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CE6FA" w14:textId="77777777" w:rsidR="00C24B53" w:rsidRPr="00B01635" w:rsidRDefault="00C24B53" w:rsidP="00B01635">
      <w:pPr>
        <w:jc w:val="center"/>
        <w:rPr>
          <w:rFonts w:ascii="Cambria" w:hAnsi="Cambria"/>
          <w:b/>
          <w:sz w:val="40"/>
          <w:szCs w:val="40"/>
        </w:rPr>
      </w:pPr>
      <w:r w:rsidRPr="00B01635">
        <w:rPr>
          <w:rFonts w:ascii="Cambria" w:hAnsi="Cambria"/>
          <w:b/>
          <w:sz w:val="40"/>
          <w:szCs w:val="40"/>
        </w:rPr>
        <w:t>Vysoká škola technická a ekonomická</w:t>
      </w:r>
    </w:p>
    <w:p w14:paraId="05F5E867" w14:textId="77777777" w:rsidR="00C24B53" w:rsidRPr="00B01635" w:rsidRDefault="00C24B53" w:rsidP="00B01635">
      <w:pPr>
        <w:jc w:val="center"/>
        <w:rPr>
          <w:rFonts w:ascii="Cambria" w:hAnsi="Cambria"/>
          <w:sz w:val="40"/>
          <w:szCs w:val="40"/>
        </w:rPr>
      </w:pPr>
      <w:r w:rsidRPr="00B01635">
        <w:rPr>
          <w:rFonts w:ascii="Cambria" w:hAnsi="Cambria"/>
          <w:sz w:val="40"/>
          <w:szCs w:val="40"/>
        </w:rPr>
        <w:t>v Českých Budějovicích</w:t>
      </w:r>
    </w:p>
    <w:p w14:paraId="45E17A41" w14:textId="77777777" w:rsidR="00C24B53" w:rsidRPr="00B01635" w:rsidRDefault="00C24B53" w:rsidP="00B01635">
      <w:pPr>
        <w:jc w:val="center"/>
        <w:rPr>
          <w:rFonts w:ascii="Cambria" w:hAnsi="Cambria"/>
          <w:b/>
          <w:sz w:val="48"/>
          <w:szCs w:val="48"/>
        </w:rPr>
      </w:pPr>
    </w:p>
    <w:p w14:paraId="761BEA59" w14:textId="77777777" w:rsidR="00C24B53" w:rsidRPr="00B01635" w:rsidRDefault="00C24B53" w:rsidP="00B01635">
      <w:pPr>
        <w:jc w:val="center"/>
        <w:rPr>
          <w:rFonts w:ascii="Cambria" w:hAnsi="Cambria"/>
          <w:b/>
          <w:sz w:val="48"/>
          <w:szCs w:val="48"/>
        </w:rPr>
      </w:pPr>
    </w:p>
    <w:p w14:paraId="27FA5743" w14:textId="77777777" w:rsidR="00C24B53" w:rsidRPr="00B01635" w:rsidRDefault="00C24B53" w:rsidP="00B01635">
      <w:pPr>
        <w:jc w:val="center"/>
        <w:rPr>
          <w:rFonts w:ascii="Cambria" w:hAnsi="Cambria"/>
          <w:b/>
          <w:sz w:val="48"/>
          <w:szCs w:val="48"/>
        </w:rPr>
      </w:pPr>
    </w:p>
    <w:p w14:paraId="49F273CA" w14:textId="77777777" w:rsidR="00C24B53" w:rsidRPr="00B01635" w:rsidRDefault="00F75FE5" w:rsidP="00B01635">
      <w:pPr>
        <w:jc w:val="center"/>
        <w:rPr>
          <w:rFonts w:ascii="Cambria" w:hAnsi="Cambria"/>
          <w:b/>
          <w:sz w:val="48"/>
          <w:szCs w:val="48"/>
        </w:rPr>
      </w:pPr>
      <w:r>
        <w:rPr>
          <w:rFonts w:ascii="Cambria" w:hAnsi="Cambria"/>
          <w:b/>
          <w:sz w:val="48"/>
          <w:szCs w:val="48"/>
        </w:rPr>
        <w:t>Aplikovaná m</w:t>
      </w:r>
      <w:r w:rsidR="00561CFF">
        <w:rPr>
          <w:rFonts w:ascii="Cambria" w:hAnsi="Cambria"/>
          <w:b/>
          <w:sz w:val="48"/>
          <w:szCs w:val="48"/>
        </w:rPr>
        <w:t>atematika</w:t>
      </w:r>
    </w:p>
    <w:p w14:paraId="7550ED0A" w14:textId="77777777" w:rsidR="00C24B53" w:rsidRPr="00B01635" w:rsidRDefault="00C24B53" w:rsidP="00B01635">
      <w:pPr>
        <w:jc w:val="center"/>
        <w:rPr>
          <w:rFonts w:ascii="Cambria" w:hAnsi="Cambria"/>
          <w:b/>
          <w:sz w:val="48"/>
          <w:szCs w:val="48"/>
        </w:rPr>
      </w:pPr>
    </w:p>
    <w:p w14:paraId="3CA27E9C" w14:textId="77777777" w:rsidR="00C24B53" w:rsidRPr="00B01635" w:rsidRDefault="00C24B53" w:rsidP="00B01635">
      <w:pPr>
        <w:jc w:val="center"/>
        <w:rPr>
          <w:rFonts w:ascii="Cambria" w:hAnsi="Cambria"/>
          <w:b/>
          <w:sz w:val="48"/>
          <w:szCs w:val="48"/>
        </w:rPr>
      </w:pPr>
    </w:p>
    <w:p w14:paraId="40E008C1" w14:textId="77777777" w:rsidR="00C24B53" w:rsidRPr="00B01635" w:rsidRDefault="00C24B53" w:rsidP="00B01635">
      <w:pPr>
        <w:jc w:val="center"/>
        <w:rPr>
          <w:rFonts w:ascii="Cambria" w:hAnsi="Cambria"/>
          <w:b/>
          <w:sz w:val="32"/>
          <w:szCs w:val="32"/>
        </w:rPr>
      </w:pPr>
      <w:r w:rsidRPr="00B01635">
        <w:rPr>
          <w:rFonts w:ascii="Cambria" w:hAnsi="Cambria"/>
          <w:b/>
          <w:sz w:val="32"/>
          <w:szCs w:val="32"/>
        </w:rPr>
        <w:t>Studijní opora pro kombinovanou formu studia</w:t>
      </w:r>
    </w:p>
    <w:p w14:paraId="6DBCA509" w14:textId="77777777" w:rsidR="00C24B53" w:rsidRPr="00B01635" w:rsidRDefault="00C24B53" w:rsidP="00B01635">
      <w:pPr>
        <w:jc w:val="center"/>
        <w:rPr>
          <w:rFonts w:ascii="Cambria" w:hAnsi="Cambria"/>
          <w:b/>
          <w:sz w:val="32"/>
          <w:szCs w:val="32"/>
        </w:rPr>
      </w:pPr>
    </w:p>
    <w:p w14:paraId="15B70C8A" w14:textId="77777777" w:rsidR="00C24B53" w:rsidRPr="00B01635" w:rsidRDefault="00C24B53" w:rsidP="0031610C">
      <w:pPr>
        <w:rPr>
          <w:rFonts w:ascii="Cambria" w:hAnsi="Cambria"/>
          <w:b/>
          <w:sz w:val="32"/>
          <w:szCs w:val="32"/>
        </w:rPr>
      </w:pPr>
    </w:p>
    <w:p w14:paraId="6A359573" w14:textId="2DDC5A96" w:rsidR="009C5544" w:rsidRDefault="009C5544" w:rsidP="00B01635">
      <w:pPr>
        <w:jc w:val="center"/>
        <w:rPr>
          <w:rFonts w:ascii="Cambria" w:hAnsi="Cambria"/>
          <w:b/>
          <w:sz w:val="32"/>
          <w:szCs w:val="32"/>
        </w:rPr>
      </w:pPr>
      <w:r>
        <w:rPr>
          <w:rFonts w:ascii="Cambria" w:hAnsi="Cambria"/>
          <w:b/>
          <w:sz w:val="32"/>
          <w:szCs w:val="32"/>
        </w:rPr>
        <w:t>Garant: Doc. RNDr. Zdeněk Dušek, Ph.D.</w:t>
      </w:r>
    </w:p>
    <w:p w14:paraId="2A68D92F" w14:textId="52AAFC1B" w:rsidR="00C24B53" w:rsidRPr="00B01635" w:rsidRDefault="009C5544" w:rsidP="00B01635">
      <w:pPr>
        <w:jc w:val="center"/>
        <w:rPr>
          <w:rFonts w:ascii="Cambria" w:hAnsi="Cambria"/>
          <w:b/>
          <w:sz w:val="32"/>
          <w:szCs w:val="32"/>
        </w:rPr>
      </w:pPr>
      <w:r>
        <w:rPr>
          <w:rFonts w:ascii="Cambria" w:hAnsi="Cambria"/>
          <w:b/>
          <w:sz w:val="32"/>
          <w:szCs w:val="32"/>
        </w:rPr>
        <w:t xml:space="preserve">Ústav </w:t>
      </w:r>
      <w:proofErr w:type="spellStart"/>
      <w:r>
        <w:rPr>
          <w:rFonts w:ascii="Cambria" w:hAnsi="Cambria"/>
          <w:b/>
          <w:sz w:val="32"/>
          <w:szCs w:val="32"/>
        </w:rPr>
        <w:t>t</w:t>
      </w:r>
      <w:r w:rsidR="0090304B">
        <w:rPr>
          <w:rFonts w:ascii="Cambria" w:hAnsi="Cambria"/>
          <w:b/>
          <w:sz w:val="32"/>
          <w:szCs w:val="32"/>
        </w:rPr>
        <w:t>echnicko</w:t>
      </w:r>
      <w:proofErr w:type="spellEnd"/>
      <w:r w:rsidR="0090304B">
        <w:rPr>
          <w:rFonts w:ascii="Cambria" w:hAnsi="Cambria"/>
          <w:b/>
          <w:sz w:val="32"/>
          <w:szCs w:val="32"/>
        </w:rPr>
        <w:t xml:space="preserve"> </w:t>
      </w:r>
      <w:r w:rsidR="00443EAD">
        <w:rPr>
          <w:rFonts w:ascii="Cambria" w:hAnsi="Cambria"/>
          <w:b/>
          <w:sz w:val="32"/>
          <w:szCs w:val="32"/>
        </w:rPr>
        <w:t>–</w:t>
      </w:r>
      <w:r w:rsidR="0090304B">
        <w:rPr>
          <w:rFonts w:ascii="Cambria" w:hAnsi="Cambria"/>
          <w:b/>
          <w:sz w:val="32"/>
          <w:szCs w:val="32"/>
        </w:rPr>
        <w:t xml:space="preserve"> </w:t>
      </w:r>
      <w:r w:rsidR="00443EAD">
        <w:rPr>
          <w:rFonts w:ascii="Cambria" w:hAnsi="Cambria"/>
          <w:b/>
          <w:sz w:val="32"/>
          <w:szCs w:val="32"/>
        </w:rPr>
        <w:t>technologický</w:t>
      </w:r>
    </w:p>
    <w:p w14:paraId="1360ABC1" w14:textId="77777777" w:rsidR="00C24B53" w:rsidRPr="00B01635" w:rsidRDefault="00443EAD" w:rsidP="00B01635">
      <w:pPr>
        <w:jc w:val="center"/>
        <w:rPr>
          <w:rFonts w:ascii="Cambria" w:hAnsi="Cambria"/>
          <w:b/>
          <w:sz w:val="32"/>
          <w:szCs w:val="32"/>
        </w:rPr>
      </w:pPr>
      <w:r>
        <w:rPr>
          <w:rFonts w:ascii="Cambria" w:hAnsi="Cambria"/>
          <w:b/>
          <w:sz w:val="32"/>
          <w:szCs w:val="32"/>
        </w:rPr>
        <w:t>Katedra informatiky a přírodních věd</w:t>
      </w:r>
    </w:p>
    <w:p w14:paraId="2C16F8E5" w14:textId="020BB224" w:rsidR="0031610C" w:rsidRPr="00B01635" w:rsidRDefault="009C5544" w:rsidP="0067543A">
      <w:pPr>
        <w:jc w:val="center"/>
        <w:rPr>
          <w:rFonts w:ascii="Cambria" w:hAnsi="Cambria"/>
          <w:b/>
          <w:sz w:val="32"/>
          <w:szCs w:val="32"/>
        </w:rPr>
      </w:pPr>
      <w:r>
        <w:rPr>
          <w:rFonts w:ascii="Cambria" w:hAnsi="Cambria"/>
          <w:b/>
          <w:sz w:val="32"/>
          <w:szCs w:val="32"/>
        </w:rPr>
        <w:t xml:space="preserve">Autor: </w:t>
      </w:r>
      <w:r w:rsidR="0031610C">
        <w:rPr>
          <w:rFonts w:ascii="Cambria" w:hAnsi="Cambria"/>
          <w:b/>
          <w:sz w:val="32"/>
          <w:szCs w:val="32"/>
        </w:rPr>
        <w:t>RNDr. Jana Vysoká, Ph.D.</w:t>
      </w:r>
    </w:p>
    <w:p w14:paraId="0789BDFF" w14:textId="77777777" w:rsidR="0031610C" w:rsidRDefault="0031610C" w:rsidP="00B01635">
      <w:pPr>
        <w:jc w:val="center"/>
        <w:rPr>
          <w:rFonts w:ascii="Cambria" w:hAnsi="Cambria"/>
          <w:b/>
          <w:sz w:val="32"/>
          <w:szCs w:val="32"/>
        </w:rPr>
        <w:sectPr w:rsidR="0031610C" w:rsidSect="00C24B53">
          <w:footerReference w:type="default" r:id="rId9"/>
          <w:pgSz w:w="11906" w:h="16838"/>
          <w:pgMar w:top="1417" w:right="849" w:bottom="1417" w:left="1985" w:header="708" w:footer="708" w:gutter="0"/>
          <w:cols w:space="708"/>
          <w:docGrid w:linePitch="360"/>
        </w:sectPr>
      </w:pPr>
    </w:p>
    <w:p w14:paraId="676ABACE" w14:textId="77777777" w:rsidR="009C5544" w:rsidRPr="00C5038C" w:rsidRDefault="009C5544" w:rsidP="009C5544">
      <w:pPr>
        <w:spacing w:after="0" w:line="324" w:lineRule="auto"/>
        <w:ind w:left="11" w:hanging="11"/>
        <w:jc w:val="center"/>
        <w:rPr>
          <w:b/>
          <w:sz w:val="40"/>
        </w:rPr>
      </w:pPr>
      <w:r w:rsidRPr="00C5038C">
        <w:rPr>
          <w:b/>
          <w:sz w:val="40"/>
        </w:rPr>
        <w:lastRenderedPageBreak/>
        <w:t xml:space="preserve">Tato opora vznikla na Vysoké škole technické </w:t>
      </w:r>
      <w:r w:rsidRPr="00C5038C">
        <w:rPr>
          <w:b/>
          <w:sz w:val="40"/>
        </w:rPr>
        <w:br/>
        <w:t xml:space="preserve">a ekonomické v Českých Budějovicích v rámci projektu: </w:t>
      </w:r>
    </w:p>
    <w:p w14:paraId="048D54DF" w14:textId="77777777" w:rsidR="009C5544" w:rsidRPr="00C5038C" w:rsidRDefault="009C5544" w:rsidP="009C5544">
      <w:pPr>
        <w:spacing w:after="0"/>
        <w:jc w:val="center"/>
        <w:rPr>
          <w:b/>
        </w:rPr>
      </w:pPr>
    </w:p>
    <w:p w14:paraId="4B76E80D" w14:textId="08573B17" w:rsidR="009C5544" w:rsidRPr="0031610C" w:rsidRDefault="009C5544" w:rsidP="0031610C">
      <w:pPr>
        <w:spacing w:after="221" w:line="350" w:lineRule="auto"/>
        <w:jc w:val="center"/>
        <w:rPr>
          <w:i/>
          <w:sz w:val="36"/>
          <w:szCs w:val="36"/>
        </w:rPr>
        <w:sectPr w:rsidR="009C5544" w:rsidRPr="0031610C" w:rsidSect="00C24B53">
          <w:footerReference w:type="default" r:id="rId10"/>
          <w:pgSz w:w="11906" w:h="16838"/>
          <w:pgMar w:top="1417" w:right="849" w:bottom="1417" w:left="1985" w:header="708" w:footer="708" w:gutter="0"/>
          <w:cols w:space="708"/>
          <w:docGrid w:linePitch="360"/>
        </w:sectPr>
      </w:pPr>
      <w:r w:rsidRPr="00C5038C">
        <w:rPr>
          <w:i/>
          <w:sz w:val="36"/>
          <w:szCs w:val="36"/>
        </w:rPr>
        <w:t>ESF II – VŠTE, s registračním číslem: CZ.02.2.69/0.0/0.0/18_056/0013339</w:t>
      </w:r>
    </w:p>
    <w:p w14:paraId="4AC882C8" w14:textId="77777777" w:rsidR="0031610C" w:rsidRPr="00B01635" w:rsidRDefault="0031610C" w:rsidP="0031610C">
      <w:pPr>
        <w:rPr>
          <w:rFonts w:ascii="Cambria" w:hAnsi="Cambria"/>
          <w:b/>
          <w:sz w:val="48"/>
          <w:szCs w:val="48"/>
        </w:rPr>
      </w:pPr>
    </w:p>
    <w:sdt>
      <w:sdtPr>
        <w:rPr>
          <w:bCs/>
          <w:color w:val="595959" w:themeColor="text1" w:themeTint="A6"/>
          <w:szCs w:val="20"/>
        </w:rPr>
        <w:id w:val="-2069479233"/>
        <w:docPartObj>
          <w:docPartGallery w:val="Table of Contents"/>
          <w:docPartUnique/>
        </w:docPartObj>
      </w:sdtPr>
      <w:sdtEndPr>
        <w:rPr>
          <w:bCs w:val="0"/>
          <w:color w:val="auto"/>
          <w:szCs w:val="22"/>
        </w:rPr>
      </w:sdtEndPr>
      <w:sdtContent>
        <w:p w14:paraId="5D342AC1" w14:textId="77777777" w:rsidR="0031610C" w:rsidRDefault="0031610C" w:rsidP="0031610C">
          <w:pPr>
            <w:pStyle w:val="Obsah1"/>
            <w:tabs>
              <w:tab w:val="clear" w:pos="440"/>
            </w:tabs>
            <w:spacing w:after="0"/>
          </w:pPr>
          <w:r w:rsidRPr="006C100E">
            <w:rPr>
              <w:b/>
              <w:sz w:val="44"/>
              <w:szCs w:val="44"/>
            </w:rPr>
            <w:t>Obsah</w:t>
          </w:r>
        </w:p>
        <w:p w14:paraId="1F5AF70B" w14:textId="1418054A" w:rsidR="00BC4222" w:rsidRDefault="0031610C">
          <w:pPr>
            <w:pStyle w:val="Obsah1"/>
            <w:rPr>
              <w:rFonts w:asciiTheme="minorHAnsi" w:eastAsiaTheme="minorEastAsia" w:hAnsiTheme="minorHAnsi" w:cstheme="minorBidi"/>
              <w:noProof/>
              <w:sz w:val="22"/>
              <w:lang w:eastAsia="cs-CZ"/>
            </w:rPr>
          </w:pPr>
          <w:r>
            <w:rPr>
              <w:b/>
              <w:bCs/>
            </w:rPr>
            <w:fldChar w:fldCharType="begin"/>
          </w:r>
          <w:r>
            <w:rPr>
              <w:b/>
              <w:bCs/>
            </w:rPr>
            <w:instrText xml:space="preserve"> TOC \o "1-2" \h \z \u </w:instrText>
          </w:r>
          <w:r>
            <w:rPr>
              <w:b/>
              <w:bCs/>
            </w:rPr>
            <w:fldChar w:fldCharType="separate"/>
          </w:r>
          <w:hyperlink w:anchor="_Toc49946943" w:history="1">
            <w:r w:rsidR="00BC4222" w:rsidRPr="00644009">
              <w:rPr>
                <w:rStyle w:val="Hypertextovodkaz"/>
                <w:rFonts w:eastAsia="Times New Roman"/>
                <w:noProof/>
                <w:lang w:eastAsia="cs-CZ"/>
              </w:rPr>
              <w:t>1</w:t>
            </w:r>
            <w:r w:rsidR="00BC4222">
              <w:rPr>
                <w:rFonts w:asciiTheme="minorHAnsi" w:eastAsiaTheme="minorEastAsia" w:hAnsiTheme="minorHAnsi" w:cstheme="minorBidi"/>
                <w:noProof/>
                <w:sz w:val="22"/>
                <w:lang w:eastAsia="cs-CZ"/>
              </w:rPr>
              <w:tab/>
            </w:r>
            <w:r w:rsidR="00BC4222" w:rsidRPr="00644009">
              <w:rPr>
                <w:rStyle w:val="Hypertextovodkaz"/>
                <w:rFonts w:eastAsia="Times New Roman"/>
                <w:noProof/>
                <w:lang w:eastAsia="cs-CZ"/>
              </w:rPr>
              <w:t>Metodika práce se studijními oporami</w:t>
            </w:r>
            <w:r w:rsidR="00BC4222">
              <w:rPr>
                <w:noProof/>
                <w:webHidden/>
              </w:rPr>
              <w:tab/>
            </w:r>
            <w:r w:rsidR="00BC4222">
              <w:rPr>
                <w:noProof/>
                <w:webHidden/>
              </w:rPr>
              <w:fldChar w:fldCharType="begin"/>
            </w:r>
            <w:r w:rsidR="00BC4222">
              <w:rPr>
                <w:noProof/>
                <w:webHidden/>
              </w:rPr>
              <w:instrText xml:space="preserve"> PAGEREF _Toc49946943 \h </w:instrText>
            </w:r>
            <w:r w:rsidR="00BC4222">
              <w:rPr>
                <w:noProof/>
                <w:webHidden/>
              </w:rPr>
            </w:r>
            <w:r w:rsidR="00BC4222">
              <w:rPr>
                <w:noProof/>
                <w:webHidden/>
              </w:rPr>
              <w:fldChar w:fldCharType="separate"/>
            </w:r>
            <w:r w:rsidR="00BC4222">
              <w:rPr>
                <w:noProof/>
                <w:webHidden/>
              </w:rPr>
              <w:t>5</w:t>
            </w:r>
            <w:r w:rsidR="00BC4222">
              <w:rPr>
                <w:noProof/>
                <w:webHidden/>
              </w:rPr>
              <w:fldChar w:fldCharType="end"/>
            </w:r>
          </w:hyperlink>
        </w:p>
        <w:p w14:paraId="7FC436DC" w14:textId="477BF85A" w:rsidR="00BC4222" w:rsidRDefault="00283274">
          <w:pPr>
            <w:pStyle w:val="Obsah1"/>
            <w:rPr>
              <w:rFonts w:asciiTheme="minorHAnsi" w:eastAsiaTheme="minorEastAsia" w:hAnsiTheme="minorHAnsi" w:cstheme="minorBidi"/>
              <w:noProof/>
              <w:sz w:val="22"/>
              <w:lang w:eastAsia="cs-CZ"/>
            </w:rPr>
          </w:pPr>
          <w:hyperlink w:anchor="_Toc49946944" w:history="1">
            <w:r w:rsidR="00BC4222" w:rsidRPr="00644009">
              <w:rPr>
                <w:rStyle w:val="Hypertextovodkaz"/>
                <w:noProof/>
              </w:rPr>
              <w:t>2</w:t>
            </w:r>
            <w:r w:rsidR="00BC4222">
              <w:rPr>
                <w:rFonts w:asciiTheme="minorHAnsi" w:eastAsiaTheme="minorEastAsia" w:hAnsiTheme="minorHAnsi" w:cstheme="minorBidi"/>
                <w:noProof/>
                <w:sz w:val="22"/>
                <w:lang w:eastAsia="cs-CZ"/>
              </w:rPr>
              <w:tab/>
            </w:r>
            <w:r w:rsidR="00BC4222" w:rsidRPr="00644009">
              <w:rPr>
                <w:rStyle w:val="Hypertextovodkaz"/>
                <w:noProof/>
              </w:rPr>
              <w:t>Anotace</w:t>
            </w:r>
            <w:r w:rsidR="00BC4222">
              <w:rPr>
                <w:noProof/>
                <w:webHidden/>
              </w:rPr>
              <w:tab/>
            </w:r>
            <w:r w:rsidR="00BC4222">
              <w:rPr>
                <w:noProof/>
                <w:webHidden/>
              </w:rPr>
              <w:fldChar w:fldCharType="begin"/>
            </w:r>
            <w:r w:rsidR="00BC4222">
              <w:rPr>
                <w:noProof/>
                <w:webHidden/>
              </w:rPr>
              <w:instrText xml:space="preserve"> PAGEREF _Toc49946944 \h </w:instrText>
            </w:r>
            <w:r w:rsidR="00BC4222">
              <w:rPr>
                <w:noProof/>
                <w:webHidden/>
              </w:rPr>
            </w:r>
            <w:r w:rsidR="00BC4222">
              <w:rPr>
                <w:noProof/>
                <w:webHidden/>
              </w:rPr>
              <w:fldChar w:fldCharType="separate"/>
            </w:r>
            <w:r w:rsidR="00BC4222">
              <w:rPr>
                <w:noProof/>
                <w:webHidden/>
              </w:rPr>
              <w:t>8</w:t>
            </w:r>
            <w:r w:rsidR="00BC4222">
              <w:rPr>
                <w:noProof/>
                <w:webHidden/>
              </w:rPr>
              <w:fldChar w:fldCharType="end"/>
            </w:r>
          </w:hyperlink>
        </w:p>
        <w:p w14:paraId="25799C45" w14:textId="590E6F6A" w:rsidR="00BC4222" w:rsidRDefault="00283274">
          <w:pPr>
            <w:pStyle w:val="Obsah1"/>
            <w:rPr>
              <w:rFonts w:asciiTheme="minorHAnsi" w:eastAsiaTheme="minorEastAsia" w:hAnsiTheme="minorHAnsi" w:cstheme="minorBidi"/>
              <w:noProof/>
              <w:sz w:val="22"/>
              <w:lang w:eastAsia="cs-CZ"/>
            </w:rPr>
          </w:pPr>
          <w:hyperlink w:anchor="_Toc49946945" w:history="1">
            <w:r w:rsidR="00BC4222" w:rsidRPr="00644009">
              <w:rPr>
                <w:rStyle w:val="Hypertextovodkaz"/>
                <w:noProof/>
              </w:rPr>
              <w:t>3</w:t>
            </w:r>
            <w:r w:rsidR="00BC4222">
              <w:rPr>
                <w:rFonts w:asciiTheme="minorHAnsi" w:eastAsiaTheme="minorEastAsia" w:hAnsiTheme="minorHAnsi" w:cstheme="minorBidi"/>
                <w:noProof/>
                <w:sz w:val="22"/>
                <w:lang w:eastAsia="cs-CZ"/>
              </w:rPr>
              <w:tab/>
            </w:r>
            <w:r w:rsidR="00BC4222" w:rsidRPr="00644009">
              <w:rPr>
                <w:rStyle w:val="Hypertextovodkaz"/>
                <w:noProof/>
              </w:rPr>
              <w:t>Příprava na přednášky</w:t>
            </w:r>
            <w:r w:rsidR="00BC4222">
              <w:rPr>
                <w:noProof/>
                <w:webHidden/>
              </w:rPr>
              <w:tab/>
            </w:r>
            <w:r w:rsidR="00BC4222">
              <w:rPr>
                <w:noProof/>
                <w:webHidden/>
              </w:rPr>
              <w:fldChar w:fldCharType="begin"/>
            </w:r>
            <w:r w:rsidR="00BC4222">
              <w:rPr>
                <w:noProof/>
                <w:webHidden/>
              </w:rPr>
              <w:instrText xml:space="preserve"> PAGEREF _Toc49946945 \h </w:instrText>
            </w:r>
            <w:r w:rsidR="00BC4222">
              <w:rPr>
                <w:noProof/>
                <w:webHidden/>
              </w:rPr>
            </w:r>
            <w:r w:rsidR="00BC4222">
              <w:rPr>
                <w:noProof/>
                <w:webHidden/>
              </w:rPr>
              <w:fldChar w:fldCharType="separate"/>
            </w:r>
            <w:r w:rsidR="00BC4222">
              <w:rPr>
                <w:noProof/>
                <w:webHidden/>
              </w:rPr>
              <w:t>16</w:t>
            </w:r>
            <w:r w:rsidR="00BC4222">
              <w:rPr>
                <w:noProof/>
                <w:webHidden/>
              </w:rPr>
              <w:fldChar w:fldCharType="end"/>
            </w:r>
          </w:hyperlink>
        </w:p>
        <w:p w14:paraId="456CD0C4" w14:textId="153D5555" w:rsidR="00BC4222" w:rsidRDefault="00283274">
          <w:pPr>
            <w:pStyle w:val="Obsah2"/>
            <w:rPr>
              <w:rFonts w:asciiTheme="minorHAnsi" w:eastAsiaTheme="minorEastAsia" w:hAnsiTheme="minorHAnsi" w:cstheme="minorBidi"/>
              <w:noProof/>
              <w:sz w:val="22"/>
              <w:lang w:eastAsia="cs-CZ"/>
            </w:rPr>
          </w:pPr>
          <w:hyperlink w:anchor="_Toc49946946" w:history="1">
            <w:r w:rsidR="00BC4222" w:rsidRPr="00644009">
              <w:rPr>
                <w:rStyle w:val="Hypertextovodkaz"/>
                <w:noProof/>
              </w:rPr>
              <w:t>3.1</w:t>
            </w:r>
            <w:r w:rsidR="00BC4222">
              <w:rPr>
                <w:rFonts w:asciiTheme="minorHAnsi" w:eastAsiaTheme="minorEastAsia" w:hAnsiTheme="minorHAnsi" w:cstheme="minorBidi"/>
                <w:noProof/>
                <w:sz w:val="22"/>
                <w:lang w:eastAsia="cs-CZ"/>
              </w:rPr>
              <w:tab/>
            </w:r>
            <w:r w:rsidR="00BC4222" w:rsidRPr="00644009">
              <w:rPr>
                <w:rStyle w:val="Hypertextovodkaz"/>
                <w:noProof/>
              </w:rPr>
              <w:t>Potřebné základy matematiky</w:t>
            </w:r>
            <w:r w:rsidR="00BC4222">
              <w:rPr>
                <w:noProof/>
                <w:webHidden/>
              </w:rPr>
              <w:tab/>
            </w:r>
            <w:r w:rsidR="00BC4222">
              <w:rPr>
                <w:noProof/>
                <w:webHidden/>
              </w:rPr>
              <w:fldChar w:fldCharType="begin"/>
            </w:r>
            <w:r w:rsidR="00BC4222">
              <w:rPr>
                <w:noProof/>
                <w:webHidden/>
              </w:rPr>
              <w:instrText xml:space="preserve"> PAGEREF _Toc49946946 \h </w:instrText>
            </w:r>
            <w:r w:rsidR="00BC4222">
              <w:rPr>
                <w:noProof/>
                <w:webHidden/>
              </w:rPr>
            </w:r>
            <w:r w:rsidR="00BC4222">
              <w:rPr>
                <w:noProof/>
                <w:webHidden/>
              </w:rPr>
              <w:fldChar w:fldCharType="separate"/>
            </w:r>
            <w:r w:rsidR="00BC4222">
              <w:rPr>
                <w:noProof/>
                <w:webHidden/>
              </w:rPr>
              <w:t>16</w:t>
            </w:r>
            <w:r w:rsidR="00BC4222">
              <w:rPr>
                <w:noProof/>
                <w:webHidden/>
              </w:rPr>
              <w:fldChar w:fldCharType="end"/>
            </w:r>
          </w:hyperlink>
        </w:p>
        <w:p w14:paraId="7A91D6E7" w14:textId="0C8FB19F" w:rsidR="00BC4222" w:rsidRDefault="00283274">
          <w:pPr>
            <w:pStyle w:val="Obsah2"/>
            <w:rPr>
              <w:rFonts w:asciiTheme="minorHAnsi" w:eastAsiaTheme="minorEastAsia" w:hAnsiTheme="minorHAnsi" w:cstheme="minorBidi"/>
              <w:noProof/>
              <w:sz w:val="22"/>
              <w:lang w:eastAsia="cs-CZ"/>
            </w:rPr>
          </w:pPr>
          <w:hyperlink w:anchor="_Toc49946947" w:history="1">
            <w:r w:rsidR="00BC4222" w:rsidRPr="00644009">
              <w:rPr>
                <w:rStyle w:val="Hypertextovodkaz"/>
                <w:noProof/>
              </w:rPr>
              <w:t>3.2</w:t>
            </w:r>
            <w:r w:rsidR="00BC4222">
              <w:rPr>
                <w:rFonts w:asciiTheme="minorHAnsi" w:eastAsiaTheme="minorEastAsia" w:hAnsiTheme="minorHAnsi" w:cstheme="minorBidi"/>
                <w:noProof/>
                <w:sz w:val="22"/>
                <w:lang w:eastAsia="cs-CZ"/>
              </w:rPr>
              <w:tab/>
            </w:r>
            <w:r w:rsidR="00BC4222" w:rsidRPr="00644009">
              <w:rPr>
                <w:rStyle w:val="Hypertextovodkaz"/>
                <w:noProof/>
              </w:rPr>
              <w:t>Základní pojmy ve finanční matematice</w:t>
            </w:r>
            <w:r w:rsidR="00BC4222">
              <w:rPr>
                <w:noProof/>
                <w:webHidden/>
              </w:rPr>
              <w:tab/>
            </w:r>
            <w:r w:rsidR="00BC4222">
              <w:rPr>
                <w:noProof/>
                <w:webHidden/>
              </w:rPr>
              <w:fldChar w:fldCharType="begin"/>
            </w:r>
            <w:r w:rsidR="00BC4222">
              <w:rPr>
                <w:noProof/>
                <w:webHidden/>
              </w:rPr>
              <w:instrText xml:space="preserve"> PAGEREF _Toc49946947 \h </w:instrText>
            </w:r>
            <w:r w:rsidR="00BC4222">
              <w:rPr>
                <w:noProof/>
                <w:webHidden/>
              </w:rPr>
            </w:r>
            <w:r w:rsidR="00BC4222">
              <w:rPr>
                <w:noProof/>
                <w:webHidden/>
              </w:rPr>
              <w:fldChar w:fldCharType="separate"/>
            </w:r>
            <w:r w:rsidR="00BC4222">
              <w:rPr>
                <w:noProof/>
                <w:webHidden/>
              </w:rPr>
              <w:t>22</w:t>
            </w:r>
            <w:r w:rsidR="00BC4222">
              <w:rPr>
                <w:noProof/>
                <w:webHidden/>
              </w:rPr>
              <w:fldChar w:fldCharType="end"/>
            </w:r>
          </w:hyperlink>
        </w:p>
        <w:p w14:paraId="47EE44BE" w14:textId="2E7F3520" w:rsidR="00BC4222" w:rsidRDefault="00283274">
          <w:pPr>
            <w:pStyle w:val="Obsah2"/>
            <w:rPr>
              <w:rFonts w:asciiTheme="minorHAnsi" w:eastAsiaTheme="minorEastAsia" w:hAnsiTheme="minorHAnsi" w:cstheme="minorBidi"/>
              <w:noProof/>
              <w:sz w:val="22"/>
              <w:lang w:eastAsia="cs-CZ"/>
            </w:rPr>
          </w:pPr>
          <w:hyperlink w:anchor="_Toc49946948" w:history="1">
            <w:r w:rsidR="00BC4222" w:rsidRPr="00644009">
              <w:rPr>
                <w:rStyle w:val="Hypertextovodkaz"/>
                <w:noProof/>
              </w:rPr>
              <w:t>3.3</w:t>
            </w:r>
            <w:r w:rsidR="00BC4222">
              <w:rPr>
                <w:rFonts w:asciiTheme="minorHAnsi" w:eastAsiaTheme="minorEastAsia" w:hAnsiTheme="minorHAnsi" w:cstheme="minorBidi"/>
                <w:noProof/>
                <w:sz w:val="22"/>
                <w:lang w:eastAsia="cs-CZ"/>
              </w:rPr>
              <w:tab/>
            </w:r>
            <w:r w:rsidR="00BC4222" w:rsidRPr="00644009">
              <w:rPr>
                <w:rStyle w:val="Hypertextovodkaz"/>
                <w:noProof/>
              </w:rPr>
              <w:t>Časové řady</w:t>
            </w:r>
            <w:r w:rsidR="00BC4222">
              <w:rPr>
                <w:noProof/>
                <w:webHidden/>
              </w:rPr>
              <w:tab/>
            </w:r>
            <w:r w:rsidR="00BC4222">
              <w:rPr>
                <w:noProof/>
                <w:webHidden/>
              </w:rPr>
              <w:fldChar w:fldCharType="begin"/>
            </w:r>
            <w:r w:rsidR="00BC4222">
              <w:rPr>
                <w:noProof/>
                <w:webHidden/>
              </w:rPr>
              <w:instrText xml:space="preserve"> PAGEREF _Toc49946948 \h </w:instrText>
            </w:r>
            <w:r w:rsidR="00BC4222">
              <w:rPr>
                <w:noProof/>
                <w:webHidden/>
              </w:rPr>
            </w:r>
            <w:r w:rsidR="00BC4222">
              <w:rPr>
                <w:noProof/>
                <w:webHidden/>
              </w:rPr>
              <w:fldChar w:fldCharType="separate"/>
            </w:r>
            <w:r w:rsidR="00BC4222">
              <w:rPr>
                <w:noProof/>
                <w:webHidden/>
              </w:rPr>
              <w:t>27</w:t>
            </w:r>
            <w:r w:rsidR="00BC4222">
              <w:rPr>
                <w:noProof/>
                <w:webHidden/>
              </w:rPr>
              <w:fldChar w:fldCharType="end"/>
            </w:r>
          </w:hyperlink>
        </w:p>
        <w:p w14:paraId="1AD00B5C" w14:textId="24A7C08B" w:rsidR="00BC4222" w:rsidRDefault="00283274">
          <w:pPr>
            <w:pStyle w:val="Obsah2"/>
            <w:rPr>
              <w:rFonts w:asciiTheme="minorHAnsi" w:eastAsiaTheme="minorEastAsia" w:hAnsiTheme="minorHAnsi" w:cstheme="minorBidi"/>
              <w:noProof/>
              <w:sz w:val="22"/>
              <w:lang w:eastAsia="cs-CZ"/>
            </w:rPr>
          </w:pPr>
          <w:hyperlink w:anchor="_Toc49946949" w:history="1">
            <w:r w:rsidR="00BC4222" w:rsidRPr="00644009">
              <w:rPr>
                <w:rStyle w:val="Hypertextovodkaz"/>
                <w:noProof/>
              </w:rPr>
              <w:t>3.4</w:t>
            </w:r>
            <w:r w:rsidR="00BC4222">
              <w:rPr>
                <w:rFonts w:asciiTheme="minorHAnsi" w:eastAsiaTheme="minorEastAsia" w:hAnsiTheme="minorHAnsi" w:cstheme="minorBidi"/>
                <w:noProof/>
                <w:sz w:val="22"/>
                <w:lang w:eastAsia="cs-CZ"/>
              </w:rPr>
              <w:tab/>
            </w:r>
            <w:r w:rsidR="00BC4222" w:rsidRPr="00644009">
              <w:rPr>
                <w:rStyle w:val="Hypertextovodkaz"/>
                <w:noProof/>
              </w:rPr>
              <w:t>Trend a sezónní složka</w:t>
            </w:r>
            <w:r w:rsidR="00BC4222">
              <w:rPr>
                <w:noProof/>
                <w:webHidden/>
              </w:rPr>
              <w:tab/>
            </w:r>
            <w:r w:rsidR="00BC4222">
              <w:rPr>
                <w:noProof/>
                <w:webHidden/>
              </w:rPr>
              <w:fldChar w:fldCharType="begin"/>
            </w:r>
            <w:r w:rsidR="00BC4222">
              <w:rPr>
                <w:noProof/>
                <w:webHidden/>
              </w:rPr>
              <w:instrText xml:space="preserve"> PAGEREF _Toc49946949 \h </w:instrText>
            </w:r>
            <w:r w:rsidR="00BC4222">
              <w:rPr>
                <w:noProof/>
                <w:webHidden/>
              </w:rPr>
            </w:r>
            <w:r w:rsidR="00BC4222">
              <w:rPr>
                <w:noProof/>
                <w:webHidden/>
              </w:rPr>
              <w:fldChar w:fldCharType="separate"/>
            </w:r>
            <w:r w:rsidR="00BC4222">
              <w:rPr>
                <w:noProof/>
                <w:webHidden/>
              </w:rPr>
              <w:t>32</w:t>
            </w:r>
            <w:r w:rsidR="00BC4222">
              <w:rPr>
                <w:noProof/>
                <w:webHidden/>
              </w:rPr>
              <w:fldChar w:fldCharType="end"/>
            </w:r>
          </w:hyperlink>
        </w:p>
        <w:p w14:paraId="3A509633" w14:textId="35CECD9B" w:rsidR="00BC4222" w:rsidRDefault="00283274">
          <w:pPr>
            <w:pStyle w:val="Obsah2"/>
            <w:rPr>
              <w:rFonts w:asciiTheme="minorHAnsi" w:eastAsiaTheme="minorEastAsia" w:hAnsiTheme="minorHAnsi" w:cstheme="minorBidi"/>
              <w:noProof/>
              <w:sz w:val="22"/>
              <w:lang w:eastAsia="cs-CZ"/>
            </w:rPr>
          </w:pPr>
          <w:hyperlink w:anchor="_Toc49946950" w:history="1">
            <w:r w:rsidR="00BC4222" w:rsidRPr="00644009">
              <w:rPr>
                <w:rStyle w:val="Hypertextovodkaz"/>
                <w:noProof/>
              </w:rPr>
              <w:t>3.5</w:t>
            </w:r>
            <w:r w:rsidR="00BC4222">
              <w:rPr>
                <w:rFonts w:asciiTheme="minorHAnsi" w:eastAsiaTheme="minorEastAsia" w:hAnsiTheme="minorHAnsi" w:cstheme="minorBidi"/>
                <w:noProof/>
                <w:sz w:val="22"/>
                <w:lang w:eastAsia="cs-CZ"/>
              </w:rPr>
              <w:tab/>
            </w:r>
            <w:r w:rsidR="00BC4222" w:rsidRPr="00644009">
              <w:rPr>
                <w:rStyle w:val="Hypertextovodkaz"/>
                <w:noProof/>
              </w:rPr>
              <w:t>Předpovědi v časových řadách</w:t>
            </w:r>
            <w:r w:rsidR="00BC4222">
              <w:rPr>
                <w:noProof/>
                <w:webHidden/>
              </w:rPr>
              <w:tab/>
            </w:r>
            <w:r w:rsidR="00BC4222">
              <w:rPr>
                <w:noProof/>
                <w:webHidden/>
              </w:rPr>
              <w:fldChar w:fldCharType="begin"/>
            </w:r>
            <w:r w:rsidR="00BC4222">
              <w:rPr>
                <w:noProof/>
                <w:webHidden/>
              </w:rPr>
              <w:instrText xml:space="preserve"> PAGEREF _Toc49946950 \h </w:instrText>
            </w:r>
            <w:r w:rsidR="00BC4222">
              <w:rPr>
                <w:noProof/>
                <w:webHidden/>
              </w:rPr>
            </w:r>
            <w:r w:rsidR="00BC4222">
              <w:rPr>
                <w:noProof/>
                <w:webHidden/>
              </w:rPr>
              <w:fldChar w:fldCharType="separate"/>
            </w:r>
            <w:r w:rsidR="00BC4222">
              <w:rPr>
                <w:noProof/>
                <w:webHidden/>
              </w:rPr>
              <w:t>38</w:t>
            </w:r>
            <w:r w:rsidR="00BC4222">
              <w:rPr>
                <w:noProof/>
                <w:webHidden/>
              </w:rPr>
              <w:fldChar w:fldCharType="end"/>
            </w:r>
          </w:hyperlink>
        </w:p>
        <w:p w14:paraId="409EEAD5" w14:textId="0F965ED2" w:rsidR="00BC4222" w:rsidRDefault="00283274">
          <w:pPr>
            <w:pStyle w:val="Obsah2"/>
            <w:rPr>
              <w:rFonts w:asciiTheme="minorHAnsi" w:eastAsiaTheme="minorEastAsia" w:hAnsiTheme="minorHAnsi" w:cstheme="minorBidi"/>
              <w:noProof/>
              <w:sz w:val="22"/>
              <w:lang w:eastAsia="cs-CZ"/>
            </w:rPr>
          </w:pPr>
          <w:hyperlink w:anchor="_Toc49946951" w:history="1">
            <w:r w:rsidR="00BC4222" w:rsidRPr="00644009">
              <w:rPr>
                <w:rStyle w:val="Hypertextovodkaz"/>
                <w:noProof/>
              </w:rPr>
              <w:t>3.6</w:t>
            </w:r>
            <w:r w:rsidR="00BC4222">
              <w:rPr>
                <w:rFonts w:asciiTheme="minorHAnsi" w:eastAsiaTheme="minorEastAsia" w:hAnsiTheme="minorHAnsi" w:cstheme="minorBidi"/>
                <w:noProof/>
                <w:sz w:val="22"/>
                <w:lang w:eastAsia="cs-CZ"/>
              </w:rPr>
              <w:tab/>
            </w:r>
            <w:r w:rsidR="00BC4222" w:rsidRPr="00644009">
              <w:rPr>
                <w:rStyle w:val="Hypertextovodkaz"/>
                <w:noProof/>
              </w:rPr>
              <w:t>Jednoduché úročení</w:t>
            </w:r>
            <w:r w:rsidR="00BC4222">
              <w:rPr>
                <w:noProof/>
                <w:webHidden/>
              </w:rPr>
              <w:tab/>
            </w:r>
            <w:r w:rsidR="00BC4222">
              <w:rPr>
                <w:noProof/>
                <w:webHidden/>
              </w:rPr>
              <w:fldChar w:fldCharType="begin"/>
            </w:r>
            <w:r w:rsidR="00BC4222">
              <w:rPr>
                <w:noProof/>
                <w:webHidden/>
              </w:rPr>
              <w:instrText xml:space="preserve"> PAGEREF _Toc49946951 \h </w:instrText>
            </w:r>
            <w:r w:rsidR="00BC4222">
              <w:rPr>
                <w:noProof/>
                <w:webHidden/>
              </w:rPr>
            </w:r>
            <w:r w:rsidR="00BC4222">
              <w:rPr>
                <w:noProof/>
                <w:webHidden/>
              </w:rPr>
              <w:fldChar w:fldCharType="separate"/>
            </w:r>
            <w:r w:rsidR="00BC4222">
              <w:rPr>
                <w:noProof/>
                <w:webHidden/>
              </w:rPr>
              <w:t>43</w:t>
            </w:r>
            <w:r w:rsidR="00BC4222">
              <w:rPr>
                <w:noProof/>
                <w:webHidden/>
              </w:rPr>
              <w:fldChar w:fldCharType="end"/>
            </w:r>
          </w:hyperlink>
        </w:p>
        <w:p w14:paraId="2BA3D216" w14:textId="2A24BFDE" w:rsidR="00BC4222" w:rsidRDefault="00283274">
          <w:pPr>
            <w:pStyle w:val="Obsah2"/>
            <w:rPr>
              <w:rFonts w:asciiTheme="minorHAnsi" w:eastAsiaTheme="minorEastAsia" w:hAnsiTheme="minorHAnsi" w:cstheme="minorBidi"/>
              <w:noProof/>
              <w:sz w:val="22"/>
              <w:lang w:eastAsia="cs-CZ"/>
            </w:rPr>
          </w:pPr>
          <w:hyperlink w:anchor="_Toc49946952" w:history="1">
            <w:r w:rsidR="00BC4222" w:rsidRPr="00644009">
              <w:rPr>
                <w:rStyle w:val="Hypertextovodkaz"/>
                <w:noProof/>
              </w:rPr>
              <w:t>3.7</w:t>
            </w:r>
            <w:r w:rsidR="00BC4222">
              <w:rPr>
                <w:rFonts w:asciiTheme="minorHAnsi" w:eastAsiaTheme="minorEastAsia" w:hAnsiTheme="minorHAnsi" w:cstheme="minorBidi"/>
                <w:noProof/>
                <w:sz w:val="22"/>
                <w:lang w:eastAsia="cs-CZ"/>
              </w:rPr>
              <w:tab/>
            </w:r>
            <w:r w:rsidR="00BC4222" w:rsidRPr="00644009">
              <w:rPr>
                <w:rStyle w:val="Hypertextovodkaz"/>
                <w:noProof/>
              </w:rPr>
              <w:t>Složené úročení</w:t>
            </w:r>
            <w:r w:rsidR="00BC4222">
              <w:rPr>
                <w:noProof/>
                <w:webHidden/>
              </w:rPr>
              <w:tab/>
            </w:r>
            <w:r w:rsidR="00BC4222">
              <w:rPr>
                <w:noProof/>
                <w:webHidden/>
              </w:rPr>
              <w:fldChar w:fldCharType="begin"/>
            </w:r>
            <w:r w:rsidR="00BC4222">
              <w:rPr>
                <w:noProof/>
                <w:webHidden/>
              </w:rPr>
              <w:instrText xml:space="preserve"> PAGEREF _Toc49946952 \h </w:instrText>
            </w:r>
            <w:r w:rsidR="00BC4222">
              <w:rPr>
                <w:noProof/>
                <w:webHidden/>
              </w:rPr>
            </w:r>
            <w:r w:rsidR="00BC4222">
              <w:rPr>
                <w:noProof/>
                <w:webHidden/>
              </w:rPr>
              <w:fldChar w:fldCharType="separate"/>
            </w:r>
            <w:r w:rsidR="00BC4222">
              <w:rPr>
                <w:noProof/>
                <w:webHidden/>
              </w:rPr>
              <w:t>49</w:t>
            </w:r>
            <w:r w:rsidR="00BC4222">
              <w:rPr>
                <w:noProof/>
                <w:webHidden/>
              </w:rPr>
              <w:fldChar w:fldCharType="end"/>
            </w:r>
          </w:hyperlink>
        </w:p>
        <w:p w14:paraId="46BF4E43" w14:textId="3F1B3A95" w:rsidR="00BC4222" w:rsidRDefault="00283274">
          <w:pPr>
            <w:pStyle w:val="Obsah2"/>
            <w:rPr>
              <w:rFonts w:asciiTheme="minorHAnsi" w:eastAsiaTheme="minorEastAsia" w:hAnsiTheme="minorHAnsi" w:cstheme="minorBidi"/>
              <w:noProof/>
              <w:sz w:val="22"/>
              <w:lang w:eastAsia="cs-CZ"/>
            </w:rPr>
          </w:pPr>
          <w:hyperlink w:anchor="_Toc49946953" w:history="1">
            <w:r w:rsidR="00BC4222" w:rsidRPr="00644009">
              <w:rPr>
                <w:rStyle w:val="Hypertextovodkaz"/>
                <w:noProof/>
              </w:rPr>
              <w:t>3.8</w:t>
            </w:r>
            <w:r w:rsidR="00BC4222">
              <w:rPr>
                <w:rFonts w:asciiTheme="minorHAnsi" w:eastAsiaTheme="minorEastAsia" w:hAnsiTheme="minorHAnsi" w:cstheme="minorBidi"/>
                <w:noProof/>
                <w:sz w:val="22"/>
                <w:lang w:eastAsia="cs-CZ"/>
              </w:rPr>
              <w:tab/>
            </w:r>
            <w:r w:rsidR="00BC4222" w:rsidRPr="00644009">
              <w:rPr>
                <w:rStyle w:val="Hypertextovodkaz"/>
                <w:noProof/>
              </w:rPr>
              <w:t>Nominální a reálná úroková sazba</w:t>
            </w:r>
            <w:r w:rsidR="00BC4222">
              <w:rPr>
                <w:noProof/>
                <w:webHidden/>
              </w:rPr>
              <w:tab/>
            </w:r>
            <w:r w:rsidR="00BC4222">
              <w:rPr>
                <w:noProof/>
                <w:webHidden/>
              </w:rPr>
              <w:fldChar w:fldCharType="begin"/>
            </w:r>
            <w:r w:rsidR="00BC4222">
              <w:rPr>
                <w:noProof/>
                <w:webHidden/>
              </w:rPr>
              <w:instrText xml:space="preserve"> PAGEREF _Toc49946953 \h </w:instrText>
            </w:r>
            <w:r w:rsidR="00BC4222">
              <w:rPr>
                <w:noProof/>
                <w:webHidden/>
              </w:rPr>
            </w:r>
            <w:r w:rsidR="00BC4222">
              <w:rPr>
                <w:noProof/>
                <w:webHidden/>
              </w:rPr>
              <w:fldChar w:fldCharType="separate"/>
            </w:r>
            <w:r w:rsidR="00BC4222">
              <w:rPr>
                <w:noProof/>
                <w:webHidden/>
              </w:rPr>
              <w:t>54</w:t>
            </w:r>
            <w:r w:rsidR="00BC4222">
              <w:rPr>
                <w:noProof/>
                <w:webHidden/>
              </w:rPr>
              <w:fldChar w:fldCharType="end"/>
            </w:r>
          </w:hyperlink>
        </w:p>
        <w:p w14:paraId="342A49FD" w14:textId="4CFAC651" w:rsidR="00BC4222" w:rsidRDefault="00283274">
          <w:pPr>
            <w:pStyle w:val="Obsah2"/>
            <w:rPr>
              <w:rFonts w:asciiTheme="minorHAnsi" w:eastAsiaTheme="minorEastAsia" w:hAnsiTheme="minorHAnsi" w:cstheme="minorBidi"/>
              <w:noProof/>
              <w:sz w:val="22"/>
              <w:lang w:eastAsia="cs-CZ"/>
            </w:rPr>
          </w:pPr>
          <w:hyperlink w:anchor="_Toc49946954" w:history="1">
            <w:r w:rsidR="00BC4222" w:rsidRPr="00644009">
              <w:rPr>
                <w:rStyle w:val="Hypertextovodkaz"/>
                <w:noProof/>
              </w:rPr>
              <w:t>3.9</w:t>
            </w:r>
            <w:r w:rsidR="00BC4222">
              <w:rPr>
                <w:rFonts w:asciiTheme="minorHAnsi" w:eastAsiaTheme="minorEastAsia" w:hAnsiTheme="minorHAnsi" w:cstheme="minorBidi"/>
                <w:noProof/>
                <w:sz w:val="22"/>
                <w:lang w:eastAsia="cs-CZ"/>
              </w:rPr>
              <w:tab/>
            </w:r>
            <w:r w:rsidR="00BC4222" w:rsidRPr="00644009">
              <w:rPr>
                <w:rStyle w:val="Hypertextovodkaz"/>
                <w:noProof/>
              </w:rPr>
              <w:t>Úvěr</w:t>
            </w:r>
            <w:r w:rsidR="00BC4222">
              <w:rPr>
                <w:noProof/>
                <w:webHidden/>
              </w:rPr>
              <w:tab/>
            </w:r>
            <w:r w:rsidR="00BC4222">
              <w:rPr>
                <w:noProof/>
                <w:webHidden/>
              </w:rPr>
              <w:fldChar w:fldCharType="begin"/>
            </w:r>
            <w:r w:rsidR="00BC4222">
              <w:rPr>
                <w:noProof/>
                <w:webHidden/>
              </w:rPr>
              <w:instrText xml:space="preserve"> PAGEREF _Toc49946954 \h </w:instrText>
            </w:r>
            <w:r w:rsidR="00BC4222">
              <w:rPr>
                <w:noProof/>
                <w:webHidden/>
              </w:rPr>
            </w:r>
            <w:r w:rsidR="00BC4222">
              <w:rPr>
                <w:noProof/>
                <w:webHidden/>
              </w:rPr>
              <w:fldChar w:fldCharType="separate"/>
            </w:r>
            <w:r w:rsidR="00BC4222">
              <w:rPr>
                <w:noProof/>
                <w:webHidden/>
              </w:rPr>
              <w:t>59</w:t>
            </w:r>
            <w:r w:rsidR="00BC4222">
              <w:rPr>
                <w:noProof/>
                <w:webHidden/>
              </w:rPr>
              <w:fldChar w:fldCharType="end"/>
            </w:r>
          </w:hyperlink>
        </w:p>
        <w:p w14:paraId="55654D18" w14:textId="384ECA33" w:rsidR="00BC4222" w:rsidRDefault="00283274">
          <w:pPr>
            <w:pStyle w:val="Obsah2"/>
            <w:rPr>
              <w:rFonts w:asciiTheme="minorHAnsi" w:eastAsiaTheme="minorEastAsia" w:hAnsiTheme="minorHAnsi" w:cstheme="minorBidi"/>
              <w:noProof/>
              <w:sz w:val="22"/>
              <w:lang w:eastAsia="cs-CZ"/>
            </w:rPr>
          </w:pPr>
          <w:hyperlink w:anchor="_Toc49946955" w:history="1">
            <w:r w:rsidR="00BC4222" w:rsidRPr="00644009">
              <w:rPr>
                <w:rStyle w:val="Hypertextovodkaz"/>
                <w:noProof/>
              </w:rPr>
              <w:t>3.10</w:t>
            </w:r>
            <w:r w:rsidR="00BC4222">
              <w:rPr>
                <w:rFonts w:asciiTheme="minorHAnsi" w:eastAsiaTheme="minorEastAsia" w:hAnsiTheme="minorHAnsi" w:cstheme="minorBidi"/>
                <w:noProof/>
                <w:sz w:val="22"/>
                <w:lang w:eastAsia="cs-CZ"/>
              </w:rPr>
              <w:tab/>
            </w:r>
            <w:r w:rsidR="00BC4222" w:rsidRPr="00644009">
              <w:rPr>
                <w:rStyle w:val="Hypertextovodkaz"/>
                <w:noProof/>
              </w:rPr>
              <w:t>Umořovací schéma</w:t>
            </w:r>
            <w:r w:rsidR="00BC4222">
              <w:rPr>
                <w:noProof/>
                <w:webHidden/>
              </w:rPr>
              <w:tab/>
            </w:r>
            <w:r w:rsidR="00BC4222">
              <w:rPr>
                <w:noProof/>
                <w:webHidden/>
              </w:rPr>
              <w:fldChar w:fldCharType="begin"/>
            </w:r>
            <w:r w:rsidR="00BC4222">
              <w:rPr>
                <w:noProof/>
                <w:webHidden/>
              </w:rPr>
              <w:instrText xml:space="preserve"> PAGEREF _Toc49946955 \h </w:instrText>
            </w:r>
            <w:r w:rsidR="00BC4222">
              <w:rPr>
                <w:noProof/>
                <w:webHidden/>
              </w:rPr>
            </w:r>
            <w:r w:rsidR="00BC4222">
              <w:rPr>
                <w:noProof/>
                <w:webHidden/>
              </w:rPr>
              <w:fldChar w:fldCharType="separate"/>
            </w:r>
            <w:r w:rsidR="00BC4222">
              <w:rPr>
                <w:noProof/>
                <w:webHidden/>
              </w:rPr>
              <w:t>63</w:t>
            </w:r>
            <w:r w:rsidR="00BC4222">
              <w:rPr>
                <w:noProof/>
                <w:webHidden/>
              </w:rPr>
              <w:fldChar w:fldCharType="end"/>
            </w:r>
          </w:hyperlink>
        </w:p>
        <w:p w14:paraId="2A4B77EC" w14:textId="3982FF6D" w:rsidR="00BC4222" w:rsidRDefault="00283274">
          <w:pPr>
            <w:pStyle w:val="Obsah2"/>
            <w:rPr>
              <w:rFonts w:asciiTheme="minorHAnsi" w:eastAsiaTheme="minorEastAsia" w:hAnsiTheme="minorHAnsi" w:cstheme="minorBidi"/>
              <w:noProof/>
              <w:sz w:val="22"/>
              <w:lang w:eastAsia="cs-CZ"/>
            </w:rPr>
          </w:pPr>
          <w:hyperlink w:anchor="_Toc49946956" w:history="1">
            <w:r w:rsidR="00BC4222" w:rsidRPr="00644009">
              <w:rPr>
                <w:rStyle w:val="Hypertextovodkaz"/>
                <w:noProof/>
              </w:rPr>
              <w:t>3.11</w:t>
            </w:r>
            <w:r w:rsidR="00BC4222">
              <w:rPr>
                <w:rFonts w:asciiTheme="minorHAnsi" w:eastAsiaTheme="minorEastAsia" w:hAnsiTheme="minorHAnsi" w:cstheme="minorBidi"/>
                <w:noProof/>
                <w:sz w:val="22"/>
                <w:lang w:eastAsia="cs-CZ"/>
              </w:rPr>
              <w:tab/>
            </w:r>
            <w:r w:rsidR="00BC4222" w:rsidRPr="00644009">
              <w:rPr>
                <w:rStyle w:val="Hypertextovodkaz"/>
                <w:noProof/>
              </w:rPr>
              <w:t>Jednorozměrná analýza rizik</w:t>
            </w:r>
            <w:r w:rsidR="00BC4222">
              <w:rPr>
                <w:noProof/>
                <w:webHidden/>
              </w:rPr>
              <w:tab/>
            </w:r>
            <w:r w:rsidR="00BC4222">
              <w:rPr>
                <w:noProof/>
                <w:webHidden/>
              </w:rPr>
              <w:fldChar w:fldCharType="begin"/>
            </w:r>
            <w:r w:rsidR="00BC4222">
              <w:rPr>
                <w:noProof/>
                <w:webHidden/>
              </w:rPr>
              <w:instrText xml:space="preserve"> PAGEREF _Toc49946956 \h </w:instrText>
            </w:r>
            <w:r w:rsidR="00BC4222">
              <w:rPr>
                <w:noProof/>
                <w:webHidden/>
              </w:rPr>
            </w:r>
            <w:r w:rsidR="00BC4222">
              <w:rPr>
                <w:noProof/>
                <w:webHidden/>
              </w:rPr>
              <w:fldChar w:fldCharType="separate"/>
            </w:r>
            <w:r w:rsidR="00BC4222">
              <w:rPr>
                <w:noProof/>
                <w:webHidden/>
              </w:rPr>
              <w:t>68</w:t>
            </w:r>
            <w:r w:rsidR="00BC4222">
              <w:rPr>
                <w:noProof/>
                <w:webHidden/>
              </w:rPr>
              <w:fldChar w:fldCharType="end"/>
            </w:r>
          </w:hyperlink>
        </w:p>
        <w:p w14:paraId="2C446949" w14:textId="1A289288" w:rsidR="00BC4222" w:rsidRDefault="00283274">
          <w:pPr>
            <w:pStyle w:val="Obsah2"/>
            <w:rPr>
              <w:rFonts w:asciiTheme="minorHAnsi" w:eastAsiaTheme="minorEastAsia" w:hAnsiTheme="minorHAnsi" w:cstheme="minorBidi"/>
              <w:noProof/>
              <w:sz w:val="22"/>
              <w:lang w:eastAsia="cs-CZ"/>
            </w:rPr>
          </w:pPr>
          <w:hyperlink w:anchor="_Toc49946957" w:history="1">
            <w:r w:rsidR="00BC4222" w:rsidRPr="00644009">
              <w:rPr>
                <w:rStyle w:val="Hypertextovodkaz"/>
                <w:noProof/>
              </w:rPr>
              <w:t>3.12</w:t>
            </w:r>
            <w:r w:rsidR="00BC4222">
              <w:rPr>
                <w:rFonts w:asciiTheme="minorHAnsi" w:eastAsiaTheme="minorEastAsia" w:hAnsiTheme="minorHAnsi" w:cstheme="minorBidi"/>
                <w:noProof/>
                <w:sz w:val="22"/>
                <w:lang w:eastAsia="cs-CZ"/>
              </w:rPr>
              <w:tab/>
            </w:r>
            <w:r w:rsidR="00BC4222" w:rsidRPr="00644009">
              <w:rPr>
                <w:rStyle w:val="Hypertextovodkaz"/>
                <w:noProof/>
              </w:rPr>
              <w:t>Vícerozměrná analýza rizik</w:t>
            </w:r>
            <w:r w:rsidR="00BC4222">
              <w:rPr>
                <w:noProof/>
                <w:webHidden/>
              </w:rPr>
              <w:tab/>
            </w:r>
            <w:r w:rsidR="00BC4222">
              <w:rPr>
                <w:noProof/>
                <w:webHidden/>
              </w:rPr>
              <w:fldChar w:fldCharType="begin"/>
            </w:r>
            <w:r w:rsidR="00BC4222">
              <w:rPr>
                <w:noProof/>
                <w:webHidden/>
              </w:rPr>
              <w:instrText xml:space="preserve"> PAGEREF _Toc49946957 \h </w:instrText>
            </w:r>
            <w:r w:rsidR="00BC4222">
              <w:rPr>
                <w:noProof/>
                <w:webHidden/>
              </w:rPr>
            </w:r>
            <w:r w:rsidR="00BC4222">
              <w:rPr>
                <w:noProof/>
                <w:webHidden/>
              </w:rPr>
              <w:fldChar w:fldCharType="separate"/>
            </w:r>
            <w:r w:rsidR="00BC4222">
              <w:rPr>
                <w:noProof/>
                <w:webHidden/>
              </w:rPr>
              <w:t>75</w:t>
            </w:r>
            <w:r w:rsidR="00BC4222">
              <w:rPr>
                <w:noProof/>
                <w:webHidden/>
              </w:rPr>
              <w:fldChar w:fldCharType="end"/>
            </w:r>
          </w:hyperlink>
        </w:p>
        <w:p w14:paraId="5787D31C" w14:textId="454FEA97" w:rsidR="00BC4222" w:rsidRDefault="00283274">
          <w:pPr>
            <w:pStyle w:val="Obsah2"/>
            <w:rPr>
              <w:rFonts w:asciiTheme="minorHAnsi" w:eastAsiaTheme="minorEastAsia" w:hAnsiTheme="minorHAnsi" w:cstheme="minorBidi"/>
              <w:noProof/>
              <w:sz w:val="22"/>
              <w:lang w:eastAsia="cs-CZ"/>
            </w:rPr>
          </w:pPr>
          <w:hyperlink w:anchor="_Toc49946958" w:history="1">
            <w:r w:rsidR="00BC4222" w:rsidRPr="00644009">
              <w:rPr>
                <w:rStyle w:val="Hypertextovodkaz"/>
                <w:noProof/>
              </w:rPr>
              <w:t>3.13</w:t>
            </w:r>
            <w:r w:rsidR="00BC4222">
              <w:rPr>
                <w:rFonts w:asciiTheme="minorHAnsi" w:eastAsiaTheme="minorEastAsia" w:hAnsiTheme="minorHAnsi" w:cstheme="minorBidi"/>
                <w:noProof/>
                <w:sz w:val="22"/>
                <w:lang w:eastAsia="cs-CZ"/>
              </w:rPr>
              <w:tab/>
            </w:r>
            <w:r w:rsidR="00BC4222" w:rsidRPr="00644009">
              <w:rPr>
                <w:rStyle w:val="Hypertextovodkaz"/>
                <w:noProof/>
              </w:rPr>
              <w:t>Tvorba scénářů</w:t>
            </w:r>
            <w:r w:rsidR="00BC4222">
              <w:rPr>
                <w:noProof/>
                <w:webHidden/>
              </w:rPr>
              <w:tab/>
            </w:r>
            <w:r w:rsidR="00BC4222">
              <w:rPr>
                <w:noProof/>
                <w:webHidden/>
              </w:rPr>
              <w:fldChar w:fldCharType="begin"/>
            </w:r>
            <w:r w:rsidR="00BC4222">
              <w:rPr>
                <w:noProof/>
                <w:webHidden/>
              </w:rPr>
              <w:instrText xml:space="preserve"> PAGEREF _Toc49946958 \h </w:instrText>
            </w:r>
            <w:r w:rsidR="00BC4222">
              <w:rPr>
                <w:noProof/>
                <w:webHidden/>
              </w:rPr>
            </w:r>
            <w:r w:rsidR="00BC4222">
              <w:rPr>
                <w:noProof/>
                <w:webHidden/>
              </w:rPr>
              <w:fldChar w:fldCharType="separate"/>
            </w:r>
            <w:r w:rsidR="00BC4222">
              <w:rPr>
                <w:noProof/>
                <w:webHidden/>
              </w:rPr>
              <w:t>80</w:t>
            </w:r>
            <w:r w:rsidR="00BC4222">
              <w:rPr>
                <w:noProof/>
                <w:webHidden/>
              </w:rPr>
              <w:fldChar w:fldCharType="end"/>
            </w:r>
          </w:hyperlink>
        </w:p>
        <w:p w14:paraId="10BABEDA" w14:textId="10644C58" w:rsidR="00BC4222" w:rsidRDefault="00283274">
          <w:pPr>
            <w:pStyle w:val="Obsah1"/>
            <w:rPr>
              <w:rFonts w:asciiTheme="minorHAnsi" w:eastAsiaTheme="minorEastAsia" w:hAnsiTheme="minorHAnsi" w:cstheme="minorBidi"/>
              <w:noProof/>
              <w:sz w:val="22"/>
              <w:lang w:eastAsia="cs-CZ"/>
            </w:rPr>
          </w:pPr>
          <w:hyperlink w:anchor="_Toc49946959" w:history="1">
            <w:r w:rsidR="00BC4222" w:rsidRPr="00644009">
              <w:rPr>
                <w:rStyle w:val="Hypertextovodkaz"/>
                <w:noProof/>
              </w:rPr>
              <w:t>4</w:t>
            </w:r>
            <w:r w:rsidR="00BC4222">
              <w:rPr>
                <w:rFonts w:asciiTheme="minorHAnsi" w:eastAsiaTheme="minorEastAsia" w:hAnsiTheme="minorHAnsi" w:cstheme="minorBidi"/>
                <w:noProof/>
                <w:sz w:val="22"/>
                <w:lang w:eastAsia="cs-CZ"/>
              </w:rPr>
              <w:tab/>
            </w:r>
            <w:r w:rsidR="00BC4222" w:rsidRPr="00644009">
              <w:rPr>
                <w:rStyle w:val="Hypertextovodkaz"/>
                <w:noProof/>
              </w:rPr>
              <w:t>Příprava na semináře</w:t>
            </w:r>
            <w:r w:rsidR="00BC4222">
              <w:rPr>
                <w:noProof/>
                <w:webHidden/>
              </w:rPr>
              <w:tab/>
            </w:r>
            <w:r w:rsidR="00BC4222">
              <w:rPr>
                <w:noProof/>
                <w:webHidden/>
              </w:rPr>
              <w:fldChar w:fldCharType="begin"/>
            </w:r>
            <w:r w:rsidR="00BC4222">
              <w:rPr>
                <w:noProof/>
                <w:webHidden/>
              </w:rPr>
              <w:instrText xml:space="preserve"> PAGEREF _Toc49946959 \h </w:instrText>
            </w:r>
            <w:r w:rsidR="00BC4222">
              <w:rPr>
                <w:noProof/>
                <w:webHidden/>
              </w:rPr>
            </w:r>
            <w:r w:rsidR="00BC4222">
              <w:rPr>
                <w:noProof/>
                <w:webHidden/>
              </w:rPr>
              <w:fldChar w:fldCharType="separate"/>
            </w:r>
            <w:r w:rsidR="00BC4222">
              <w:rPr>
                <w:noProof/>
                <w:webHidden/>
              </w:rPr>
              <w:t>85</w:t>
            </w:r>
            <w:r w:rsidR="00BC4222">
              <w:rPr>
                <w:noProof/>
                <w:webHidden/>
              </w:rPr>
              <w:fldChar w:fldCharType="end"/>
            </w:r>
          </w:hyperlink>
        </w:p>
        <w:p w14:paraId="67387753" w14:textId="449CEBA6" w:rsidR="00BC4222" w:rsidRDefault="00283274">
          <w:pPr>
            <w:pStyle w:val="Obsah2"/>
            <w:rPr>
              <w:rFonts w:asciiTheme="minorHAnsi" w:eastAsiaTheme="minorEastAsia" w:hAnsiTheme="minorHAnsi" w:cstheme="minorBidi"/>
              <w:noProof/>
              <w:sz w:val="22"/>
              <w:lang w:eastAsia="cs-CZ"/>
            </w:rPr>
          </w:pPr>
          <w:hyperlink w:anchor="_Toc49946960" w:history="1">
            <w:r w:rsidR="00BC4222" w:rsidRPr="00644009">
              <w:rPr>
                <w:rStyle w:val="Hypertextovodkaz"/>
                <w:noProof/>
              </w:rPr>
              <w:t>4.1</w:t>
            </w:r>
            <w:r w:rsidR="00BC4222">
              <w:rPr>
                <w:rFonts w:asciiTheme="minorHAnsi" w:eastAsiaTheme="minorEastAsia" w:hAnsiTheme="minorHAnsi" w:cstheme="minorBidi"/>
                <w:noProof/>
                <w:sz w:val="22"/>
                <w:lang w:eastAsia="cs-CZ"/>
              </w:rPr>
              <w:tab/>
            </w:r>
            <w:r w:rsidR="00BC4222" w:rsidRPr="00644009">
              <w:rPr>
                <w:rStyle w:val="Hypertextovodkaz"/>
                <w:noProof/>
              </w:rPr>
              <w:t>Potřebné základy matematiky</w:t>
            </w:r>
            <w:r w:rsidR="00BC4222">
              <w:rPr>
                <w:noProof/>
                <w:webHidden/>
              </w:rPr>
              <w:tab/>
            </w:r>
            <w:r w:rsidR="00BC4222">
              <w:rPr>
                <w:noProof/>
                <w:webHidden/>
              </w:rPr>
              <w:fldChar w:fldCharType="begin"/>
            </w:r>
            <w:r w:rsidR="00BC4222">
              <w:rPr>
                <w:noProof/>
                <w:webHidden/>
              </w:rPr>
              <w:instrText xml:space="preserve"> PAGEREF _Toc49946960 \h </w:instrText>
            </w:r>
            <w:r w:rsidR="00BC4222">
              <w:rPr>
                <w:noProof/>
                <w:webHidden/>
              </w:rPr>
            </w:r>
            <w:r w:rsidR="00BC4222">
              <w:rPr>
                <w:noProof/>
                <w:webHidden/>
              </w:rPr>
              <w:fldChar w:fldCharType="separate"/>
            </w:r>
            <w:r w:rsidR="00BC4222">
              <w:rPr>
                <w:noProof/>
                <w:webHidden/>
              </w:rPr>
              <w:t>85</w:t>
            </w:r>
            <w:r w:rsidR="00BC4222">
              <w:rPr>
                <w:noProof/>
                <w:webHidden/>
              </w:rPr>
              <w:fldChar w:fldCharType="end"/>
            </w:r>
          </w:hyperlink>
        </w:p>
        <w:p w14:paraId="7C46ABF3" w14:textId="27BEB9A6" w:rsidR="00BC4222" w:rsidRDefault="00283274">
          <w:pPr>
            <w:pStyle w:val="Obsah2"/>
            <w:rPr>
              <w:rFonts w:asciiTheme="minorHAnsi" w:eastAsiaTheme="minorEastAsia" w:hAnsiTheme="minorHAnsi" w:cstheme="minorBidi"/>
              <w:noProof/>
              <w:sz w:val="22"/>
              <w:lang w:eastAsia="cs-CZ"/>
            </w:rPr>
          </w:pPr>
          <w:hyperlink w:anchor="_Toc49946961" w:history="1">
            <w:r w:rsidR="00BC4222" w:rsidRPr="00644009">
              <w:rPr>
                <w:rStyle w:val="Hypertextovodkaz"/>
                <w:noProof/>
              </w:rPr>
              <w:t>4.2</w:t>
            </w:r>
            <w:r w:rsidR="00BC4222">
              <w:rPr>
                <w:rFonts w:asciiTheme="minorHAnsi" w:eastAsiaTheme="minorEastAsia" w:hAnsiTheme="minorHAnsi" w:cstheme="minorBidi"/>
                <w:noProof/>
                <w:sz w:val="22"/>
                <w:lang w:eastAsia="cs-CZ"/>
              </w:rPr>
              <w:tab/>
            </w:r>
            <w:r w:rsidR="00BC4222" w:rsidRPr="00644009">
              <w:rPr>
                <w:rStyle w:val="Hypertextovodkaz"/>
                <w:noProof/>
              </w:rPr>
              <w:t>Základní pojmy ve finanční matematice</w:t>
            </w:r>
            <w:r w:rsidR="00BC4222">
              <w:rPr>
                <w:noProof/>
                <w:webHidden/>
              </w:rPr>
              <w:tab/>
            </w:r>
            <w:r w:rsidR="00BC4222">
              <w:rPr>
                <w:noProof/>
                <w:webHidden/>
              </w:rPr>
              <w:fldChar w:fldCharType="begin"/>
            </w:r>
            <w:r w:rsidR="00BC4222">
              <w:rPr>
                <w:noProof/>
                <w:webHidden/>
              </w:rPr>
              <w:instrText xml:space="preserve"> PAGEREF _Toc49946961 \h </w:instrText>
            </w:r>
            <w:r w:rsidR="00BC4222">
              <w:rPr>
                <w:noProof/>
                <w:webHidden/>
              </w:rPr>
            </w:r>
            <w:r w:rsidR="00BC4222">
              <w:rPr>
                <w:noProof/>
                <w:webHidden/>
              </w:rPr>
              <w:fldChar w:fldCharType="separate"/>
            </w:r>
            <w:r w:rsidR="00BC4222">
              <w:rPr>
                <w:noProof/>
                <w:webHidden/>
              </w:rPr>
              <w:t>89</w:t>
            </w:r>
            <w:r w:rsidR="00BC4222">
              <w:rPr>
                <w:noProof/>
                <w:webHidden/>
              </w:rPr>
              <w:fldChar w:fldCharType="end"/>
            </w:r>
          </w:hyperlink>
        </w:p>
        <w:p w14:paraId="3E3F92B2" w14:textId="471A8998" w:rsidR="00BC4222" w:rsidRDefault="00283274">
          <w:pPr>
            <w:pStyle w:val="Obsah2"/>
            <w:rPr>
              <w:rFonts w:asciiTheme="minorHAnsi" w:eastAsiaTheme="minorEastAsia" w:hAnsiTheme="minorHAnsi" w:cstheme="minorBidi"/>
              <w:noProof/>
              <w:sz w:val="22"/>
              <w:lang w:eastAsia="cs-CZ"/>
            </w:rPr>
          </w:pPr>
          <w:hyperlink w:anchor="_Toc49946962" w:history="1">
            <w:r w:rsidR="00BC4222" w:rsidRPr="00644009">
              <w:rPr>
                <w:rStyle w:val="Hypertextovodkaz"/>
                <w:noProof/>
              </w:rPr>
              <w:t>4.3</w:t>
            </w:r>
            <w:r w:rsidR="00BC4222">
              <w:rPr>
                <w:rFonts w:asciiTheme="minorHAnsi" w:eastAsiaTheme="minorEastAsia" w:hAnsiTheme="minorHAnsi" w:cstheme="minorBidi"/>
                <w:noProof/>
                <w:sz w:val="22"/>
                <w:lang w:eastAsia="cs-CZ"/>
              </w:rPr>
              <w:tab/>
            </w:r>
            <w:r w:rsidR="00BC4222" w:rsidRPr="00644009">
              <w:rPr>
                <w:rStyle w:val="Hypertextovodkaz"/>
                <w:noProof/>
              </w:rPr>
              <w:t>Časové řady</w:t>
            </w:r>
            <w:r w:rsidR="00BC4222">
              <w:rPr>
                <w:noProof/>
                <w:webHidden/>
              </w:rPr>
              <w:tab/>
            </w:r>
            <w:r w:rsidR="00BC4222">
              <w:rPr>
                <w:noProof/>
                <w:webHidden/>
              </w:rPr>
              <w:fldChar w:fldCharType="begin"/>
            </w:r>
            <w:r w:rsidR="00BC4222">
              <w:rPr>
                <w:noProof/>
                <w:webHidden/>
              </w:rPr>
              <w:instrText xml:space="preserve"> PAGEREF _Toc49946962 \h </w:instrText>
            </w:r>
            <w:r w:rsidR="00BC4222">
              <w:rPr>
                <w:noProof/>
                <w:webHidden/>
              </w:rPr>
            </w:r>
            <w:r w:rsidR="00BC4222">
              <w:rPr>
                <w:noProof/>
                <w:webHidden/>
              </w:rPr>
              <w:fldChar w:fldCharType="separate"/>
            </w:r>
            <w:r w:rsidR="00BC4222">
              <w:rPr>
                <w:noProof/>
                <w:webHidden/>
              </w:rPr>
              <w:t>93</w:t>
            </w:r>
            <w:r w:rsidR="00BC4222">
              <w:rPr>
                <w:noProof/>
                <w:webHidden/>
              </w:rPr>
              <w:fldChar w:fldCharType="end"/>
            </w:r>
          </w:hyperlink>
        </w:p>
        <w:p w14:paraId="27EB959A" w14:textId="1C963CC3" w:rsidR="00BC4222" w:rsidRDefault="00283274">
          <w:pPr>
            <w:pStyle w:val="Obsah2"/>
            <w:rPr>
              <w:rFonts w:asciiTheme="minorHAnsi" w:eastAsiaTheme="minorEastAsia" w:hAnsiTheme="minorHAnsi" w:cstheme="minorBidi"/>
              <w:noProof/>
              <w:sz w:val="22"/>
              <w:lang w:eastAsia="cs-CZ"/>
            </w:rPr>
          </w:pPr>
          <w:hyperlink w:anchor="_Toc49946963" w:history="1">
            <w:r w:rsidR="00BC4222" w:rsidRPr="00644009">
              <w:rPr>
                <w:rStyle w:val="Hypertextovodkaz"/>
                <w:noProof/>
              </w:rPr>
              <w:t>4.4</w:t>
            </w:r>
            <w:r w:rsidR="00BC4222">
              <w:rPr>
                <w:rFonts w:asciiTheme="minorHAnsi" w:eastAsiaTheme="minorEastAsia" w:hAnsiTheme="minorHAnsi" w:cstheme="minorBidi"/>
                <w:noProof/>
                <w:sz w:val="22"/>
                <w:lang w:eastAsia="cs-CZ"/>
              </w:rPr>
              <w:tab/>
            </w:r>
            <w:r w:rsidR="00BC4222" w:rsidRPr="00644009">
              <w:rPr>
                <w:rStyle w:val="Hypertextovodkaz"/>
                <w:noProof/>
              </w:rPr>
              <w:t>Trend a sezónní složka</w:t>
            </w:r>
            <w:r w:rsidR="00BC4222">
              <w:rPr>
                <w:noProof/>
                <w:webHidden/>
              </w:rPr>
              <w:tab/>
            </w:r>
            <w:r w:rsidR="00BC4222">
              <w:rPr>
                <w:noProof/>
                <w:webHidden/>
              </w:rPr>
              <w:fldChar w:fldCharType="begin"/>
            </w:r>
            <w:r w:rsidR="00BC4222">
              <w:rPr>
                <w:noProof/>
                <w:webHidden/>
              </w:rPr>
              <w:instrText xml:space="preserve"> PAGEREF _Toc49946963 \h </w:instrText>
            </w:r>
            <w:r w:rsidR="00BC4222">
              <w:rPr>
                <w:noProof/>
                <w:webHidden/>
              </w:rPr>
            </w:r>
            <w:r w:rsidR="00BC4222">
              <w:rPr>
                <w:noProof/>
                <w:webHidden/>
              </w:rPr>
              <w:fldChar w:fldCharType="separate"/>
            </w:r>
            <w:r w:rsidR="00BC4222">
              <w:rPr>
                <w:noProof/>
                <w:webHidden/>
              </w:rPr>
              <w:t>98</w:t>
            </w:r>
            <w:r w:rsidR="00BC4222">
              <w:rPr>
                <w:noProof/>
                <w:webHidden/>
              </w:rPr>
              <w:fldChar w:fldCharType="end"/>
            </w:r>
          </w:hyperlink>
        </w:p>
        <w:p w14:paraId="13D6EDBE" w14:textId="3EDFE62E" w:rsidR="00BC4222" w:rsidRDefault="00283274">
          <w:pPr>
            <w:pStyle w:val="Obsah2"/>
            <w:rPr>
              <w:rFonts w:asciiTheme="minorHAnsi" w:eastAsiaTheme="minorEastAsia" w:hAnsiTheme="minorHAnsi" w:cstheme="minorBidi"/>
              <w:noProof/>
              <w:sz w:val="22"/>
              <w:lang w:eastAsia="cs-CZ"/>
            </w:rPr>
          </w:pPr>
          <w:hyperlink w:anchor="_Toc49946964" w:history="1">
            <w:r w:rsidR="00BC4222" w:rsidRPr="00644009">
              <w:rPr>
                <w:rStyle w:val="Hypertextovodkaz"/>
                <w:noProof/>
              </w:rPr>
              <w:t>4.5</w:t>
            </w:r>
            <w:r w:rsidR="00BC4222">
              <w:rPr>
                <w:rFonts w:asciiTheme="minorHAnsi" w:eastAsiaTheme="minorEastAsia" w:hAnsiTheme="minorHAnsi" w:cstheme="minorBidi"/>
                <w:noProof/>
                <w:sz w:val="22"/>
                <w:lang w:eastAsia="cs-CZ"/>
              </w:rPr>
              <w:tab/>
            </w:r>
            <w:r w:rsidR="00BC4222" w:rsidRPr="00644009">
              <w:rPr>
                <w:rStyle w:val="Hypertextovodkaz"/>
                <w:noProof/>
              </w:rPr>
              <w:t>Předpovědi v časových řadách</w:t>
            </w:r>
            <w:r w:rsidR="00BC4222">
              <w:rPr>
                <w:noProof/>
                <w:webHidden/>
              </w:rPr>
              <w:tab/>
            </w:r>
            <w:r w:rsidR="00BC4222">
              <w:rPr>
                <w:noProof/>
                <w:webHidden/>
              </w:rPr>
              <w:fldChar w:fldCharType="begin"/>
            </w:r>
            <w:r w:rsidR="00BC4222">
              <w:rPr>
                <w:noProof/>
                <w:webHidden/>
              </w:rPr>
              <w:instrText xml:space="preserve"> PAGEREF _Toc49946964 \h </w:instrText>
            </w:r>
            <w:r w:rsidR="00BC4222">
              <w:rPr>
                <w:noProof/>
                <w:webHidden/>
              </w:rPr>
            </w:r>
            <w:r w:rsidR="00BC4222">
              <w:rPr>
                <w:noProof/>
                <w:webHidden/>
              </w:rPr>
              <w:fldChar w:fldCharType="separate"/>
            </w:r>
            <w:r w:rsidR="00BC4222">
              <w:rPr>
                <w:noProof/>
                <w:webHidden/>
              </w:rPr>
              <w:t>102</w:t>
            </w:r>
            <w:r w:rsidR="00BC4222">
              <w:rPr>
                <w:noProof/>
                <w:webHidden/>
              </w:rPr>
              <w:fldChar w:fldCharType="end"/>
            </w:r>
          </w:hyperlink>
        </w:p>
        <w:p w14:paraId="376B5FBA" w14:textId="765F239A" w:rsidR="00BC4222" w:rsidRDefault="00283274">
          <w:pPr>
            <w:pStyle w:val="Obsah2"/>
            <w:rPr>
              <w:rFonts w:asciiTheme="minorHAnsi" w:eastAsiaTheme="minorEastAsia" w:hAnsiTheme="minorHAnsi" w:cstheme="minorBidi"/>
              <w:noProof/>
              <w:sz w:val="22"/>
              <w:lang w:eastAsia="cs-CZ"/>
            </w:rPr>
          </w:pPr>
          <w:hyperlink w:anchor="_Toc49946965" w:history="1">
            <w:r w:rsidR="00BC4222" w:rsidRPr="00644009">
              <w:rPr>
                <w:rStyle w:val="Hypertextovodkaz"/>
                <w:noProof/>
              </w:rPr>
              <w:t>4.6</w:t>
            </w:r>
            <w:r w:rsidR="00BC4222">
              <w:rPr>
                <w:rFonts w:asciiTheme="minorHAnsi" w:eastAsiaTheme="minorEastAsia" w:hAnsiTheme="minorHAnsi" w:cstheme="minorBidi"/>
                <w:noProof/>
                <w:sz w:val="22"/>
                <w:lang w:eastAsia="cs-CZ"/>
              </w:rPr>
              <w:tab/>
            </w:r>
            <w:r w:rsidR="00BC4222" w:rsidRPr="00644009">
              <w:rPr>
                <w:rStyle w:val="Hypertextovodkaz"/>
                <w:noProof/>
              </w:rPr>
              <w:t>Jednoduché úročení</w:t>
            </w:r>
            <w:r w:rsidR="00BC4222">
              <w:rPr>
                <w:noProof/>
                <w:webHidden/>
              </w:rPr>
              <w:tab/>
            </w:r>
            <w:r w:rsidR="00BC4222">
              <w:rPr>
                <w:noProof/>
                <w:webHidden/>
              </w:rPr>
              <w:fldChar w:fldCharType="begin"/>
            </w:r>
            <w:r w:rsidR="00BC4222">
              <w:rPr>
                <w:noProof/>
                <w:webHidden/>
              </w:rPr>
              <w:instrText xml:space="preserve"> PAGEREF _Toc49946965 \h </w:instrText>
            </w:r>
            <w:r w:rsidR="00BC4222">
              <w:rPr>
                <w:noProof/>
                <w:webHidden/>
              </w:rPr>
            </w:r>
            <w:r w:rsidR="00BC4222">
              <w:rPr>
                <w:noProof/>
                <w:webHidden/>
              </w:rPr>
              <w:fldChar w:fldCharType="separate"/>
            </w:r>
            <w:r w:rsidR="00BC4222">
              <w:rPr>
                <w:noProof/>
                <w:webHidden/>
              </w:rPr>
              <w:t>108</w:t>
            </w:r>
            <w:r w:rsidR="00BC4222">
              <w:rPr>
                <w:noProof/>
                <w:webHidden/>
              </w:rPr>
              <w:fldChar w:fldCharType="end"/>
            </w:r>
          </w:hyperlink>
        </w:p>
        <w:p w14:paraId="2D4423E9" w14:textId="197137D8" w:rsidR="00BC4222" w:rsidRDefault="00283274">
          <w:pPr>
            <w:pStyle w:val="Obsah2"/>
            <w:rPr>
              <w:rFonts w:asciiTheme="minorHAnsi" w:eastAsiaTheme="minorEastAsia" w:hAnsiTheme="minorHAnsi" w:cstheme="minorBidi"/>
              <w:noProof/>
              <w:sz w:val="22"/>
              <w:lang w:eastAsia="cs-CZ"/>
            </w:rPr>
          </w:pPr>
          <w:hyperlink w:anchor="_Toc49946966" w:history="1">
            <w:r w:rsidR="00BC4222" w:rsidRPr="00644009">
              <w:rPr>
                <w:rStyle w:val="Hypertextovodkaz"/>
                <w:noProof/>
              </w:rPr>
              <w:t>4.7</w:t>
            </w:r>
            <w:r w:rsidR="00BC4222">
              <w:rPr>
                <w:rFonts w:asciiTheme="minorHAnsi" w:eastAsiaTheme="minorEastAsia" w:hAnsiTheme="minorHAnsi" w:cstheme="minorBidi"/>
                <w:noProof/>
                <w:sz w:val="22"/>
                <w:lang w:eastAsia="cs-CZ"/>
              </w:rPr>
              <w:tab/>
            </w:r>
            <w:r w:rsidR="00BC4222" w:rsidRPr="00644009">
              <w:rPr>
                <w:rStyle w:val="Hypertextovodkaz"/>
                <w:noProof/>
              </w:rPr>
              <w:t>Složené úročení</w:t>
            </w:r>
            <w:r w:rsidR="00BC4222">
              <w:rPr>
                <w:noProof/>
                <w:webHidden/>
              </w:rPr>
              <w:tab/>
            </w:r>
            <w:r w:rsidR="00BC4222">
              <w:rPr>
                <w:noProof/>
                <w:webHidden/>
              </w:rPr>
              <w:fldChar w:fldCharType="begin"/>
            </w:r>
            <w:r w:rsidR="00BC4222">
              <w:rPr>
                <w:noProof/>
                <w:webHidden/>
              </w:rPr>
              <w:instrText xml:space="preserve"> PAGEREF _Toc49946966 \h </w:instrText>
            </w:r>
            <w:r w:rsidR="00BC4222">
              <w:rPr>
                <w:noProof/>
                <w:webHidden/>
              </w:rPr>
            </w:r>
            <w:r w:rsidR="00BC4222">
              <w:rPr>
                <w:noProof/>
                <w:webHidden/>
              </w:rPr>
              <w:fldChar w:fldCharType="separate"/>
            </w:r>
            <w:r w:rsidR="00BC4222">
              <w:rPr>
                <w:noProof/>
                <w:webHidden/>
              </w:rPr>
              <w:t>112</w:t>
            </w:r>
            <w:r w:rsidR="00BC4222">
              <w:rPr>
                <w:noProof/>
                <w:webHidden/>
              </w:rPr>
              <w:fldChar w:fldCharType="end"/>
            </w:r>
          </w:hyperlink>
        </w:p>
        <w:p w14:paraId="2A22641C" w14:textId="77CF7BD4" w:rsidR="00BC4222" w:rsidRDefault="00283274">
          <w:pPr>
            <w:pStyle w:val="Obsah2"/>
            <w:rPr>
              <w:rFonts w:asciiTheme="minorHAnsi" w:eastAsiaTheme="minorEastAsia" w:hAnsiTheme="minorHAnsi" w:cstheme="minorBidi"/>
              <w:noProof/>
              <w:sz w:val="22"/>
              <w:lang w:eastAsia="cs-CZ"/>
            </w:rPr>
          </w:pPr>
          <w:hyperlink w:anchor="_Toc49946967" w:history="1">
            <w:r w:rsidR="00BC4222" w:rsidRPr="00644009">
              <w:rPr>
                <w:rStyle w:val="Hypertextovodkaz"/>
                <w:noProof/>
              </w:rPr>
              <w:t>4.8</w:t>
            </w:r>
            <w:r w:rsidR="00BC4222">
              <w:rPr>
                <w:rFonts w:asciiTheme="minorHAnsi" w:eastAsiaTheme="minorEastAsia" w:hAnsiTheme="minorHAnsi" w:cstheme="minorBidi"/>
                <w:noProof/>
                <w:sz w:val="22"/>
                <w:lang w:eastAsia="cs-CZ"/>
              </w:rPr>
              <w:tab/>
            </w:r>
            <w:r w:rsidR="00BC4222" w:rsidRPr="00644009">
              <w:rPr>
                <w:rStyle w:val="Hypertextovodkaz"/>
                <w:noProof/>
              </w:rPr>
              <w:t>Nominální a reálná úroková sazba</w:t>
            </w:r>
            <w:r w:rsidR="00BC4222">
              <w:rPr>
                <w:noProof/>
                <w:webHidden/>
              </w:rPr>
              <w:tab/>
            </w:r>
            <w:r w:rsidR="00BC4222">
              <w:rPr>
                <w:noProof/>
                <w:webHidden/>
              </w:rPr>
              <w:fldChar w:fldCharType="begin"/>
            </w:r>
            <w:r w:rsidR="00BC4222">
              <w:rPr>
                <w:noProof/>
                <w:webHidden/>
              </w:rPr>
              <w:instrText xml:space="preserve"> PAGEREF _Toc49946967 \h </w:instrText>
            </w:r>
            <w:r w:rsidR="00BC4222">
              <w:rPr>
                <w:noProof/>
                <w:webHidden/>
              </w:rPr>
            </w:r>
            <w:r w:rsidR="00BC4222">
              <w:rPr>
                <w:noProof/>
                <w:webHidden/>
              </w:rPr>
              <w:fldChar w:fldCharType="separate"/>
            </w:r>
            <w:r w:rsidR="00BC4222">
              <w:rPr>
                <w:noProof/>
                <w:webHidden/>
              </w:rPr>
              <w:t>115</w:t>
            </w:r>
            <w:r w:rsidR="00BC4222">
              <w:rPr>
                <w:noProof/>
                <w:webHidden/>
              </w:rPr>
              <w:fldChar w:fldCharType="end"/>
            </w:r>
          </w:hyperlink>
        </w:p>
        <w:p w14:paraId="04673E13" w14:textId="33768278" w:rsidR="00BC4222" w:rsidRDefault="00283274">
          <w:pPr>
            <w:pStyle w:val="Obsah2"/>
            <w:rPr>
              <w:rFonts w:asciiTheme="minorHAnsi" w:eastAsiaTheme="minorEastAsia" w:hAnsiTheme="minorHAnsi" w:cstheme="minorBidi"/>
              <w:noProof/>
              <w:sz w:val="22"/>
              <w:lang w:eastAsia="cs-CZ"/>
            </w:rPr>
          </w:pPr>
          <w:hyperlink w:anchor="_Toc49946968" w:history="1">
            <w:r w:rsidR="00BC4222" w:rsidRPr="00644009">
              <w:rPr>
                <w:rStyle w:val="Hypertextovodkaz"/>
                <w:noProof/>
              </w:rPr>
              <w:t>4.9</w:t>
            </w:r>
            <w:r w:rsidR="00BC4222">
              <w:rPr>
                <w:rFonts w:asciiTheme="minorHAnsi" w:eastAsiaTheme="minorEastAsia" w:hAnsiTheme="minorHAnsi" w:cstheme="minorBidi"/>
                <w:noProof/>
                <w:sz w:val="22"/>
                <w:lang w:eastAsia="cs-CZ"/>
              </w:rPr>
              <w:tab/>
            </w:r>
            <w:r w:rsidR="00BC4222" w:rsidRPr="00644009">
              <w:rPr>
                <w:rStyle w:val="Hypertextovodkaz"/>
                <w:noProof/>
              </w:rPr>
              <w:t>Úvěr</w:t>
            </w:r>
            <w:r w:rsidR="00BC4222">
              <w:rPr>
                <w:noProof/>
                <w:webHidden/>
              </w:rPr>
              <w:tab/>
            </w:r>
            <w:r w:rsidR="00BC4222">
              <w:rPr>
                <w:noProof/>
                <w:webHidden/>
              </w:rPr>
              <w:fldChar w:fldCharType="begin"/>
            </w:r>
            <w:r w:rsidR="00BC4222">
              <w:rPr>
                <w:noProof/>
                <w:webHidden/>
              </w:rPr>
              <w:instrText xml:space="preserve"> PAGEREF _Toc49946968 \h </w:instrText>
            </w:r>
            <w:r w:rsidR="00BC4222">
              <w:rPr>
                <w:noProof/>
                <w:webHidden/>
              </w:rPr>
            </w:r>
            <w:r w:rsidR="00BC4222">
              <w:rPr>
                <w:noProof/>
                <w:webHidden/>
              </w:rPr>
              <w:fldChar w:fldCharType="separate"/>
            </w:r>
            <w:r w:rsidR="00BC4222">
              <w:rPr>
                <w:noProof/>
                <w:webHidden/>
              </w:rPr>
              <w:t>119</w:t>
            </w:r>
            <w:r w:rsidR="00BC4222">
              <w:rPr>
                <w:noProof/>
                <w:webHidden/>
              </w:rPr>
              <w:fldChar w:fldCharType="end"/>
            </w:r>
          </w:hyperlink>
        </w:p>
        <w:p w14:paraId="07C4FF5A" w14:textId="3F82329C" w:rsidR="00BC4222" w:rsidRDefault="00283274">
          <w:pPr>
            <w:pStyle w:val="Obsah2"/>
            <w:rPr>
              <w:rFonts w:asciiTheme="minorHAnsi" w:eastAsiaTheme="minorEastAsia" w:hAnsiTheme="minorHAnsi" w:cstheme="minorBidi"/>
              <w:noProof/>
              <w:sz w:val="22"/>
              <w:lang w:eastAsia="cs-CZ"/>
            </w:rPr>
          </w:pPr>
          <w:hyperlink w:anchor="_Toc49946969" w:history="1">
            <w:r w:rsidR="00BC4222" w:rsidRPr="00644009">
              <w:rPr>
                <w:rStyle w:val="Hypertextovodkaz"/>
                <w:noProof/>
              </w:rPr>
              <w:t>4.10</w:t>
            </w:r>
            <w:r w:rsidR="00BC4222">
              <w:rPr>
                <w:rFonts w:asciiTheme="minorHAnsi" w:eastAsiaTheme="minorEastAsia" w:hAnsiTheme="minorHAnsi" w:cstheme="minorBidi"/>
                <w:noProof/>
                <w:sz w:val="22"/>
                <w:lang w:eastAsia="cs-CZ"/>
              </w:rPr>
              <w:tab/>
            </w:r>
            <w:r w:rsidR="00BC4222" w:rsidRPr="00644009">
              <w:rPr>
                <w:rStyle w:val="Hypertextovodkaz"/>
                <w:noProof/>
              </w:rPr>
              <w:t>Umořovací schéma</w:t>
            </w:r>
            <w:r w:rsidR="00BC4222">
              <w:rPr>
                <w:noProof/>
                <w:webHidden/>
              </w:rPr>
              <w:tab/>
            </w:r>
            <w:r w:rsidR="00BC4222">
              <w:rPr>
                <w:noProof/>
                <w:webHidden/>
              </w:rPr>
              <w:fldChar w:fldCharType="begin"/>
            </w:r>
            <w:r w:rsidR="00BC4222">
              <w:rPr>
                <w:noProof/>
                <w:webHidden/>
              </w:rPr>
              <w:instrText xml:space="preserve"> PAGEREF _Toc49946969 \h </w:instrText>
            </w:r>
            <w:r w:rsidR="00BC4222">
              <w:rPr>
                <w:noProof/>
                <w:webHidden/>
              </w:rPr>
            </w:r>
            <w:r w:rsidR="00BC4222">
              <w:rPr>
                <w:noProof/>
                <w:webHidden/>
              </w:rPr>
              <w:fldChar w:fldCharType="separate"/>
            </w:r>
            <w:r w:rsidR="00BC4222">
              <w:rPr>
                <w:noProof/>
                <w:webHidden/>
              </w:rPr>
              <w:t>123</w:t>
            </w:r>
            <w:r w:rsidR="00BC4222">
              <w:rPr>
                <w:noProof/>
                <w:webHidden/>
              </w:rPr>
              <w:fldChar w:fldCharType="end"/>
            </w:r>
          </w:hyperlink>
        </w:p>
        <w:p w14:paraId="2B84C5C3" w14:textId="4CC2365E" w:rsidR="00BC4222" w:rsidRDefault="00283274">
          <w:pPr>
            <w:pStyle w:val="Obsah2"/>
            <w:rPr>
              <w:rFonts w:asciiTheme="minorHAnsi" w:eastAsiaTheme="minorEastAsia" w:hAnsiTheme="minorHAnsi" w:cstheme="minorBidi"/>
              <w:noProof/>
              <w:sz w:val="22"/>
              <w:lang w:eastAsia="cs-CZ"/>
            </w:rPr>
          </w:pPr>
          <w:hyperlink w:anchor="_Toc49946970" w:history="1">
            <w:r w:rsidR="00BC4222" w:rsidRPr="00644009">
              <w:rPr>
                <w:rStyle w:val="Hypertextovodkaz"/>
                <w:noProof/>
              </w:rPr>
              <w:t>4.11</w:t>
            </w:r>
            <w:r w:rsidR="00BC4222">
              <w:rPr>
                <w:rFonts w:asciiTheme="minorHAnsi" w:eastAsiaTheme="minorEastAsia" w:hAnsiTheme="minorHAnsi" w:cstheme="minorBidi"/>
                <w:noProof/>
                <w:sz w:val="22"/>
                <w:lang w:eastAsia="cs-CZ"/>
              </w:rPr>
              <w:tab/>
            </w:r>
            <w:r w:rsidR="00BC4222" w:rsidRPr="00644009">
              <w:rPr>
                <w:rStyle w:val="Hypertextovodkaz"/>
                <w:noProof/>
              </w:rPr>
              <w:t>Jednorozměrná analýza rizik</w:t>
            </w:r>
            <w:r w:rsidR="00BC4222">
              <w:rPr>
                <w:noProof/>
                <w:webHidden/>
              </w:rPr>
              <w:tab/>
            </w:r>
            <w:r w:rsidR="00BC4222">
              <w:rPr>
                <w:noProof/>
                <w:webHidden/>
              </w:rPr>
              <w:fldChar w:fldCharType="begin"/>
            </w:r>
            <w:r w:rsidR="00BC4222">
              <w:rPr>
                <w:noProof/>
                <w:webHidden/>
              </w:rPr>
              <w:instrText xml:space="preserve"> PAGEREF _Toc49946970 \h </w:instrText>
            </w:r>
            <w:r w:rsidR="00BC4222">
              <w:rPr>
                <w:noProof/>
                <w:webHidden/>
              </w:rPr>
            </w:r>
            <w:r w:rsidR="00BC4222">
              <w:rPr>
                <w:noProof/>
                <w:webHidden/>
              </w:rPr>
              <w:fldChar w:fldCharType="separate"/>
            </w:r>
            <w:r w:rsidR="00BC4222">
              <w:rPr>
                <w:noProof/>
                <w:webHidden/>
              </w:rPr>
              <w:t>127</w:t>
            </w:r>
            <w:r w:rsidR="00BC4222">
              <w:rPr>
                <w:noProof/>
                <w:webHidden/>
              </w:rPr>
              <w:fldChar w:fldCharType="end"/>
            </w:r>
          </w:hyperlink>
        </w:p>
        <w:p w14:paraId="1FA387CF" w14:textId="763E3E54" w:rsidR="00BC4222" w:rsidRDefault="00283274">
          <w:pPr>
            <w:pStyle w:val="Obsah2"/>
            <w:rPr>
              <w:rFonts w:asciiTheme="minorHAnsi" w:eastAsiaTheme="minorEastAsia" w:hAnsiTheme="minorHAnsi" w:cstheme="minorBidi"/>
              <w:noProof/>
              <w:sz w:val="22"/>
              <w:lang w:eastAsia="cs-CZ"/>
            </w:rPr>
          </w:pPr>
          <w:hyperlink w:anchor="_Toc49946971" w:history="1">
            <w:r w:rsidR="00BC4222" w:rsidRPr="00644009">
              <w:rPr>
                <w:rStyle w:val="Hypertextovodkaz"/>
                <w:noProof/>
              </w:rPr>
              <w:t>4.12</w:t>
            </w:r>
            <w:r w:rsidR="00BC4222">
              <w:rPr>
                <w:rFonts w:asciiTheme="minorHAnsi" w:eastAsiaTheme="minorEastAsia" w:hAnsiTheme="minorHAnsi" w:cstheme="minorBidi"/>
                <w:noProof/>
                <w:sz w:val="22"/>
                <w:lang w:eastAsia="cs-CZ"/>
              </w:rPr>
              <w:tab/>
            </w:r>
            <w:r w:rsidR="00BC4222" w:rsidRPr="00644009">
              <w:rPr>
                <w:rStyle w:val="Hypertextovodkaz"/>
                <w:noProof/>
              </w:rPr>
              <w:t>Vícerozměrná analýza rizik</w:t>
            </w:r>
            <w:r w:rsidR="00BC4222">
              <w:rPr>
                <w:noProof/>
                <w:webHidden/>
              </w:rPr>
              <w:tab/>
            </w:r>
            <w:r w:rsidR="00BC4222">
              <w:rPr>
                <w:noProof/>
                <w:webHidden/>
              </w:rPr>
              <w:fldChar w:fldCharType="begin"/>
            </w:r>
            <w:r w:rsidR="00BC4222">
              <w:rPr>
                <w:noProof/>
                <w:webHidden/>
              </w:rPr>
              <w:instrText xml:space="preserve"> PAGEREF _Toc49946971 \h </w:instrText>
            </w:r>
            <w:r w:rsidR="00BC4222">
              <w:rPr>
                <w:noProof/>
                <w:webHidden/>
              </w:rPr>
            </w:r>
            <w:r w:rsidR="00BC4222">
              <w:rPr>
                <w:noProof/>
                <w:webHidden/>
              </w:rPr>
              <w:fldChar w:fldCharType="separate"/>
            </w:r>
            <w:r w:rsidR="00BC4222">
              <w:rPr>
                <w:noProof/>
                <w:webHidden/>
              </w:rPr>
              <w:t>132</w:t>
            </w:r>
            <w:r w:rsidR="00BC4222">
              <w:rPr>
                <w:noProof/>
                <w:webHidden/>
              </w:rPr>
              <w:fldChar w:fldCharType="end"/>
            </w:r>
          </w:hyperlink>
        </w:p>
        <w:p w14:paraId="5F9DCBFE" w14:textId="50AB54B5" w:rsidR="00BC4222" w:rsidRDefault="00283274">
          <w:pPr>
            <w:pStyle w:val="Obsah2"/>
            <w:rPr>
              <w:rFonts w:asciiTheme="minorHAnsi" w:eastAsiaTheme="minorEastAsia" w:hAnsiTheme="minorHAnsi" w:cstheme="minorBidi"/>
              <w:noProof/>
              <w:sz w:val="22"/>
              <w:lang w:eastAsia="cs-CZ"/>
            </w:rPr>
          </w:pPr>
          <w:hyperlink w:anchor="_Toc49946972" w:history="1">
            <w:r w:rsidR="00BC4222" w:rsidRPr="00644009">
              <w:rPr>
                <w:rStyle w:val="Hypertextovodkaz"/>
                <w:noProof/>
              </w:rPr>
              <w:t>4.13</w:t>
            </w:r>
            <w:r w:rsidR="00BC4222">
              <w:rPr>
                <w:rFonts w:asciiTheme="minorHAnsi" w:eastAsiaTheme="minorEastAsia" w:hAnsiTheme="minorHAnsi" w:cstheme="minorBidi"/>
                <w:noProof/>
                <w:sz w:val="22"/>
                <w:lang w:eastAsia="cs-CZ"/>
              </w:rPr>
              <w:tab/>
            </w:r>
            <w:r w:rsidR="00BC4222" w:rsidRPr="00644009">
              <w:rPr>
                <w:rStyle w:val="Hypertextovodkaz"/>
                <w:noProof/>
              </w:rPr>
              <w:t>Tvorba scénářů</w:t>
            </w:r>
            <w:r w:rsidR="00BC4222">
              <w:rPr>
                <w:noProof/>
                <w:webHidden/>
              </w:rPr>
              <w:tab/>
            </w:r>
            <w:r w:rsidR="00BC4222">
              <w:rPr>
                <w:noProof/>
                <w:webHidden/>
              </w:rPr>
              <w:fldChar w:fldCharType="begin"/>
            </w:r>
            <w:r w:rsidR="00BC4222">
              <w:rPr>
                <w:noProof/>
                <w:webHidden/>
              </w:rPr>
              <w:instrText xml:space="preserve"> PAGEREF _Toc49946972 \h </w:instrText>
            </w:r>
            <w:r w:rsidR="00BC4222">
              <w:rPr>
                <w:noProof/>
                <w:webHidden/>
              </w:rPr>
            </w:r>
            <w:r w:rsidR="00BC4222">
              <w:rPr>
                <w:noProof/>
                <w:webHidden/>
              </w:rPr>
              <w:fldChar w:fldCharType="separate"/>
            </w:r>
            <w:r w:rsidR="00BC4222">
              <w:rPr>
                <w:noProof/>
                <w:webHidden/>
              </w:rPr>
              <w:t>133</w:t>
            </w:r>
            <w:r w:rsidR="00BC4222">
              <w:rPr>
                <w:noProof/>
                <w:webHidden/>
              </w:rPr>
              <w:fldChar w:fldCharType="end"/>
            </w:r>
          </w:hyperlink>
        </w:p>
        <w:p w14:paraId="7C2C0535" w14:textId="43A7A72A" w:rsidR="0031610C" w:rsidRPr="00F14ED2" w:rsidRDefault="0031610C" w:rsidP="0031610C">
          <w:r>
            <w:rPr>
              <w:b/>
              <w:bCs/>
            </w:rPr>
            <w:fldChar w:fldCharType="end"/>
          </w:r>
        </w:p>
      </w:sdtContent>
    </w:sdt>
    <w:p w14:paraId="3FD0AF93" w14:textId="77777777" w:rsidR="0031610C" w:rsidRDefault="0031610C" w:rsidP="0031610C"/>
    <w:p w14:paraId="43EC74D7" w14:textId="77777777" w:rsidR="0031610C" w:rsidRPr="00BF4DE2" w:rsidRDefault="0031610C" w:rsidP="0031610C">
      <w:pPr>
        <w:pStyle w:val="Nadpis1"/>
        <w:keepLines w:val="0"/>
        <w:pageBreakBefore/>
        <w:contextualSpacing/>
        <w:rPr>
          <w:rFonts w:eastAsia="Times New Roman"/>
          <w:lang w:eastAsia="cs-CZ"/>
        </w:rPr>
      </w:pPr>
      <w:bookmarkStart w:id="0" w:name="_Toc49946943"/>
      <w:r w:rsidRPr="00BF4DE2">
        <w:rPr>
          <w:rFonts w:eastAsia="Times New Roman"/>
          <w:lang w:eastAsia="cs-CZ"/>
        </w:rPr>
        <w:lastRenderedPageBreak/>
        <w:t>Metodika práce se studijními oporami</w:t>
      </w:r>
      <w:bookmarkEnd w:id="0"/>
    </w:p>
    <w:p w14:paraId="614B3F29" w14:textId="53470830" w:rsidR="0031610C" w:rsidRDefault="0031610C" w:rsidP="0031610C">
      <w:pPr>
        <w:spacing w:after="0"/>
        <w:rPr>
          <w:rFonts w:eastAsia="MS Mincho"/>
        </w:rPr>
      </w:pPr>
      <w:r>
        <w:t xml:space="preserve">Studijní opory pro kombinovanou formu studia jsou určeny pro studenty Vysoké školy technické a ekonomické v Českých Budějovicích ke studiu povinných, povinně volitelných </w:t>
      </w:r>
      <w:r w:rsidR="003E7F1A">
        <w:br/>
      </w:r>
      <w:r>
        <w:t xml:space="preserve">a volitelných předmětů. Studijní opory jsou studijní pomůcka, která doplňuje výukové bloky jednotlivých předmětů, </w:t>
      </w:r>
      <w:r w:rsidR="00BC4222">
        <w:t>vyučovaných v programu Znalectví v magisterském studiu, především pak pro kombinovanou formu studia</w:t>
      </w:r>
      <w:r>
        <w:t>.</w:t>
      </w:r>
    </w:p>
    <w:p w14:paraId="1EC2E6AE" w14:textId="77777777" w:rsidR="0031610C" w:rsidRDefault="0031610C" w:rsidP="0031610C">
      <w:pPr>
        <w:spacing w:after="0"/>
      </w:pPr>
    </w:p>
    <w:p w14:paraId="3618726F" w14:textId="360803F7" w:rsidR="0031610C" w:rsidRDefault="0031610C" w:rsidP="0031610C">
      <w:pPr>
        <w:spacing w:after="0"/>
      </w:pPr>
      <w:r>
        <w:t xml:space="preserve">Kombinovaná výuka probíhá formou výukových bloků, kde jsou studenti v přímém kontaktu </w:t>
      </w:r>
      <w:r w:rsidR="003E7F1A">
        <w:br/>
      </w:r>
      <w:r>
        <w:t xml:space="preserve">s vyučujícím. Přímá komunikace s vyučujícím je možná nejen v rámci blokové výuky, ale </w:t>
      </w:r>
      <w:r w:rsidR="003E7F1A">
        <w:br/>
      </w:r>
      <w:r>
        <w:t>i v konzultačních hodinách a elektronicky.</w:t>
      </w:r>
    </w:p>
    <w:p w14:paraId="62EAE244" w14:textId="77777777" w:rsidR="0031610C" w:rsidRDefault="0031610C" w:rsidP="0031610C">
      <w:pPr>
        <w:spacing w:after="0"/>
      </w:pPr>
    </w:p>
    <w:p w14:paraId="67F731A7" w14:textId="77777777" w:rsidR="0031610C" w:rsidRDefault="0031610C" w:rsidP="0031610C">
      <w:pPr>
        <w:spacing w:after="0"/>
        <w:rPr>
          <w:lang w:eastAsia="cs-CZ"/>
        </w:rPr>
      </w:pPr>
      <w:r>
        <w:t>Studijní opora doplňuje studentovi přímou výuku a odráží aktuální stav poznání daného předmětu.</w:t>
      </w:r>
    </w:p>
    <w:p w14:paraId="1138C38A" w14:textId="77777777" w:rsidR="0031610C" w:rsidRDefault="0031610C" w:rsidP="0031610C">
      <w:pPr>
        <w:tabs>
          <w:tab w:val="left" w:pos="2688"/>
        </w:tabs>
        <w:spacing w:after="0"/>
        <w:rPr>
          <w:b/>
        </w:rPr>
      </w:pPr>
    </w:p>
    <w:p w14:paraId="49B23FE0" w14:textId="77777777" w:rsidR="0031610C" w:rsidRDefault="0031610C" w:rsidP="0031610C">
      <w:pPr>
        <w:tabs>
          <w:tab w:val="left" w:pos="2688"/>
        </w:tabs>
        <w:spacing w:after="0"/>
        <w:rPr>
          <w:b/>
        </w:rPr>
      </w:pPr>
      <w:r>
        <w:rPr>
          <w:b/>
        </w:rPr>
        <w:t>Součástí studijní opory jsou také anotace předmětů, které zahrnují:</w:t>
      </w:r>
    </w:p>
    <w:p w14:paraId="56495DCC" w14:textId="77777777" w:rsidR="0031610C" w:rsidRDefault="0031610C" w:rsidP="0031610C">
      <w:pPr>
        <w:numPr>
          <w:ilvl w:val="0"/>
          <w:numId w:val="4"/>
        </w:numPr>
        <w:spacing w:after="0"/>
        <w:contextualSpacing/>
      </w:pPr>
      <w:r>
        <w:t>základní informace o předmětu,</w:t>
      </w:r>
    </w:p>
    <w:p w14:paraId="57A04AC0" w14:textId="77777777" w:rsidR="0031610C" w:rsidRDefault="0031610C" w:rsidP="0031610C">
      <w:pPr>
        <w:numPr>
          <w:ilvl w:val="0"/>
          <w:numId w:val="4"/>
        </w:numPr>
        <w:spacing w:after="0"/>
        <w:contextualSpacing/>
      </w:pPr>
      <w:r>
        <w:t>název předmětu a jeho doporučenou dobu studia v semestru a ročníku,</w:t>
      </w:r>
    </w:p>
    <w:p w14:paraId="3B609A51" w14:textId="77777777" w:rsidR="0031610C" w:rsidRDefault="0031610C" w:rsidP="0031610C">
      <w:pPr>
        <w:numPr>
          <w:ilvl w:val="0"/>
          <w:numId w:val="4"/>
        </w:numPr>
        <w:spacing w:after="0"/>
        <w:contextualSpacing/>
      </w:pPr>
      <w:r>
        <w:t>garanta předmětu a seznam vyučujících.</w:t>
      </w:r>
    </w:p>
    <w:p w14:paraId="040CE4DB" w14:textId="77777777" w:rsidR="0031610C" w:rsidRDefault="0031610C" w:rsidP="0031610C">
      <w:pPr>
        <w:numPr>
          <w:ilvl w:val="0"/>
          <w:numId w:val="4"/>
        </w:numPr>
        <w:spacing w:after="0"/>
        <w:contextualSpacing/>
      </w:pPr>
      <w:r>
        <w:t>způsob zakončení předmětu zkouška/zápočet,</w:t>
      </w:r>
    </w:p>
    <w:p w14:paraId="7DB44759" w14:textId="77777777" w:rsidR="0031610C" w:rsidRDefault="0031610C" w:rsidP="0031610C">
      <w:pPr>
        <w:numPr>
          <w:ilvl w:val="0"/>
          <w:numId w:val="4"/>
        </w:numPr>
        <w:spacing w:after="0"/>
        <w:contextualSpacing/>
      </w:pPr>
      <w:r>
        <w:t>výukové metody a metody hodnocení,</w:t>
      </w:r>
    </w:p>
    <w:p w14:paraId="08221E77" w14:textId="77777777" w:rsidR="0031610C" w:rsidRDefault="0031610C" w:rsidP="0031610C">
      <w:pPr>
        <w:numPr>
          <w:ilvl w:val="0"/>
          <w:numId w:val="4"/>
        </w:numPr>
        <w:spacing w:after="0"/>
        <w:contextualSpacing/>
      </w:pPr>
      <w:r>
        <w:t>podmínky pro úspěšné absolvování předmětu včetně upřesnění způsobu hodnocení,</w:t>
      </w:r>
    </w:p>
    <w:p w14:paraId="1FF77BE5" w14:textId="77777777" w:rsidR="0031610C" w:rsidRDefault="0031610C" w:rsidP="0031610C">
      <w:pPr>
        <w:numPr>
          <w:ilvl w:val="0"/>
          <w:numId w:val="4"/>
        </w:numPr>
        <w:spacing w:after="0"/>
        <w:contextualSpacing/>
      </w:pPr>
      <w:r>
        <w:t>podmínky pro úspěšné absolvování předmětu,</w:t>
      </w:r>
    </w:p>
    <w:p w14:paraId="7458D0A9" w14:textId="77777777" w:rsidR="0031610C" w:rsidRDefault="0031610C" w:rsidP="0031610C">
      <w:pPr>
        <w:numPr>
          <w:ilvl w:val="0"/>
          <w:numId w:val="4"/>
        </w:numPr>
        <w:spacing w:after="0"/>
        <w:contextualSpacing/>
      </w:pPr>
      <w:r>
        <w:t>cíl předmětu, vycházející z profilu absolventa,</w:t>
      </w:r>
    </w:p>
    <w:p w14:paraId="0E49E6BF" w14:textId="77777777" w:rsidR="0031610C" w:rsidRDefault="0031610C" w:rsidP="0031610C">
      <w:pPr>
        <w:numPr>
          <w:ilvl w:val="0"/>
          <w:numId w:val="4"/>
        </w:numPr>
        <w:spacing w:after="0"/>
        <w:contextualSpacing/>
      </w:pPr>
      <w:r>
        <w:t>témata přednášek a seminářů,</w:t>
      </w:r>
    </w:p>
    <w:p w14:paraId="4425F0E6" w14:textId="77777777" w:rsidR="0031610C" w:rsidRDefault="0031610C" w:rsidP="0031610C">
      <w:pPr>
        <w:numPr>
          <w:ilvl w:val="0"/>
          <w:numId w:val="4"/>
        </w:numPr>
        <w:spacing w:after="0"/>
        <w:contextualSpacing/>
      </w:pPr>
      <w:r>
        <w:t>studijní zátěž studentů,</w:t>
      </w:r>
    </w:p>
    <w:p w14:paraId="7E977447" w14:textId="77777777" w:rsidR="0031610C" w:rsidRDefault="0031610C" w:rsidP="0031610C">
      <w:pPr>
        <w:numPr>
          <w:ilvl w:val="0"/>
          <w:numId w:val="4"/>
        </w:numPr>
        <w:spacing w:after="0"/>
        <w:contextualSpacing/>
      </w:pPr>
      <w:r>
        <w:t>povinnou a doporučenou literaturu, která je dostupná v knihovně VŠTE ,</w:t>
      </w:r>
    </w:p>
    <w:p w14:paraId="1354C800" w14:textId="77777777" w:rsidR="0031610C" w:rsidRDefault="0031610C" w:rsidP="0031610C">
      <w:pPr>
        <w:numPr>
          <w:ilvl w:val="0"/>
          <w:numId w:val="4"/>
        </w:numPr>
        <w:spacing w:after="0"/>
        <w:contextualSpacing/>
        <w:rPr>
          <w:b/>
        </w:rPr>
      </w:pPr>
      <w:r>
        <w:t>výstupy z učení, tedy teoretické znalosti, které by měl student získat studiem přednášek a praktické dovednosti, které by si měl osvojit v rámci jednotlivých seminářů.</w:t>
      </w:r>
    </w:p>
    <w:p w14:paraId="36895362" w14:textId="77777777" w:rsidR="0031610C" w:rsidRDefault="0031610C" w:rsidP="0031610C">
      <w:pPr>
        <w:tabs>
          <w:tab w:val="left" w:pos="2688"/>
        </w:tabs>
        <w:spacing w:after="0"/>
        <w:rPr>
          <w:b/>
        </w:rPr>
      </w:pPr>
    </w:p>
    <w:p w14:paraId="4D50B6F5" w14:textId="77777777" w:rsidR="0031610C" w:rsidRDefault="0031610C" w:rsidP="0031610C">
      <w:pPr>
        <w:spacing w:after="0"/>
      </w:pPr>
      <w:r>
        <w:lastRenderedPageBreak/>
        <w:t>Každá studijní opora je určena pro konkrétní předmět a jejich struktura se odvíjí od rozsahu předmětu, tedy počtu přednášek a seminářů na daný semestr. Přesný rozsah u jednotlivých předmětů najdeme ve studijním plánu. Rozsah předmětu je ve studijní opoře koncipován nikoli po týdnech, ale po dvouhodinových blocích, tzn., pokud má předmět dotaci 26p/26s, studijní opora obsahuje 13 témat přednášek a 13 témat seminářů. V tabulce níže jsou uvedeny příklady možného rozsahu.</w:t>
      </w:r>
    </w:p>
    <w:p w14:paraId="2C87C579" w14:textId="77777777" w:rsidR="0031610C" w:rsidRDefault="0031610C" w:rsidP="0031610C">
      <w:pPr>
        <w:spacing w:after="0"/>
      </w:pPr>
    </w:p>
    <w:p w14:paraId="26D7FDE3" w14:textId="77777777" w:rsidR="003E7F1A" w:rsidRDefault="003E7F1A" w:rsidP="003E7F1A">
      <w:pPr>
        <w:pStyle w:val="Titulek"/>
        <w:spacing w:before="0" w:beforeAutospacing="0" w:after="0"/>
        <w:rPr>
          <w:b/>
          <w:i/>
          <w:sz w:val="24"/>
          <w:szCs w:val="24"/>
        </w:rPr>
      </w:pPr>
      <w:bookmarkStart w:id="1" w:name="_Hlk49843352"/>
      <w:r>
        <w:rPr>
          <w:sz w:val="24"/>
          <w:szCs w:val="24"/>
        </w:rPr>
        <w:t xml:space="preserve">Tabulka </w:t>
      </w:r>
      <w:r>
        <w:rPr>
          <w:i/>
          <w:sz w:val="24"/>
          <w:szCs w:val="24"/>
        </w:rPr>
        <w:fldChar w:fldCharType="begin"/>
      </w:r>
      <w:r>
        <w:rPr>
          <w:sz w:val="24"/>
          <w:szCs w:val="24"/>
        </w:rPr>
        <w:instrText xml:space="preserve"> SEQ Tabulka \* ARABIC </w:instrText>
      </w:r>
      <w:r>
        <w:rPr>
          <w:i/>
          <w:sz w:val="24"/>
          <w:szCs w:val="24"/>
        </w:rPr>
        <w:fldChar w:fldCharType="separate"/>
      </w:r>
      <w:r>
        <w:rPr>
          <w:noProof/>
          <w:sz w:val="24"/>
          <w:szCs w:val="24"/>
        </w:rPr>
        <w:t>1</w:t>
      </w:r>
      <w:r>
        <w:rPr>
          <w:i/>
          <w:sz w:val="24"/>
          <w:szCs w:val="24"/>
        </w:rPr>
        <w:fldChar w:fldCharType="end"/>
      </w:r>
      <w:r>
        <w:rPr>
          <w:sz w:val="24"/>
          <w:szCs w:val="24"/>
        </w:rPr>
        <w:t>: Rozsah a počet přednášek/seminářů</w:t>
      </w:r>
    </w:p>
    <w:tbl>
      <w:tblPr>
        <w:tblStyle w:val="Mkatabulky"/>
        <w:tblW w:w="0" w:type="auto"/>
        <w:tblLook w:val="04A0" w:firstRow="1" w:lastRow="0" w:firstColumn="1" w:lastColumn="0" w:noHBand="0" w:noVBand="1"/>
      </w:tblPr>
      <w:tblGrid>
        <w:gridCol w:w="2276"/>
        <w:gridCol w:w="1177"/>
        <w:gridCol w:w="2975"/>
        <w:gridCol w:w="2634"/>
      </w:tblGrid>
      <w:tr w:rsidR="003E7F1A" w14:paraId="778A6760" w14:textId="77777777" w:rsidTr="00DC5B3A">
        <w:tc>
          <w:tcPr>
            <w:tcW w:w="2276" w:type="dxa"/>
            <w:tcBorders>
              <w:top w:val="single" w:sz="4" w:space="0" w:color="auto"/>
              <w:left w:val="single" w:sz="4" w:space="0" w:color="auto"/>
              <w:bottom w:val="single" w:sz="4" w:space="0" w:color="auto"/>
              <w:right w:val="single" w:sz="4" w:space="0" w:color="auto"/>
            </w:tcBorders>
            <w:vAlign w:val="center"/>
            <w:hideMark/>
          </w:tcPr>
          <w:p w14:paraId="4733C74E" w14:textId="77777777" w:rsidR="003E7F1A" w:rsidRDefault="003E7F1A" w:rsidP="00DC5B3A">
            <w:pPr>
              <w:tabs>
                <w:tab w:val="left" w:pos="2688"/>
              </w:tabs>
              <w:jc w:val="center"/>
              <w:rPr>
                <w:b/>
                <w:sz w:val="20"/>
                <w:szCs w:val="20"/>
                <w:lang w:eastAsia="cs-CZ"/>
              </w:rPr>
            </w:pPr>
            <w:r>
              <w:rPr>
                <w:b/>
                <w:sz w:val="20"/>
                <w:szCs w:val="20"/>
                <w:lang w:eastAsia="cs-CZ"/>
              </w:rPr>
              <w:t>Název předmětu</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871CD02" w14:textId="77777777" w:rsidR="003E7F1A" w:rsidRDefault="003E7F1A" w:rsidP="00DC5B3A">
            <w:pPr>
              <w:tabs>
                <w:tab w:val="left" w:pos="2688"/>
              </w:tabs>
              <w:jc w:val="center"/>
              <w:rPr>
                <w:b/>
                <w:sz w:val="20"/>
                <w:szCs w:val="20"/>
                <w:lang w:eastAsia="cs-CZ"/>
              </w:rPr>
            </w:pPr>
            <w:r>
              <w:rPr>
                <w:b/>
                <w:sz w:val="20"/>
                <w:szCs w:val="20"/>
                <w:lang w:eastAsia="cs-CZ"/>
              </w:rPr>
              <w:t>Rozsah</w:t>
            </w:r>
          </w:p>
        </w:tc>
        <w:tc>
          <w:tcPr>
            <w:tcW w:w="2975" w:type="dxa"/>
            <w:tcBorders>
              <w:top w:val="single" w:sz="4" w:space="0" w:color="auto"/>
              <w:left w:val="single" w:sz="4" w:space="0" w:color="auto"/>
              <w:bottom w:val="single" w:sz="4" w:space="0" w:color="auto"/>
              <w:right w:val="single" w:sz="4" w:space="0" w:color="auto"/>
            </w:tcBorders>
            <w:vAlign w:val="center"/>
            <w:hideMark/>
          </w:tcPr>
          <w:p w14:paraId="30D29F1E" w14:textId="77777777" w:rsidR="003E7F1A" w:rsidRDefault="003E7F1A" w:rsidP="00DC5B3A">
            <w:pPr>
              <w:tabs>
                <w:tab w:val="left" w:pos="2688"/>
              </w:tabs>
              <w:jc w:val="center"/>
              <w:rPr>
                <w:b/>
                <w:sz w:val="20"/>
                <w:szCs w:val="20"/>
                <w:lang w:eastAsia="cs-CZ"/>
              </w:rPr>
            </w:pPr>
            <w:r>
              <w:rPr>
                <w:b/>
                <w:sz w:val="20"/>
                <w:szCs w:val="20"/>
                <w:lang w:eastAsia="cs-CZ"/>
              </w:rPr>
              <w:t>Vysvětlení</w:t>
            </w:r>
          </w:p>
        </w:tc>
        <w:tc>
          <w:tcPr>
            <w:tcW w:w="2634" w:type="dxa"/>
            <w:tcBorders>
              <w:top w:val="single" w:sz="4" w:space="0" w:color="auto"/>
              <w:left w:val="single" w:sz="4" w:space="0" w:color="auto"/>
              <w:bottom w:val="single" w:sz="4" w:space="0" w:color="auto"/>
              <w:right w:val="single" w:sz="4" w:space="0" w:color="auto"/>
            </w:tcBorders>
            <w:vAlign w:val="center"/>
            <w:hideMark/>
          </w:tcPr>
          <w:p w14:paraId="1B2F1020" w14:textId="77777777" w:rsidR="003E7F1A" w:rsidRDefault="003E7F1A" w:rsidP="00DC5B3A">
            <w:pPr>
              <w:tabs>
                <w:tab w:val="left" w:pos="2688"/>
              </w:tabs>
              <w:jc w:val="center"/>
              <w:rPr>
                <w:b/>
                <w:sz w:val="20"/>
                <w:szCs w:val="20"/>
                <w:lang w:eastAsia="cs-CZ"/>
              </w:rPr>
            </w:pPr>
            <w:r>
              <w:rPr>
                <w:b/>
                <w:sz w:val="20"/>
                <w:szCs w:val="20"/>
                <w:lang w:eastAsia="cs-CZ"/>
              </w:rPr>
              <w:t>Počet jednotlivých přednášek/seminářů v jednotlivé studijní opoře</w:t>
            </w:r>
          </w:p>
        </w:tc>
      </w:tr>
      <w:tr w:rsidR="003E7F1A" w14:paraId="1E551170" w14:textId="77777777" w:rsidTr="00DC5B3A">
        <w:tc>
          <w:tcPr>
            <w:tcW w:w="2276" w:type="dxa"/>
            <w:tcBorders>
              <w:top w:val="single" w:sz="4" w:space="0" w:color="auto"/>
              <w:left w:val="single" w:sz="4" w:space="0" w:color="auto"/>
              <w:bottom w:val="single" w:sz="4" w:space="0" w:color="auto"/>
              <w:right w:val="single" w:sz="4" w:space="0" w:color="auto"/>
            </w:tcBorders>
            <w:vAlign w:val="center"/>
            <w:hideMark/>
          </w:tcPr>
          <w:p w14:paraId="13ACC038" w14:textId="38126E74" w:rsidR="003E7F1A" w:rsidRDefault="003E7F1A" w:rsidP="00DC5B3A">
            <w:pPr>
              <w:tabs>
                <w:tab w:val="left" w:pos="2688"/>
              </w:tabs>
              <w:jc w:val="center"/>
              <w:rPr>
                <w:b/>
                <w:sz w:val="20"/>
                <w:szCs w:val="20"/>
                <w:lang w:eastAsia="cs-CZ"/>
              </w:rPr>
            </w:pPr>
            <w:r>
              <w:rPr>
                <w:sz w:val="20"/>
                <w:szCs w:val="20"/>
                <w:lang w:eastAsia="cs-CZ"/>
              </w:rPr>
              <w:t>Finance podniku</w:t>
            </w:r>
            <w:r w:rsidR="00E34AA6">
              <w:rPr>
                <w:sz w:val="20"/>
                <w:szCs w:val="20"/>
                <w:lang w:eastAsia="cs-CZ"/>
              </w:rPr>
              <w:t xml:space="preserve"> pro magisterské studium</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556DF03" w14:textId="77777777" w:rsidR="003E7F1A" w:rsidRDefault="003E7F1A" w:rsidP="00DC5B3A">
            <w:pPr>
              <w:tabs>
                <w:tab w:val="left" w:pos="2688"/>
              </w:tabs>
              <w:jc w:val="center"/>
              <w:rPr>
                <w:b/>
                <w:sz w:val="20"/>
                <w:szCs w:val="20"/>
                <w:lang w:eastAsia="cs-CZ"/>
              </w:rPr>
            </w:pPr>
            <w:r>
              <w:rPr>
                <w:sz w:val="20"/>
                <w:szCs w:val="20"/>
                <w:lang w:eastAsia="cs-CZ"/>
              </w:rPr>
              <w:t>26p + 26s</w:t>
            </w:r>
          </w:p>
        </w:tc>
        <w:tc>
          <w:tcPr>
            <w:tcW w:w="2975" w:type="dxa"/>
            <w:tcBorders>
              <w:top w:val="single" w:sz="4" w:space="0" w:color="auto"/>
              <w:left w:val="single" w:sz="4" w:space="0" w:color="auto"/>
              <w:bottom w:val="single" w:sz="4" w:space="0" w:color="auto"/>
              <w:right w:val="single" w:sz="4" w:space="0" w:color="auto"/>
            </w:tcBorders>
            <w:vAlign w:val="center"/>
            <w:hideMark/>
          </w:tcPr>
          <w:p w14:paraId="50B6588C" w14:textId="77777777" w:rsidR="003E7F1A" w:rsidRDefault="003E7F1A" w:rsidP="00DC5B3A">
            <w:pPr>
              <w:tabs>
                <w:tab w:val="left" w:pos="2688"/>
              </w:tabs>
              <w:rPr>
                <w:sz w:val="20"/>
                <w:szCs w:val="20"/>
                <w:lang w:eastAsia="cs-CZ"/>
              </w:rPr>
            </w:pPr>
            <w:r>
              <w:rPr>
                <w:sz w:val="20"/>
                <w:szCs w:val="20"/>
                <w:lang w:eastAsia="cs-CZ"/>
              </w:rPr>
              <w:t xml:space="preserve">26 p = 26 přednášek po 45 minutách </w:t>
            </w:r>
          </w:p>
          <w:p w14:paraId="7E6FC042" w14:textId="77777777" w:rsidR="003E7F1A" w:rsidRDefault="003E7F1A" w:rsidP="00DC5B3A">
            <w:pPr>
              <w:tabs>
                <w:tab w:val="left" w:pos="2688"/>
              </w:tabs>
              <w:rPr>
                <w:b/>
                <w:sz w:val="20"/>
                <w:szCs w:val="20"/>
                <w:lang w:eastAsia="cs-CZ"/>
              </w:rPr>
            </w:pPr>
            <w:r>
              <w:rPr>
                <w:sz w:val="20"/>
                <w:szCs w:val="20"/>
                <w:lang w:eastAsia="cs-CZ"/>
              </w:rPr>
              <w:t>26 s = 26 seminářů po 45 minutách</w:t>
            </w:r>
          </w:p>
        </w:tc>
        <w:tc>
          <w:tcPr>
            <w:tcW w:w="2634" w:type="dxa"/>
            <w:tcBorders>
              <w:top w:val="single" w:sz="4" w:space="0" w:color="auto"/>
              <w:left w:val="single" w:sz="4" w:space="0" w:color="auto"/>
              <w:bottom w:val="single" w:sz="4" w:space="0" w:color="auto"/>
              <w:right w:val="single" w:sz="4" w:space="0" w:color="auto"/>
            </w:tcBorders>
            <w:hideMark/>
          </w:tcPr>
          <w:p w14:paraId="202F962B" w14:textId="77777777" w:rsidR="003E7F1A" w:rsidRDefault="003E7F1A" w:rsidP="00DC5B3A">
            <w:pPr>
              <w:tabs>
                <w:tab w:val="left" w:pos="2688"/>
              </w:tabs>
              <w:rPr>
                <w:sz w:val="20"/>
                <w:szCs w:val="20"/>
                <w:lang w:eastAsia="cs-CZ"/>
              </w:rPr>
            </w:pPr>
            <w:r>
              <w:rPr>
                <w:sz w:val="20"/>
                <w:szCs w:val="20"/>
                <w:lang w:eastAsia="cs-CZ"/>
              </w:rPr>
              <w:t xml:space="preserve">13 přednášek po 90 min (výpočet 26:2=13) </w:t>
            </w:r>
          </w:p>
          <w:p w14:paraId="5CA0C291" w14:textId="77777777" w:rsidR="003E7F1A" w:rsidRDefault="003E7F1A" w:rsidP="00DC5B3A">
            <w:pPr>
              <w:tabs>
                <w:tab w:val="left" w:pos="2688"/>
              </w:tabs>
              <w:rPr>
                <w:b/>
                <w:sz w:val="20"/>
                <w:szCs w:val="20"/>
                <w:lang w:eastAsia="cs-CZ"/>
              </w:rPr>
            </w:pPr>
            <w:r>
              <w:rPr>
                <w:sz w:val="20"/>
                <w:szCs w:val="20"/>
                <w:lang w:eastAsia="cs-CZ"/>
              </w:rPr>
              <w:t>13 seminářů po 90 min (výpočet 26:2=13)</w:t>
            </w:r>
          </w:p>
        </w:tc>
      </w:tr>
      <w:tr w:rsidR="003E7F1A" w14:paraId="520F868F" w14:textId="77777777" w:rsidTr="00DC5B3A">
        <w:tc>
          <w:tcPr>
            <w:tcW w:w="2276" w:type="dxa"/>
            <w:tcBorders>
              <w:top w:val="single" w:sz="4" w:space="0" w:color="auto"/>
              <w:left w:val="single" w:sz="4" w:space="0" w:color="auto"/>
              <w:bottom w:val="single" w:sz="4" w:space="0" w:color="auto"/>
              <w:right w:val="single" w:sz="4" w:space="0" w:color="auto"/>
            </w:tcBorders>
            <w:vAlign w:val="center"/>
            <w:hideMark/>
          </w:tcPr>
          <w:p w14:paraId="408ACA95" w14:textId="77777777" w:rsidR="003E7F1A" w:rsidRPr="00C02517" w:rsidRDefault="003E7F1A" w:rsidP="00DC5B3A">
            <w:pPr>
              <w:tabs>
                <w:tab w:val="left" w:pos="2688"/>
              </w:tabs>
              <w:spacing w:after="0"/>
              <w:jc w:val="center"/>
              <w:rPr>
                <w:rFonts w:eastAsia="MS Mincho"/>
                <w:b/>
              </w:rPr>
            </w:pPr>
            <w:r>
              <w:rPr>
                <w:sz w:val="20"/>
              </w:rPr>
              <w:t>Psychologie</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78A8841" w14:textId="77777777" w:rsidR="003E7F1A" w:rsidRPr="00C02517" w:rsidRDefault="003E7F1A" w:rsidP="00DC5B3A">
            <w:pPr>
              <w:tabs>
                <w:tab w:val="left" w:pos="2688"/>
              </w:tabs>
              <w:spacing w:after="0"/>
              <w:jc w:val="center"/>
              <w:rPr>
                <w:rFonts w:eastAsia="MS Mincho"/>
                <w:b/>
              </w:rPr>
            </w:pPr>
            <w:r>
              <w:rPr>
                <w:sz w:val="20"/>
              </w:rPr>
              <w:t>26p + 0s</w:t>
            </w:r>
          </w:p>
        </w:tc>
        <w:tc>
          <w:tcPr>
            <w:tcW w:w="2975" w:type="dxa"/>
            <w:tcBorders>
              <w:top w:val="single" w:sz="4" w:space="0" w:color="auto"/>
              <w:left w:val="single" w:sz="4" w:space="0" w:color="auto"/>
              <w:bottom w:val="single" w:sz="4" w:space="0" w:color="auto"/>
              <w:right w:val="single" w:sz="4" w:space="0" w:color="auto"/>
            </w:tcBorders>
            <w:vAlign w:val="center"/>
            <w:hideMark/>
          </w:tcPr>
          <w:p w14:paraId="0899DC17" w14:textId="77777777" w:rsidR="003E7F1A" w:rsidRPr="00C02517" w:rsidRDefault="003E7F1A" w:rsidP="00DC5B3A">
            <w:pPr>
              <w:tabs>
                <w:tab w:val="left" w:pos="2688"/>
              </w:tabs>
              <w:spacing w:after="0"/>
              <w:rPr>
                <w:rFonts w:eastAsia="MS Mincho"/>
                <w:b/>
              </w:rPr>
            </w:pPr>
            <w:r>
              <w:rPr>
                <w:sz w:val="20"/>
              </w:rPr>
              <w:t>26 p = 26 přednášek po 45 minutách</w:t>
            </w:r>
          </w:p>
        </w:tc>
        <w:tc>
          <w:tcPr>
            <w:tcW w:w="2634" w:type="dxa"/>
            <w:tcBorders>
              <w:top w:val="single" w:sz="4" w:space="0" w:color="auto"/>
              <w:left w:val="single" w:sz="4" w:space="0" w:color="auto"/>
              <w:bottom w:val="single" w:sz="4" w:space="0" w:color="auto"/>
              <w:right w:val="single" w:sz="4" w:space="0" w:color="auto"/>
            </w:tcBorders>
            <w:hideMark/>
          </w:tcPr>
          <w:p w14:paraId="119D13DC" w14:textId="77777777" w:rsidR="003E7F1A" w:rsidRPr="00C02517" w:rsidRDefault="003E7F1A" w:rsidP="00DC5B3A">
            <w:pPr>
              <w:tabs>
                <w:tab w:val="left" w:pos="2688"/>
              </w:tabs>
              <w:spacing w:after="0"/>
              <w:rPr>
                <w:rFonts w:eastAsia="MS Mincho"/>
                <w:b/>
              </w:rPr>
            </w:pPr>
            <w:r>
              <w:rPr>
                <w:sz w:val="20"/>
              </w:rPr>
              <w:t xml:space="preserve">13 přednášek po 90 min (výpočet 26:2=13) </w:t>
            </w:r>
          </w:p>
        </w:tc>
      </w:tr>
      <w:bookmarkEnd w:id="1"/>
    </w:tbl>
    <w:p w14:paraId="522E8696" w14:textId="77777777" w:rsidR="0031610C" w:rsidRDefault="0031610C" w:rsidP="0031610C">
      <w:pPr>
        <w:tabs>
          <w:tab w:val="left" w:pos="2688"/>
        </w:tabs>
        <w:spacing w:after="0"/>
        <w:rPr>
          <w:rFonts w:eastAsia="MS Mincho"/>
          <w:b/>
        </w:rPr>
      </w:pPr>
    </w:p>
    <w:p w14:paraId="5DEE094C" w14:textId="77777777" w:rsidR="0031610C" w:rsidRDefault="0031610C" w:rsidP="0031610C">
      <w:pPr>
        <w:tabs>
          <w:tab w:val="left" w:pos="2688"/>
        </w:tabs>
        <w:spacing w:after="0"/>
        <w:rPr>
          <w:b/>
        </w:rPr>
      </w:pPr>
      <w:r>
        <w:rPr>
          <w:b/>
        </w:rPr>
        <w:t>Příprava na přednášky je zaměřena na získání teoretických znalostí a je členěna na následující podkapitoly:</w:t>
      </w:r>
    </w:p>
    <w:p w14:paraId="0FE79C87" w14:textId="77777777" w:rsidR="0031610C" w:rsidRDefault="0031610C" w:rsidP="0031610C">
      <w:pPr>
        <w:tabs>
          <w:tab w:val="left" w:pos="2688"/>
        </w:tabs>
        <w:spacing w:after="0"/>
        <w:rPr>
          <w:b/>
        </w:rPr>
      </w:pPr>
    </w:p>
    <w:p w14:paraId="436C9A72" w14:textId="77777777" w:rsidR="0031610C" w:rsidRDefault="0031610C" w:rsidP="0031610C">
      <w:pPr>
        <w:numPr>
          <w:ilvl w:val="0"/>
          <w:numId w:val="5"/>
        </w:numPr>
        <w:spacing w:after="0"/>
        <w:contextualSpacing/>
        <w:rPr>
          <w:b/>
        </w:rPr>
      </w:pPr>
      <w:r>
        <w:rPr>
          <w:b/>
        </w:rPr>
        <w:t>Klíčová slova,</w:t>
      </w:r>
    </w:p>
    <w:p w14:paraId="386DD21E" w14:textId="77777777" w:rsidR="0031610C" w:rsidRDefault="0031610C" w:rsidP="0031610C">
      <w:pPr>
        <w:numPr>
          <w:ilvl w:val="1"/>
          <w:numId w:val="5"/>
        </w:numPr>
        <w:spacing w:after="0"/>
        <w:contextualSpacing/>
        <w:rPr>
          <w:b/>
        </w:rPr>
      </w:pPr>
      <w:r>
        <w:t>nejedná se o nejčastěji použitá slova, ale slova charakterizující probírané téma.</w:t>
      </w:r>
    </w:p>
    <w:p w14:paraId="6822A668" w14:textId="77777777" w:rsidR="0031610C" w:rsidRDefault="0031610C" w:rsidP="0031610C">
      <w:pPr>
        <w:numPr>
          <w:ilvl w:val="0"/>
          <w:numId w:val="5"/>
        </w:numPr>
        <w:spacing w:after="0"/>
        <w:contextualSpacing/>
        <w:rPr>
          <w:b/>
        </w:rPr>
      </w:pPr>
      <w:r>
        <w:rPr>
          <w:b/>
        </w:rPr>
        <w:t>Cíle kapitoly,</w:t>
      </w:r>
    </w:p>
    <w:p w14:paraId="1456D7FF" w14:textId="77777777" w:rsidR="0031610C" w:rsidRDefault="0031610C" w:rsidP="0031610C">
      <w:pPr>
        <w:numPr>
          <w:ilvl w:val="1"/>
          <w:numId w:val="5"/>
        </w:numPr>
        <w:spacing w:after="0"/>
        <w:contextualSpacing/>
        <w:rPr>
          <w:b/>
        </w:rPr>
      </w:pPr>
      <w:r>
        <w:t>vztahují se ke studiu příslušné kapitoly a k tématu dané přednášky či semináře.</w:t>
      </w:r>
    </w:p>
    <w:p w14:paraId="62A920E9" w14:textId="77777777" w:rsidR="0031610C" w:rsidRDefault="0031610C" w:rsidP="0031610C">
      <w:pPr>
        <w:numPr>
          <w:ilvl w:val="0"/>
          <w:numId w:val="5"/>
        </w:numPr>
        <w:spacing w:after="0"/>
        <w:contextualSpacing/>
        <w:rPr>
          <w:b/>
        </w:rPr>
      </w:pPr>
      <w:r>
        <w:rPr>
          <w:b/>
        </w:rPr>
        <w:t>Výstupy z učení,</w:t>
      </w:r>
    </w:p>
    <w:p w14:paraId="0D606B3B" w14:textId="77777777" w:rsidR="0031610C" w:rsidRDefault="0031610C" w:rsidP="0031610C">
      <w:pPr>
        <w:numPr>
          <w:ilvl w:val="1"/>
          <w:numId w:val="5"/>
        </w:numPr>
        <w:spacing w:after="0"/>
        <w:contextualSpacing/>
        <w:rPr>
          <w:b/>
        </w:rPr>
      </w:pPr>
      <w:r>
        <w:t>jedná se o číslované výstupy z učení podle anotací, tedy jaké znalosti student získá studiem příslušné kapitoly.</w:t>
      </w:r>
    </w:p>
    <w:p w14:paraId="46FE6F14" w14:textId="77777777" w:rsidR="0031610C" w:rsidRDefault="0031610C" w:rsidP="0031610C">
      <w:pPr>
        <w:numPr>
          <w:ilvl w:val="0"/>
          <w:numId w:val="5"/>
        </w:numPr>
        <w:spacing w:after="0"/>
        <w:contextualSpacing/>
        <w:rPr>
          <w:b/>
        </w:rPr>
      </w:pPr>
      <w:r>
        <w:rPr>
          <w:b/>
        </w:rPr>
        <w:t>Abstrakt (příprava na přednášky),</w:t>
      </w:r>
    </w:p>
    <w:p w14:paraId="29F83865" w14:textId="77777777" w:rsidR="0031610C" w:rsidRDefault="0031610C" w:rsidP="0031610C">
      <w:pPr>
        <w:numPr>
          <w:ilvl w:val="1"/>
          <w:numId w:val="5"/>
        </w:numPr>
        <w:spacing w:after="0"/>
        <w:contextualSpacing/>
        <w:rPr>
          <w:b/>
        </w:rPr>
      </w:pPr>
      <w:r>
        <w:t>je tematickým průřezem (výtahem) celé kapitoly.</w:t>
      </w:r>
    </w:p>
    <w:p w14:paraId="32984446" w14:textId="77777777" w:rsidR="0031610C" w:rsidRDefault="0031610C" w:rsidP="0031610C">
      <w:pPr>
        <w:numPr>
          <w:ilvl w:val="0"/>
          <w:numId w:val="5"/>
        </w:numPr>
        <w:spacing w:after="0"/>
        <w:contextualSpacing/>
        <w:rPr>
          <w:b/>
        </w:rPr>
      </w:pPr>
      <w:r>
        <w:rPr>
          <w:b/>
        </w:rPr>
        <w:t>Studijní literatura,</w:t>
      </w:r>
    </w:p>
    <w:p w14:paraId="167FF325" w14:textId="77777777" w:rsidR="0031610C" w:rsidRDefault="0031610C" w:rsidP="0031610C">
      <w:pPr>
        <w:numPr>
          <w:ilvl w:val="1"/>
          <w:numId w:val="5"/>
        </w:numPr>
        <w:spacing w:after="0"/>
        <w:contextualSpacing/>
        <w:rPr>
          <w:b/>
        </w:rPr>
      </w:pPr>
      <w:r>
        <w:t>je členěna na povinnou a doporučenou literaturu a je zde uveden rozsah stran, kterým by se měl student věnovat v rámci samostudia.</w:t>
      </w:r>
    </w:p>
    <w:p w14:paraId="459F9162" w14:textId="77777777" w:rsidR="0031610C" w:rsidRDefault="0031610C" w:rsidP="0031610C">
      <w:pPr>
        <w:keepNext/>
        <w:numPr>
          <w:ilvl w:val="0"/>
          <w:numId w:val="5"/>
        </w:numPr>
        <w:spacing w:after="0"/>
        <w:ind w:hanging="357"/>
        <w:contextualSpacing/>
        <w:rPr>
          <w:b/>
        </w:rPr>
      </w:pPr>
      <w:r>
        <w:rPr>
          <w:b/>
        </w:rPr>
        <w:lastRenderedPageBreak/>
        <w:t>Kontrolní otázky,</w:t>
      </w:r>
    </w:p>
    <w:p w14:paraId="15992642" w14:textId="77777777" w:rsidR="0031610C" w:rsidRDefault="0031610C" w:rsidP="0031610C">
      <w:pPr>
        <w:keepNext/>
        <w:numPr>
          <w:ilvl w:val="1"/>
          <w:numId w:val="5"/>
        </w:numPr>
        <w:spacing w:after="0"/>
        <w:ind w:hanging="357"/>
        <w:contextualSpacing/>
        <w:rPr>
          <w:b/>
        </w:rPr>
      </w:pPr>
      <w:r>
        <w:t>uvedeny otázky ověřující výstupy z učení, tedy získané znalosti a dovednosti.</w:t>
      </w:r>
    </w:p>
    <w:p w14:paraId="2F5D7AA9" w14:textId="77777777" w:rsidR="0031610C" w:rsidRDefault="0031610C" w:rsidP="0031610C">
      <w:pPr>
        <w:keepNext/>
        <w:numPr>
          <w:ilvl w:val="0"/>
          <w:numId w:val="5"/>
        </w:numPr>
        <w:spacing w:after="0"/>
        <w:ind w:hanging="357"/>
        <w:contextualSpacing/>
        <w:rPr>
          <w:b/>
        </w:rPr>
      </w:pPr>
      <w:r>
        <w:rPr>
          <w:b/>
        </w:rPr>
        <w:t>Zajímavosti z dané problematiky,</w:t>
      </w:r>
    </w:p>
    <w:p w14:paraId="30376037" w14:textId="77777777" w:rsidR="0031610C" w:rsidRDefault="0031610C" w:rsidP="0031610C">
      <w:pPr>
        <w:keepNext/>
        <w:numPr>
          <w:ilvl w:val="1"/>
          <w:numId w:val="5"/>
        </w:numPr>
        <w:spacing w:after="0"/>
        <w:ind w:hanging="357"/>
        <w:contextualSpacing/>
        <w:rPr>
          <w:b/>
        </w:rPr>
      </w:pPr>
      <w:r>
        <w:t>odkazují na zajímavé odborné články či webové stránky, které rozšiřují znalosti studentů nad rámec jejich základních znalostí.</w:t>
      </w:r>
    </w:p>
    <w:p w14:paraId="5772E802" w14:textId="77777777" w:rsidR="0031610C" w:rsidRDefault="0031610C" w:rsidP="0031610C">
      <w:pPr>
        <w:numPr>
          <w:ilvl w:val="0"/>
          <w:numId w:val="5"/>
        </w:numPr>
        <w:spacing w:after="0"/>
        <w:contextualSpacing/>
        <w:rPr>
          <w:b/>
        </w:rPr>
      </w:pPr>
      <w:r>
        <w:rPr>
          <w:b/>
        </w:rPr>
        <w:t>Odkaz na seminář,</w:t>
      </w:r>
    </w:p>
    <w:p w14:paraId="6E3B803F" w14:textId="77777777" w:rsidR="0031610C" w:rsidRDefault="0031610C" w:rsidP="0031610C">
      <w:pPr>
        <w:numPr>
          <w:ilvl w:val="1"/>
          <w:numId w:val="5"/>
        </w:numPr>
        <w:spacing w:after="0"/>
        <w:contextualSpacing/>
        <w:rPr>
          <w:b/>
        </w:rPr>
      </w:pPr>
      <w:r>
        <w:t>odkazuje na téma semináře, které vychází ze získaných teoretických znalostí studenta.</w:t>
      </w:r>
    </w:p>
    <w:p w14:paraId="7BB3E3D3" w14:textId="77777777" w:rsidR="0031610C" w:rsidRDefault="0031610C" w:rsidP="0031610C">
      <w:pPr>
        <w:tabs>
          <w:tab w:val="left" w:pos="2688"/>
        </w:tabs>
        <w:spacing w:after="0"/>
        <w:rPr>
          <w:b/>
        </w:rPr>
      </w:pPr>
    </w:p>
    <w:p w14:paraId="3F380811" w14:textId="77777777" w:rsidR="0031610C" w:rsidRDefault="0031610C" w:rsidP="0031610C">
      <w:pPr>
        <w:tabs>
          <w:tab w:val="left" w:pos="2688"/>
        </w:tabs>
        <w:spacing w:after="0"/>
        <w:rPr>
          <w:b/>
        </w:rPr>
      </w:pPr>
      <w:r>
        <w:rPr>
          <w:b/>
        </w:rPr>
        <w:t>Příprava na semináře je zaměřena na osvojení si praktických dovedností a obsahuje:</w:t>
      </w:r>
    </w:p>
    <w:p w14:paraId="639A5C19" w14:textId="77777777" w:rsidR="0031610C" w:rsidRDefault="0031610C" w:rsidP="0031610C">
      <w:pPr>
        <w:tabs>
          <w:tab w:val="left" w:pos="2688"/>
        </w:tabs>
        <w:spacing w:after="0"/>
        <w:rPr>
          <w:b/>
        </w:rPr>
      </w:pPr>
    </w:p>
    <w:p w14:paraId="33CC28D0" w14:textId="77777777" w:rsidR="0031610C" w:rsidRDefault="0031610C" w:rsidP="0031610C">
      <w:pPr>
        <w:numPr>
          <w:ilvl w:val="0"/>
          <w:numId w:val="5"/>
        </w:numPr>
        <w:spacing w:after="0"/>
        <w:contextualSpacing/>
        <w:rPr>
          <w:b/>
        </w:rPr>
      </w:pPr>
      <w:r>
        <w:rPr>
          <w:b/>
        </w:rPr>
        <w:t xml:space="preserve">Klíčová slova (stejné, jako v případě přednášek). </w:t>
      </w:r>
    </w:p>
    <w:p w14:paraId="3A468576" w14:textId="77777777" w:rsidR="0031610C" w:rsidRDefault="0031610C" w:rsidP="0031610C">
      <w:pPr>
        <w:numPr>
          <w:ilvl w:val="0"/>
          <w:numId w:val="5"/>
        </w:numPr>
        <w:spacing w:after="0"/>
        <w:contextualSpacing/>
        <w:rPr>
          <w:b/>
        </w:rPr>
      </w:pPr>
      <w:r>
        <w:rPr>
          <w:b/>
        </w:rPr>
        <w:t>Cíle kapitoly (stejné, jako v případě přednášek).</w:t>
      </w:r>
    </w:p>
    <w:p w14:paraId="3E7AC7CC" w14:textId="77777777" w:rsidR="0031610C" w:rsidRDefault="0031610C" w:rsidP="0031610C">
      <w:pPr>
        <w:numPr>
          <w:ilvl w:val="0"/>
          <w:numId w:val="5"/>
        </w:numPr>
        <w:spacing w:after="0"/>
        <w:contextualSpacing/>
        <w:rPr>
          <w:b/>
        </w:rPr>
      </w:pPr>
      <w:r>
        <w:rPr>
          <w:b/>
        </w:rPr>
        <w:t>Výstupy z učení,</w:t>
      </w:r>
    </w:p>
    <w:p w14:paraId="074FC557" w14:textId="77777777" w:rsidR="0031610C" w:rsidRDefault="0031610C" w:rsidP="0031610C">
      <w:pPr>
        <w:numPr>
          <w:ilvl w:val="1"/>
          <w:numId w:val="5"/>
        </w:numPr>
        <w:spacing w:after="0"/>
        <w:contextualSpacing/>
        <w:rPr>
          <w:b/>
        </w:rPr>
      </w:pPr>
      <w:r>
        <w:t>jedná se o číslované výstupy z učení podle anotací, tedy jaké dovednosti student získá studiem příslušné kapitoly.</w:t>
      </w:r>
    </w:p>
    <w:p w14:paraId="1A52411F" w14:textId="77777777" w:rsidR="0031610C" w:rsidRDefault="0031610C" w:rsidP="0031610C">
      <w:pPr>
        <w:numPr>
          <w:ilvl w:val="0"/>
          <w:numId w:val="5"/>
        </w:numPr>
        <w:spacing w:after="0"/>
        <w:contextualSpacing/>
        <w:rPr>
          <w:b/>
        </w:rPr>
      </w:pPr>
      <w:r>
        <w:rPr>
          <w:b/>
        </w:rPr>
        <w:t>Příklad, uvedení vzorového úkolu,</w:t>
      </w:r>
    </w:p>
    <w:p w14:paraId="609903AC" w14:textId="77777777" w:rsidR="0031610C" w:rsidRDefault="0031610C" w:rsidP="0031610C">
      <w:pPr>
        <w:numPr>
          <w:ilvl w:val="1"/>
          <w:numId w:val="5"/>
        </w:numPr>
        <w:spacing w:after="0"/>
        <w:contextualSpacing/>
        <w:rPr>
          <w:b/>
        </w:rPr>
      </w:pPr>
      <w:r>
        <w:t>vzor souvislého příkladu/úkolu s vypracovaným vzorovým řešením včetně komentářů. Příklad slouží k ověření praktických dovedností studenta.</w:t>
      </w:r>
    </w:p>
    <w:p w14:paraId="692ECD46" w14:textId="77777777" w:rsidR="0031610C" w:rsidRDefault="0031610C" w:rsidP="0031610C">
      <w:pPr>
        <w:numPr>
          <w:ilvl w:val="0"/>
          <w:numId w:val="5"/>
        </w:numPr>
        <w:spacing w:after="0"/>
        <w:contextualSpacing/>
        <w:rPr>
          <w:b/>
        </w:rPr>
      </w:pPr>
      <w:r>
        <w:rPr>
          <w:b/>
        </w:rPr>
        <w:t>Zadání samostatné práce</w:t>
      </w:r>
    </w:p>
    <w:p w14:paraId="4385F6EF" w14:textId="77777777" w:rsidR="0031610C" w:rsidRDefault="0031610C" w:rsidP="0031610C">
      <w:pPr>
        <w:numPr>
          <w:ilvl w:val="1"/>
          <w:numId w:val="5"/>
        </w:numPr>
        <w:spacing w:after="0"/>
        <w:contextualSpacing/>
        <w:rPr>
          <w:b/>
        </w:rPr>
      </w:pPr>
      <w:r>
        <w:t>další zadané příklady/úlohy/samostatné práce, kde cílem je prohloubit schopnost samostatné práce studenta a podpořit jeho tvůrčí a kreativní myšlení.</w:t>
      </w:r>
    </w:p>
    <w:p w14:paraId="055EF603" w14:textId="77777777" w:rsidR="0031610C" w:rsidRDefault="0031610C" w:rsidP="0031610C">
      <w:pPr>
        <w:numPr>
          <w:ilvl w:val="0"/>
          <w:numId w:val="5"/>
        </w:numPr>
        <w:spacing w:after="0"/>
        <w:contextualSpacing/>
        <w:rPr>
          <w:b/>
        </w:rPr>
      </w:pPr>
      <w:r>
        <w:rPr>
          <w:b/>
        </w:rPr>
        <w:t>Studijní literatura (stejné, jako v případě přednášek)</w:t>
      </w:r>
    </w:p>
    <w:p w14:paraId="271073A2" w14:textId="77777777" w:rsidR="0031610C" w:rsidRDefault="0031610C" w:rsidP="0031610C">
      <w:pPr>
        <w:tabs>
          <w:tab w:val="left" w:pos="2688"/>
        </w:tabs>
        <w:spacing w:after="0"/>
        <w:rPr>
          <w:b/>
        </w:rPr>
      </w:pPr>
    </w:p>
    <w:p w14:paraId="3D30DD93" w14:textId="77777777" w:rsidR="0031610C" w:rsidRDefault="0031610C" w:rsidP="0031610C">
      <w:r>
        <w:rPr>
          <w:szCs w:val="24"/>
        </w:rPr>
        <w:t>Výchozím předpokladem pro práci se studijními materiály je osvojení si obsahu výkladové části opor a schopnost aplikace teorie k řešení zadaných úkolů. Pro studenta je nezbytné seznámit se se základními pojmy a dále pracovat s povinnou a doporučenou literaturou.</w:t>
      </w:r>
      <w:r>
        <w:br w:type="page"/>
      </w:r>
    </w:p>
    <w:p w14:paraId="16B1346F" w14:textId="77777777" w:rsidR="0031610C" w:rsidRPr="00C24B53" w:rsidRDefault="0031610C" w:rsidP="0031610C">
      <w:pPr>
        <w:pStyle w:val="Nadpis1"/>
      </w:pPr>
      <w:bookmarkStart w:id="2" w:name="_Toc49946944"/>
      <w:r w:rsidRPr="00C24B53">
        <w:lastRenderedPageBreak/>
        <w:t>Anotace</w:t>
      </w:r>
      <w:bookmarkEnd w:id="2"/>
    </w:p>
    <w:p w14:paraId="27354C9C" w14:textId="77777777" w:rsidR="0031610C" w:rsidRPr="00D27228" w:rsidRDefault="0031610C" w:rsidP="0031610C">
      <w:pPr>
        <w:rPr>
          <w:b/>
        </w:rPr>
      </w:pPr>
    </w:p>
    <w:tbl>
      <w:tblPr>
        <w:tblW w:w="5000" w:type="pct"/>
        <w:tblBorders>
          <w:top w:val="single" w:sz="6" w:space="0" w:color="CCCCCC"/>
          <w:left w:val="single" w:sz="6" w:space="0" w:color="CCCCCC"/>
          <w:bottom w:val="single" w:sz="18" w:space="0" w:color="CCCCCC"/>
          <w:right w:val="single" w:sz="6" w:space="0" w:color="CCCCCC"/>
        </w:tblBorders>
        <w:shd w:val="clear" w:color="auto" w:fill="FDFDFE"/>
        <w:tblCellMar>
          <w:top w:w="15" w:type="dxa"/>
          <w:left w:w="15" w:type="dxa"/>
          <w:bottom w:w="15" w:type="dxa"/>
          <w:right w:w="15" w:type="dxa"/>
        </w:tblCellMar>
        <w:tblLook w:val="04A0" w:firstRow="1" w:lastRow="0" w:firstColumn="1" w:lastColumn="0" w:noHBand="0" w:noVBand="1"/>
      </w:tblPr>
      <w:tblGrid>
        <w:gridCol w:w="1652"/>
        <w:gridCol w:w="7510"/>
      </w:tblGrid>
      <w:tr w:rsidR="0031610C" w:rsidRPr="007A277C" w14:paraId="2B292780"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42C8BEAF" w14:textId="77777777" w:rsidR="0031610C" w:rsidRPr="007A277C" w:rsidRDefault="0031610C" w:rsidP="001D7452">
            <w:pPr>
              <w:spacing w:after="240"/>
              <w:rPr>
                <w:rFonts w:eastAsia="Times New Roman"/>
              </w:rPr>
            </w:pPr>
            <w:r w:rsidRPr="007A277C">
              <w:rPr>
                <w:rFonts w:eastAsia="Times New Roman"/>
              </w:rPr>
              <w:t>Období</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2A481A64" w14:textId="77777777" w:rsidR="0031610C" w:rsidRPr="00F039E3" w:rsidRDefault="0031610C" w:rsidP="001D7452">
            <w:pPr>
              <w:spacing w:after="240"/>
              <w:rPr>
                <w:rFonts w:eastAsia="Times New Roman"/>
              </w:rPr>
            </w:pPr>
            <w:r>
              <w:t>1</w:t>
            </w:r>
            <w:r w:rsidRPr="00F039E3">
              <w:t>. semestr/</w:t>
            </w:r>
            <w:r>
              <w:t>1</w:t>
            </w:r>
            <w:r w:rsidRPr="00F039E3">
              <w:t>.ročník</w:t>
            </w:r>
          </w:p>
        </w:tc>
      </w:tr>
      <w:tr w:rsidR="0031610C" w:rsidRPr="007A277C" w14:paraId="5202B9EC"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64DD23AD" w14:textId="77777777" w:rsidR="0031610C" w:rsidRDefault="0031610C" w:rsidP="001D7452">
            <w:pPr>
              <w:rPr>
                <w:rFonts w:eastAsia="Times New Roman"/>
                <w:b/>
                <w:bCs/>
              </w:rPr>
            </w:pPr>
            <w:r w:rsidRPr="007A277C">
              <w:rPr>
                <w:rFonts w:eastAsia="Times New Roman"/>
                <w:b/>
                <w:bCs/>
              </w:rPr>
              <w:t>Název</w:t>
            </w:r>
          </w:p>
          <w:p w14:paraId="12AE9D4F" w14:textId="77777777" w:rsidR="0031610C" w:rsidRPr="007A277C" w:rsidRDefault="0031610C" w:rsidP="001D7452">
            <w:pPr>
              <w:spacing w:after="240"/>
              <w:rPr>
                <w:rFonts w:eastAsia="Times New Roman"/>
              </w:rPr>
            </w:pPr>
            <w:r>
              <w:rPr>
                <w:rFonts w:eastAsia="Times New Roman"/>
                <w:b/>
                <w:bCs/>
              </w:rPr>
              <w:t>předmětu</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4FD5A408" w14:textId="77777777" w:rsidR="0031610C" w:rsidRPr="00377CF6" w:rsidRDefault="0031610C" w:rsidP="001D7452">
            <w:pPr>
              <w:spacing w:after="240"/>
              <w:rPr>
                <w:rFonts w:eastAsia="Times New Roman"/>
                <w:b/>
              </w:rPr>
            </w:pPr>
            <w:r>
              <w:rPr>
                <w:b/>
              </w:rPr>
              <w:t>Aplikovaná m</w:t>
            </w:r>
            <w:r w:rsidRPr="004A168C">
              <w:rPr>
                <w:b/>
              </w:rPr>
              <w:t>atematika</w:t>
            </w:r>
          </w:p>
        </w:tc>
      </w:tr>
      <w:tr w:rsidR="0031610C" w:rsidRPr="007A277C" w14:paraId="4365DB76"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4DA3659B" w14:textId="77777777" w:rsidR="0031610C" w:rsidRPr="007A277C" w:rsidRDefault="0031610C" w:rsidP="001D7452">
            <w:pPr>
              <w:spacing w:after="240"/>
              <w:rPr>
                <w:rFonts w:eastAsia="Times New Roman"/>
              </w:rPr>
            </w:pPr>
            <w:r w:rsidRPr="007A277C">
              <w:rPr>
                <w:rFonts w:eastAsia="Times New Roman"/>
              </w:rPr>
              <w:t>Vyučovací jazyk</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107DC11B" w14:textId="77777777" w:rsidR="0031610C" w:rsidRPr="0082202B" w:rsidRDefault="0031610C" w:rsidP="001D7452">
            <w:pPr>
              <w:spacing w:after="240"/>
              <w:rPr>
                <w:rFonts w:eastAsia="Times New Roman"/>
              </w:rPr>
            </w:pPr>
            <w:r>
              <w:rPr>
                <w:rFonts w:eastAsia="Times New Roman"/>
              </w:rPr>
              <w:t>Český</w:t>
            </w:r>
          </w:p>
        </w:tc>
      </w:tr>
      <w:tr w:rsidR="0031610C" w:rsidRPr="007A277C" w14:paraId="5ED5444F"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14:paraId="35A10F9D" w14:textId="77777777" w:rsidR="0031610C" w:rsidRPr="003B7DD0" w:rsidRDefault="0031610C" w:rsidP="001D7452">
            <w:pPr>
              <w:rPr>
                <w:rFonts w:eastAsia="Times New Roman"/>
              </w:rPr>
            </w:pPr>
            <w:r w:rsidRPr="003B7DD0">
              <w:rPr>
                <w:rFonts w:eastAsia="Times New Roman"/>
              </w:rPr>
              <w:t>Garant</w:t>
            </w:r>
          </w:p>
          <w:p w14:paraId="7EE0DA64" w14:textId="77777777" w:rsidR="0031610C" w:rsidRPr="007A277C" w:rsidRDefault="0031610C" w:rsidP="001D7452">
            <w:pPr>
              <w:spacing w:after="240"/>
              <w:rPr>
                <w:rFonts w:eastAsia="Times New Roman"/>
              </w:rPr>
            </w:pPr>
            <w:r w:rsidRPr="003B7DD0">
              <w:rPr>
                <w:rFonts w:eastAsia="Times New Roman"/>
              </w:rPr>
              <w:t>předmětu</w:t>
            </w:r>
            <w:r>
              <w:rPr>
                <w:rFonts w:eastAsia="Times New Roman"/>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13271ECC" w14:textId="77777777" w:rsidR="0031610C" w:rsidRPr="00CF78B2" w:rsidRDefault="0031610C" w:rsidP="001D7452">
            <w:pPr>
              <w:spacing w:after="240"/>
              <w:rPr>
                <w:rFonts w:eastAsia="Times New Roman"/>
              </w:rPr>
            </w:pPr>
            <w:r>
              <w:rPr>
                <w:rFonts w:eastAsia="Times New Roman"/>
              </w:rPr>
              <w:t>Doc. RNDr. Zdeněk Dušek, Ph.D.</w:t>
            </w:r>
          </w:p>
        </w:tc>
      </w:tr>
      <w:tr w:rsidR="0031610C" w:rsidRPr="007A277C" w14:paraId="6F65A871"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36AA807D" w14:textId="77777777" w:rsidR="0031610C" w:rsidRPr="007A277C" w:rsidRDefault="0031610C" w:rsidP="001D7452">
            <w:pPr>
              <w:spacing w:after="240"/>
              <w:rPr>
                <w:rFonts w:eastAsia="Times New Roman"/>
              </w:rPr>
            </w:pPr>
            <w:r w:rsidRPr="007A277C">
              <w:rPr>
                <w:rFonts w:eastAsia="Times New Roman"/>
              </w:rPr>
              <w:t xml:space="preserve">Garanční </w:t>
            </w:r>
            <w:r>
              <w:rPr>
                <w:rFonts w:eastAsia="Times New Roman"/>
              </w:rPr>
              <w:t xml:space="preserve">ústav </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46100391" w14:textId="77777777" w:rsidR="0031610C" w:rsidRPr="00CF78B2" w:rsidRDefault="0031610C" w:rsidP="001D7452">
            <w:pPr>
              <w:spacing w:after="240"/>
              <w:rPr>
                <w:rFonts w:eastAsia="Times New Roman"/>
              </w:rPr>
            </w:pPr>
            <w:r w:rsidRPr="00CF78B2">
              <w:rPr>
                <w:rFonts w:eastAsia="Times New Roman"/>
              </w:rPr>
              <w:t>Ústav</w:t>
            </w:r>
            <w:r>
              <w:rPr>
                <w:rFonts w:eastAsia="Times New Roman"/>
              </w:rPr>
              <w:t xml:space="preserve"> </w:t>
            </w:r>
            <w:proofErr w:type="spellStart"/>
            <w:r>
              <w:rPr>
                <w:rFonts w:eastAsia="Times New Roman"/>
              </w:rPr>
              <w:t>technicko</w:t>
            </w:r>
            <w:proofErr w:type="spellEnd"/>
            <w:r>
              <w:rPr>
                <w:rFonts w:eastAsia="Times New Roman"/>
              </w:rPr>
              <w:t xml:space="preserve"> - technologický</w:t>
            </w:r>
          </w:p>
        </w:tc>
      </w:tr>
      <w:tr w:rsidR="0031610C" w:rsidRPr="007A277C" w14:paraId="77BEBCBC"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29FBDDEE" w14:textId="77777777" w:rsidR="0031610C" w:rsidRPr="007A277C" w:rsidRDefault="0031610C" w:rsidP="001D7452">
            <w:pPr>
              <w:spacing w:after="240"/>
              <w:rPr>
                <w:rFonts w:eastAsia="Times New Roman"/>
              </w:rPr>
            </w:pPr>
            <w:r>
              <w:rPr>
                <w:rFonts w:eastAsia="Times New Roman"/>
              </w:rPr>
              <w:t xml:space="preserve">Katedra </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3E7DB613" w14:textId="77777777" w:rsidR="0031610C" w:rsidRPr="00CF78B2" w:rsidRDefault="0031610C" w:rsidP="001D7452">
            <w:pPr>
              <w:spacing w:after="240"/>
              <w:rPr>
                <w:rFonts w:eastAsia="Times New Roman"/>
              </w:rPr>
            </w:pPr>
            <w:r>
              <w:rPr>
                <w:rFonts w:eastAsia="Times New Roman"/>
              </w:rPr>
              <w:t>Katedra informatiky a přírodních věd</w:t>
            </w:r>
          </w:p>
        </w:tc>
      </w:tr>
      <w:tr w:rsidR="0031610C" w:rsidRPr="007A277C" w14:paraId="7461D60D"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6B5B5D39" w14:textId="77777777" w:rsidR="0031610C" w:rsidRPr="003B7DD0" w:rsidRDefault="0031610C" w:rsidP="001D7452">
            <w:pPr>
              <w:rPr>
                <w:rFonts w:eastAsia="Times New Roman"/>
              </w:rPr>
            </w:pPr>
            <w:r w:rsidRPr="003B7DD0">
              <w:rPr>
                <w:rFonts w:eastAsia="Times New Roman"/>
              </w:rPr>
              <w:t xml:space="preserve">Vyučující </w:t>
            </w:r>
          </w:p>
          <w:p w14:paraId="2B144753" w14:textId="77777777" w:rsidR="0031610C" w:rsidRPr="00BD7EF6" w:rsidRDefault="0031610C" w:rsidP="001D7452">
            <w:pPr>
              <w:spacing w:after="240"/>
              <w:rPr>
                <w:rFonts w:eastAsia="Times New Roman"/>
              </w:rPr>
            </w:pPr>
            <w:r w:rsidRPr="003B7DD0">
              <w:rPr>
                <w:rFonts w:eastAsia="Times New Roman"/>
              </w:rPr>
              <w:t>(přednášející)</w:t>
            </w:r>
            <w:r w:rsidRPr="00BD7EF6">
              <w:rPr>
                <w:rFonts w:eastAsia="Times New Roman"/>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4400F91E" w14:textId="383F9212" w:rsidR="0031610C" w:rsidRPr="005C775D" w:rsidRDefault="00D9677C" w:rsidP="001D7452">
            <w:pPr>
              <w:spacing w:after="240"/>
              <w:rPr>
                <w:rFonts w:eastAsia="Times New Roman"/>
                <w:i/>
              </w:rPr>
            </w:pPr>
            <w:r>
              <w:rPr>
                <w:rFonts w:eastAsia="Times New Roman"/>
              </w:rPr>
              <w:t>d</w:t>
            </w:r>
            <w:r w:rsidR="0031610C">
              <w:rPr>
                <w:rFonts w:eastAsia="Times New Roman"/>
              </w:rPr>
              <w:t>oc. RNDr. Zdeněk Dušek</w:t>
            </w:r>
          </w:p>
        </w:tc>
      </w:tr>
      <w:tr w:rsidR="0031610C" w:rsidRPr="007A277C" w14:paraId="2A178BCC"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685DAEFA" w14:textId="77777777" w:rsidR="0031610C" w:rsidRPr="003B7DD0" w:rsidRDefault="0031610C" w:rsidP="001D7452">
            <w:pPr>
              <w:rPr>
                <w:rFonts w:eastAsia="Times New Roman"/>
              </w:rPr>
            </w:pPr>
            <w:r w:rsidRPr="003B7DD0">
              <w:rPr>
                <w:rFonts w:eastAsia="Times New Roman"/>
              </w:rPr>
              <w:t xml:space="preserve">Vyučující </w:t>
            </w:r>
          </w:p>
          <w:p w14:paraId="6D0E8934" w14:textId="77777777" w:rsidR="0031610C" w:rsidRPr="003B7DD0" w:rsidRDefault="0031610C" w:rsidP="001D7452">
            <w:pPr>
              <w:spacing w:after="240"/>
              <w:rPr>
                <w:rFonts w:eastAsia="Times New Roman"/>
              </w:rPr>
            </w:pPr>
            <w:r w:rsidRPr="003B7DD0">
              <w:rPr>
                <w:rFonts w:eastAsia="Times New Roman"/>
              </w:rPr>
              <w:t>(cvičící)</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61B28EAB" w14:textId="77777777" w:rsidR="0031610C" w:rsidRPr="003D0C16" w:rsidRDefault="0031610C" w:rsidP="001D7452">
            <w:pPr>
              <w:spacing w:after="240"/>
              <w:rPr>
                <w:rFonts w:eastAsia="Times New Roman"/>
                <w:iCs/>
              </w:rPr>
            </w:pPr>
            <w:r w:rsidRPr="003D0C16">
              <w:rPr>
                <w:rFonts w:eastAsia="Times New Roman"/>
                <w:iCs/>
              </w:rPr>
              <w:t>RNDr. Dana Smetanová, Ph.D.</w:t>
            </w:r>
          </w:p>
          <w:p w14:paraId="1A181CDA" w14:textId="77777777" w:rsidR="0031610C" w:rsidRPr="003B7DD0" w:rsidRDefault="0031610C" w:rsidP="001D7452">
            <w:pPr>
              <w:spacing w:after="240"/>
              <w:rPr>
                <w:rFonts w:eastAsia="Times New Roman"/>
              </w:rPr>
            </w:pPr>
            <w:r w:rsidRPr="003D0C16">
              <w:rPr>
                <w:rFonts w:eastAsia="Times New Roman"/>
                <w:iCs/>
              </w:rPr>
              <w:t>RNDr. Jana Vysoká, Ph.D.</w:t>
            </w:r>
          </w:p>
        </w:tc>
      </w:tr>
      <w:tr w:rsidR="0031610C" w:rsidRPr="007A277C" w14:paraId="1A360401"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645AD837" w14:textId="77777777" w:rsidR="0031610C" w:rsidRPr="007A277C" w:rsidRDefault="0031610C" w:rsidP="001D7452">
            <w:pPr>
              <w:spacing w:after="240"/>
              <w:rPr>
                <w:rFonts w:eastAsia="Times New Roman"/>
              </w:rPr>
            </w:pPr>
            <w:r w:rsidRPr="007A277C">
              <w:rPr>
                <w:rFonts w:eastAsia="Times New Roman"/>
              </w:rPr>
              <w:t>Ukončení</w:t>
            </w:r>
            <w:r>
              <w:rPr>
                <w:rFonts w:eastAsia="Times New Roman"/>
              </w:rPr>
              <w:t xml:space="preserve"> předmětu </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0C259E49" w14:textId="77777777" w:rsidR="0031610C" w:rsidRPr="00377CF6" w:rsidRDefault="0031610C" w:rsidP="001D7452">
            <w:pPr>
              <w:spacing w:after="240"/>
              <w:rPr>
                <w:rFonts w:eastAsia="Times New Roman"/>
              </w:rPr>
            </w:pPr>
            <w:r>
              <w:rPr>
                <w:rFonts w:eastAsia="Times New Roman"/>
              </w:rPr>
              <w:t>Zkouška</w:t>
            </w:r>
          </w:p>
        </w:tc>
      </w:tr>
      <w:tr w:rsidR="0031610C" w:rsidRPr="005C775D" w14:paraId="3A5E955C"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254457A8" w14:textId="77777777" w:rsidR="0031610C" w:rsidRPr="007A277C" w:rsidRDefault="0031610C" w:rsidP="001D7452">
            <w:pPr>
              <w:spacing w:after="240"/>
              <w:rPr>
                <w:rFonts w:eastAsia="Times New Roman"/>
              </w:rPr>
            </w:pPr>
            <w:r w:rsidRPr="007A277C">
              <w:rPr>
                <w:rFonts w:eastAsia="Times New Roman"/>
              </w:rPr>
              <w:t>Poznámka k ukončení</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49E391D6" w14:textId="77777777" w:rsidR="0031610C" w:rsidRPr="00377CF6" w:rsidRDefault="0031610C" w:rsidP="001D7452">
            <w:pPr>
              <w:spacing w:after="240"/>
              <w:rPr>
                <w:rFonts w:eastAsia="Times New Roman"/>
              </w:rPr>
            </w:pPr>
            <w:r w:rsidRPr="00377CF6">
              <w:rPr>
                <w:rFonts w:eastAsia="Times New Roman"/>
              </w:rPr>
              <w:t> </w:t>
            </w:r>
            <w:r>
              <w:rPr>
                <w:rFonts w:eastAsia="Times New Roman"/>
              </w:rPr>
              <w:t>---</w:t>
            </w:r>
          </w:p>
        </w:tc>
      </w:tr>
      <w:tr w:rsidR="0031610C" w:rsidRPr="007A277C" w14:paraId="123825CB"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5994C35C" w14:textId="77777777" w:rsidR="0031610C" w:rsidRPr="007A277C" w:rsidRDefault="0031610C" w:rsidP="001D7452">
            <w:pPr>
              <w:spacing w:after="240"/>
              <w:rPr>
                <w:rFonts w:eastAsia="Times New Roman"/>
              </w:rPr>
            </w:pPr>
            <w:r w:rsidRPr="007A277C">
              <w:rPr>
                <w:rFonts w:eastAsia="Times New Roman"/>
              </w:rPr>
              <w:t>Rozsah</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3B179190" w14:textId="77777777" w:rsidR="0031610C" w:rsidRPr="00377CF6" w:rsidRDefault="0031610C" w:rsidP="001D7452">
            <w:pPr>
              <w:spacing w:after="240"/>
              <w:rPr>
                <w:rFonts w:eastAsia="Times New Roman"/>
              </w:rPr>
            </w:pPr>
            <w:r>
              <w:rPr>
                <w:rFonts w:eastAsia="Times New Roman"/>
              </w:rPr>
              <w:t xml:space="preserve">2 </w:t>
            </w:r>
            <w:r w:rsidRPr="00377CF6">
              <w:rPr>
                <w:rFonts w:eastAsia="Times New Roman"/>
              </w:rPr>
              <w:t>(</w:t>
            </w:r>
            <w:r w:rsidRPr="0082202B">
              <w:t>přednášky</w:t>
            </w:r>
            <w:r w:rsidRPr="00377CF6">
              <w:rPr>
                <w:rFonts w:eastAsia="Times New Roman"/>
              </w:rPr>
              <w:t xml:space="preserve">)/ </w:t>
            </w:r>
            <w:r>
              <w:rPr>
                <w:rFonts w:eastAsia="Times New Roman"/>
              </w:rPr>
              <w:t>2</w:t>
            </w:r>
            <w:r w:rsidRPr="00377CF6">
              <w:rPr>
                <w:rFonts w:eastAsia="Times New Roman"/>
              </w:rPr>
              <w:t xml:space="preserve"> (cvičení)</w:t>
            </w:r>
          </w:p>
        </w:tc>
      </w:tr>
      <w:tr w:rsidR="0031610C" w:rsidRPr="007A277C" w14:paraId="0FF5B828"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0F0EA67B" w14:textId="77777777" w:rsidR="0031610C" w:rsidRPr="007A277C" w:rsidRDefault="0031610C" w:rsidP="001D7452">
            <w:pPr>
              <w:spacing w:after="240"/>
              <w:rPr>
                <w:rFonts w:eastAsia="Times New Roman"/>
              </w:rPr>
            </w:pPr>
            <w:r w:rsidRPr="007A277C">
              <w:rPr>
                <w:rFonts w:eastAsia="Times New Roman"/>
              </w:rPr>
              <w:lastRenderedPageBreak/>
              <w:t>Počet kreditů</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401565F8" w14:textId="77777777" w:rsidR="0031610C" w:rsidRPr="00377CF6" w:rsidRDefault="0031610C" w:rsidP="001D7452">
            <w:pPr>
              <w:spacing w:after="240"/>
              <w:rPr>
                <w:rFonts w:eastAsia="Times New Roman"/>
              </w:rPr>
            </w:pPr>
            <w:r>
              <w:rPr>
                <w:rFonts w:eastAsia="Times New Roman"/>
              </w:rPr>
              <w:t>5</w:t>
            </w:r>
          </w:p>
        </w:tc>
      </w:tr>
      <w:tr w:rsidR="0031610C" w:rsidRPr="007A277C" w14:paraId="7E22F4FC"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60A6A0EF" w14:textId="77777777" w:rsidR="0031610C" w:rsidRPr="007A277C" w:rsidRDefault="0031610C" w:rsidP="001D7452">
            <w:pPr>
              <w:spacing w:after="240"/>
              <w:rPr>
                <w:rFonts w:eastAsia="Times New Roman"/>
              </w:rPr>
            </w:pPr>
            <w:r w:rsidRPr="007A277C">
              <w:rPr>
                <w:rFonts w:eastAsia="Times New Roman"/>
              </w:rPr>
              <w:t>Cíle předmětu výstupy z</w:t>
            </w:r>
            <w:r>
              <w:rPr>
                <w:rFonts w:eastAsia="Times New Roman"/>
              </w:rPr>
              <w:t> </w:t>
            </w:r>
            <w:r w:rsidRPr="007A277C">
              <w:rPr>
                <w:rFonts w:eastAsia="Times New Roman"/>
              </w:rPr>
              <w:t>učení</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7378D8D2" w14:textId="6DED148D" w:rsidR="0031610C" w:rsidRPr="00377CF6" w:rsidRDefault="0031610C" w:rsidP="001D7452">
            <w:pPr>
              <w:spacing w:after="240"/>
              <w:rPr>
                <w:rFonts w:eastAsia="Times New Roman"/>
              </w:rPr>
            </w:pPr>
            <w:r>
              <w:t xml:space="preserve">Studijní předmět </w:t>
            </w:r>
            <w:r w:rsidRPr="00556617">
              <w:t xml:space="preserve">seznamuje studenty se základními pojmy, principy </w:t>
            </w:r>
            <w:r w:rsidR="00DC5B3A">
              <w:br/>
            </w:r>
            <w:r w:rsidRPr="00556617">
              <w:t>a početními operacemi finan</w:t>
            </w:r>
            <w:r>
              <w:t>ční matematiky a jejich aplikacemi</w:t>
            </w:r>
            <w:r w:rsidRPr="00556617">
              <w:t xml:space="preserve"> </w:t>
            </w:r>
            <w:r w:rsidR="00DC5B3A">
              <w:br/>
            </w:r>
            <w:r w:rsidRPr="00556617">
              <w:t>v konkrétních úlohách</w:t>
            </w:r>
            <w:r>
              <w:t xml:space="preserve"> s důrazem na jejich porozumění. Cílem předmětu je poskytnout studentům exaktní nástroje pro oblast aplikací matematiky ve finanční sféře, které jsou využitelné v oblasti ekonomiky. </w:t>
            </w:r>
            <w:r w:rsidRPr="00F7264C">
              <w:t>Student je po úspěšn</w:t>
            </w:r>
            <w:r>
              <w:t>ém absolvování předmětu schopen</w:t>
            </w:r>
            <w:r w:rsidRPr="00F7264C">
              <w:t xml:space="preserve"> vysvětlit základy finanční matematiky, pr</w:t>
            </w:r>
            <w:r>
              <w:t xml:space="preserve">incip úročení a anuitní počet, analyzovat časovou řadu při řešení konkrétních úloh v praxi a provádět </w:t>
            </w:r>
            <w:r w:rsidRPr="001B2780">
              <w:t>analýzu rizik, identifikovat rizikové faktory a stanovovat významnosti rizikových faktorů.</w:t>
            </w:r>
          </w:p>
        </w:tc>
      </w:tr>
      <w:tr w:rsidR="0031610C" w:rsidRPr="007A277C" w14:paraId="1907043D"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1E1D5BC3" w14:textId="77777777" w:rsidR="0031610C" w:rsidRPr="007A277C" w:rsidRDefault="0031610C" w:rsidP="001D7452">
            <w:pPr>
              <w:spacing w:after="240"/>
              <w:rPr>
                <w:rFonts w:eastAsia="Times New Roman"/>
              </w:rPr>
            </w:pPr>
            <w:r>
              <w:rPr>
                <w:rFonts w:eastAsia="Times New Roman"/>
              </w:rPr>
              <w:t xml:space="preserve">Výstupy z učení </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67561730" w14:textId="77777777" w:rsidR="0031610C" w:rsidRPr="0067247B" w:rsidRDefault="0031610C" w:rsidP="00D9677C">
            <w:pPr>
              <w:ind w:right="283"/>
              <w:jc w:val="left"/>
              <w:rPr>
                <w:szCs w:val="24"/>
              </w:rPr>
            </w:pPr>
            <w:r w:rsidRPr="0067247B">
              <w:rPr>
                <w:szCs w:val="24"/>
              </w:rPr>
              <w:t>Po úspěšném absolvování předmětu student:</w:t>
            </w:r>
          </w:p>
          <w:p w14:paraId="6CC473FC" w14:textId="76E1DCA9" w:rsidR="0031610C" w:rsidRPr="0067247B" w:rsidRDefault="0031610C" w:rsidP="00D9677C">
            <w:pPr>
              <w:ind w:right="283"/>
              <w:jc w:val="left"/>
              <w:rPr>
                <w:szCs w:val="24"/>
              </w:rPr>
            </w:pPr>
            <w:r w:rsidRPr="0067247B">
              <w:rPr>
                <w:szCs w:val="24"/>
              </w:rPr>
              <w:t>2.2.1 Využívá posloupnosti při řešení matematických problémů</w:t>
            </w:r>
            <w:r w:rsidR="0067247B" w:rsidRPr="0067247B">
              <w:rPr>
                <w:szCs w:val="24"/>
              </w:rPr>
              <w:t>.</w:t>
            </w:r>
          </w:p>
          <w:p w14:paraId="47A28BCC" w14:textId="29AB67CE" w:rsidR="0031610C" w:rsidRPr="0067247B" w:rsidRDefault="0031610C" w:rsidP="00D9677C">
            <w:pPr>
              <w:ind w:right="283"/>
              <w:jc w:val="left"/>
              <w:rPr>
                <w:szCs w:val="24"/>
              </w:rPr>
            </w:pPr>
            <w:r w:rsidRPr="0067247B">
              <w:rPr>
                <w:szCs w:val="24"/>
              </w:rPr>
              <w:t xml:space="preserve">2.2.2. </w:t>
            </w:r>
            <w:r w:rsidR="008A65B3" w:rsidRPr="0067247B">
              <w:rPr>
                <w:szCs w:val="24"/>
              </w:rPr>
              <w:t>Pracuje s časovými řadami, sčítá a analyzuje jejich konvergenci.</w:t>
            </w:r>
          </w:p>
          <w:p w14:paraId="51DB2658" w14:textId="5027F3FC" w:rsidR="0067247B" w:rsidRPr="0067247B" w:rsidRDefault="0031610C" w:rsidP="00D9677C">
            <w:pPr>
              <w:ind w:right="283"/>
              <w:jc w:val="left"/>
              <w:rPr>
                <w:szCs w:val="24"/>
              </w:rPr>
            </w:pPr>
            <w:r w:rsidRPr="0067247B">
              <w:rPr>
                <w:szCs w:val="24"/>
              </w:rPr>
              <w:t xml:space="preserve">2.2.3 </w:t>
            </w:r>
            <w:r w:rsidR="008A65B3" w:rsidRPr="0067247B">
              <w:rPr>
                <w:szCs w:val="24"/>
              </w:rPr>
              <w:t>Využívá různé druhy úročení s různou frekvencí</w:t>
            </w:r>
            <w:r w:rsidR="0067247B" w:rsidRPr="0067247B">
              <w:rPr>
                <w:szCs w:val="24"/>
              </w:rPr>
              <w:t>.</w:t>
            </w:r>
          </w:p>
          <w:p w14:paraId="54B75A10" w14:textId="75937453" w:rsidR="0031610C" w:rsidRPr="00D9677C" w:rsidRDefault="008A65B3" w:rsidP="00D9677C">
            <w:pPr>
              <w:spacing w:after="0"/>
              <w:jc w:val="left"/>
              <w:rPr>
                <w:szCs w:val="24"/>
              </w:rPr>
            </w:pPr>
            <w:r w:rsidRPr="0067247B">
              <w:rPr>
                <w:szCs w:val="24"/>
              </w:rPr>
              <w:t>2.2.4</w:t>
            </w:r>
            <w:r w:rsidR="0031610C" w:rsidRPr="0067247B">
              <w:rPr>
                <w:szCs w:val="24"/>
              </w:rPr>
              <w:t xml:space="preserve"> Stanoví efektivní a reálnou úrokovou sazbu</w:t>
            </w:r>
            <w:r w:rsidRPr="0067247B">
              <w:rPr>
                <w:szCs w:val="24"/>
              </w:rPr>
              <w:t>.</w:t>
            </w:r>
            <w:r w:rsidR="0031610C" w:rsidRPr="0067247B">
              <w:rPr>
                <w:szCs w:val="24"/>
              </w:rPr>
              <w:br/>
            </w:r>
            <w:r w:rsidRPr="0067247B">
              <w:rPr>
                <w:szCs w:val="24"/>
              </w:rPr>
              <w:t>2.2.5</w:t>
            </w:r>
            <w:r w:rsidR="0031610C" w:rsidRPr="0067247B">
              <w:rPr>
                <w:szCs w:val="24"/>
              </w:rPr>
              <w:t xml:space="preserve"> Vypočítá současnou a budoucí ho</w:t>
            </w:r>
            <w:r w:rsidR="0067247B">
              <w:rPr>
                <w:szCs w:val="24"/>
              </w:rPr>
              <w:t>dnotu anuity,</w:t>
            </w:r>
            <w:r w:rsidR="00D9677C">
              <w:rPr>
                <w:szCs w:val="24"/>
              </w:rPr>
              <w:t xml:space="preserve"> </w:t>
            </w:r>
            <w:r w:rsidRPr="0067247B">
              <w:rPr>
                <w:szCs w:val="24"/>
              </w:rPr>
              <w:t xml:space="preserve">sestaví umořovací </w:t>
            </w:r>
            <w:r w:rsidR="0031610C" w:rsidRPr="0067247B">
              <w:rPr>
                <w:szCs w:val="24"/>
              </w:rPr>
              <w:t>schéma</w:t>
            </w:r>
            <w:r w:rsidRPr="0067247B">
              <w:rPr>
                <w:szCs w:val="24"/>
              </w:rPr>
              <w:t xml:space="preserve"> dluhu.</w:t>
            </w:r>
            <w:r w:rsidR="0031610C" w:rsidRPr="0067247B">
              <w:rPr>
                <w:szCs w:val="24"/>
              </w:rPr>
              <w:t xml:space="preserve"> </w:t>
            </w:r>
            <w:r w:rsidR="0031610C" w:rsidRPr="0067247B">
              <w:rPr>
                <w:szCs w:val="24"/>
              </w:rPr>
              <w:br/>
            </w:r>
            <w:r w:rsidRPr="0067247B">
              <w:rPr>
                <w:szCs w:val="24"/>
              </w:rPr>
              <w:t>2.2.6</w:t>
            </w:r>
            <w:r w:rsidR="0031610C" w:rsidRPr="0067247B">
              <w:rPr>
                <w:szCs w:val="24"/>
              </w:rPr>
              <w:t xml:space="preserve"> Provádí analýzu citlivosti.</w:t>
            </w:r>
          </w:p>
        </w:tc>
      </w:tr>
      <w:tr w:rsidR="0031610C" w:rsidRPr="007A277C" w14:paraId="4E6653F3"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3D3A4544" w14:textId="2168B30D" w:rsidR="0031610C" w:rsidRPr="007A277C" w:rsidRDefault="0031610C" w:rsidP="001D7452">
            <w:pPr>
              <w:spacing w:after="240"/>
              <w:rPr>
                <w:rFonts w:eastAsia="Times New Roman"/>
              </w:rPr>
            </w:pPr>
            <w:r w:rsidRPr="007A277C">
              <w:rPr>
                <w:rFonts w:eastAsia="Times New Roman"/>
              </w:rPr>
              <w:t>Osnova</w:t>
            </w:r>
            <w:r>
              <w:rPr>
                <w:rFonts w:eastAsia="Times New Roman"/>
              </w:rPr>
              <w:t xml:space="preserve"> předmětu  </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7F8028E0" w14:textId="77777777" w:rsidR="0031610C" w:rsidRPr="00B46CEE" w:rsidRDefault="0031610C" w:rsidP="001D7452">
            <w:r w:rsidRPr="00B46CEE">
              <w:t>Přednášky:</w:t>
            </w:r>
          </w:p>
          <w:p w14:paraId="72AD1E25" w14:textId="77777777" w:rsidR="0031610C" w:rsidRPr="00B46CEE" w:rsidRDefault="0031610C" w:rsidP="0049665B">
            <w:pPr>
              <w:pStyle w:val="Odstavecseseznamem"/>
              <w:numPr>
                <w:ilvl w:val="0"/>
                <w:numId w:val="7"/>
              </w:numPr>
              <w:spacing w:line="276" w:lineRule="auto"/>
              <w:jc w:val="left"/>
              <w:rPr>
                <w:szCs w:val="24"/>
                <w:lang w:eastAsia="cs-CZ"/>
              </w:rPr>
            </w:pPr>
            <w:r>
              <w:rPr>
                <w:szCs w:val="24"/>
                <w:lang w:eastAsia="cs-CZ"/>
              </w:rPr>
              <w:t>Potřebné základy matematiky</w:t>
            </w:r>
          </w:p>
          <w:p w14:paraId="766A6C8C" w14:textId="77777777" w:rsidR="0031610C" w:rsidRPr="00B46CEE" w:rsidRDefault="0031610C" w:rsidP="0049665B">
            <w:pPr>
              <w:pStyle w:val="Odstavecseseznamem"/>
              <w:numPr>
                <w:ilvl w:val="0"/>
                <w:numId w:val="7"/>
              </w:numPr>
              <w:spacing w:line="276" w:lineRule="auto"/>
              <w:jc w:val="left"/>
              <w:rPr>
                <w:szCs w:val="24"/>
                <w:lang w:eastAsia="cs-CZ"/>
              </w:rPr>
            </w:pPr>
            <w:r w:rsidRPr="00B46CEE">
              <w:rPr>
                <w:szCs w:val="24"/>
                <w:lang w:eastAsia="cs-CZ"/>
              </w:rPr>
              <w:t>Základní pojmy ve finanční matematice</w:t>
            </w:r>
          </w:p>
          <w:p w14:paraId="6BD3217B" w14:textId="77777777" w:rsidR="0031610C" w:rsidRDefault="0031610C" w:rsidP="0049665B">
            <w:pPr>
              <w:pStyle w:val="Odstavecseseznamem"/>
              <w:numPr>
                <w:ilvl w:val="0"/>
                <w:numId w:val="7"/>
              </w:numPr>
              <w:spacing w:line="276" w:lineRule="auto"/>
              <w:jc w:val="left"/>
              <w:rPr>
                <w:szCs w:val="24"/>
                <w:lang w:eastAsia="cs-CZ"/>
              </w:rPr>
            </w:pPr>
            <w:r w:rsidRPr="00B46CEE">
              <w:rPr>
                <w:szCs w:val="24"/>
                <w:lang w:eastAsia="cs-CZ"/>
              </w:rPr>
              <w:t>Časové řady</w:t>
            </w:r>
          </w:p>
          <w:p w14:paraId="1DB857CF" w14:textId="77777777" w:rsidR="0031610C" w:rsidRPr="00B46CEE" w:rsidRDefault="0031610C" w:rsidP="0049665B">
            <w:pPr>
              <w:pStyle w:val="Odstavecseseznamem"/>
              <w:numPr>
                <w:ilvl w:val="0"/>
                <w:numId w:val="7"/>
              </w:numPr>
              <w:spacing w:line="276" w:lineRule="auto"/>
              <w:jc w:val="left"/>
              <w:rPr>
                <w:szCs w:val="24"/>
                <w:lang w:eastAsia="cs-CZ"/>
              </w:rPr>
            </w:pPr>
            <w:r w:rsidRPr="00B46CEE">
              <w:rPr>
                <w:szCs w:val="24"/>
                <w:lang w:eastAsia="cs-CZ"/>
              </w:rPr>
              <w:t>Trend a sezónní složka</w:t>
            </w:r>
          </w:p>
          <w:p w14:paraId="440D57DF" w14:textId="77777777" w:rsidR="0031610C" w:rsidRPr="00B46CEE" w:rsidRDefault="0031610C" w:rsidP="0049665B">
            <w:pPr>
              <w:pStyle w:val="Odstavecseseznamem"/>
              <w:numPr>
                <w:ilvl w:val="0"/>
                <w:numId w:val="7"/>
              </w:numPr>
              <w:spacing w:line="276" w:lineRule="auto"/>
              <w:jc w:val="left"/>
              <w:rPr>
                <w:szCs w:val="24"/>
                <w:lang w:eastAsia="cs-CZ"/>
              </w:rPr>
            </w:pPr>
            <w:r>
              <w:rPr>
                <w:szCs w:val="24"/>
                <w:lang w:eastAsia="cs-CZ"/>
              </w:rPr>
              <w:t>Předpovědi v časových řadách</w:t>
            </w:r>
          </w:p>
          <w:p w14:paraId="4EF0DE47" w14:textId="77777777" w:rsidR="0031610C" w:rsidRPr="00B46CEE" w:rsidRDefault="0031610C" w:rsidP="0049665B">
            <w:pPr>
              <w:pStyle w:val="Odstavecseseznamem"/>
              <w:numPr>
                <w:ilvl w:val="0"/>
                <w:numId w:val="7"/>
              </w:numPr>
              <w:spacing w:line="276" w:lineRule="auto"/>
              <w:jc w:val="left"/>
              <w:rPr>
                <w:szCs w:val="24"/>
                <w:lang w:eastAsia="cs-CZ"/>
              </w:rPr>
            </w:pPr>
            <w:r w:rsidRPr="00B46CEE">
              <w:rPr>
                <w:szCs w:val="24"/>
                <w:lang w:eastAsia="cs-CZ"/>
              </w:rPr>
              <w:t>Jednoduché úročení</w:t>
            </w:r>
          </w:p>
          <w:p w14:paraId="098C2296" w14:textId="77777777" w:rsidR="0031610C" w:rsidRDefault="0031610C" w:rsidP="0049665B">
            <w:pPr>
              <w:pStyle w:val="Odstavecseseznamem"/>
              <w:numPr>
                <w:ilvl w:val="0"/>
                <w:numId w:val="7"/>
              </w:numPr>
              <w:spacing w:line="276" w:lineRule="auto"/>
              <w:jc w:val="left"/>
              <w:rPr>
                <w:szCs w:val="24"/>
                <w:lang w:eastAsia="cs-CZ"/>
              </w:rPr>
            </w:pPr>
            <w:r w:rsidRPr="00B46CEE">
              <w:rPr>
                <w:szCs w:val="24"/>
                <w:lang w:eastAsia="cs-CZ"/>
              </w:rPr>
              <w:t>Složené úročení</w:t>
            </w:r>
          </w:p>
          <w:p w14:paraId="60179155" w14:textId="77777777" w:rsidR="0031610C" w:rsidRPr="00B46CEE" w:rsidRDefault="0031610C" w:rsidP="0049665B">
            <w:pPr>
              <w:pStyle w:val="Odstavecseseznamem"/>
              <w:numPr>
                <w:ilvl w:val="0"/>
                <w:numId w:val="7"/>
              </w:numPr>
              <w:spacing w:line="276" w:lineRule="auto"/>
              <w:jc w:val="left"/>
              <w:rPr>
                <w:szCs w:val="24"/>
                <w:lang w:eastAsia="cs-CZ"/>
              </w:rPr>
            </w:pPr>
            <w:r>
              <w:rPr>
                <w:szCs w:val="24"/>
                <w:lang w:eastAsia="cs-CZ"/>
              </w:rPr>
              <w:t>Nominální a reálná úroková sazba</w:t>
            </w:r>
          </w:p>
          <w:p w14:paraId="032F569B" w14:textId="77777777" w:rsidR="0031610C" w:rsidRDefault="0031610C" w:rsidP="0049665B">
            <w:pPr>
              <w:pStyle w:val="Odstavecseseznamem"/>
              <w:numPr>
                <w:ilvl w:val="0"/>
                <w:numId w:val="7"/>
              </w:numPr>
              <w:spacing w:line="276" w:lineRule="auto"/>
              <w:jc w:val="left"/>
              <w:rPr>
                <w:szCs w:val="24"/>
                <w:lang w:eastAsia="cs-CZ"/>
              </w:rPr>
            </w:pPr>
            <w:r w:rsidRPr="00B46CEE">
              <w:rPr>
                <w:szCs w:val="24"/>
                <w:lang w:eastAsia="cs-CZ"/>
              </w:rPr>
              <w:t>Úvěr</w:t>
            </w:r>
          </w:p>
          <w:p w14:paraId="4A1A1AED" w14:textId="77777777" w:rsidR="0031610C" w:rsidRPr="00B46CEE" w:rsidRDefault="0031610C" w:rsidP="0049665B">
            <w:pPr>
              <w:pStyle w:val="Odstavecseseznamem"/>
              <w:numPr>
                <w:ilvl w:val="0"/>
                <w:numId w:val="7"/>
              </w:numPr>
              <w:spacing w:line="276" w:lineRule="auto"/>
              <w:jc w:val="left"/>
              <w:rPr>
                <w:szCs w:val="24"/>
                <w:lang w:eastAsia="cs-CZ"/>
              </w:rPr>
            </w:pPr>
            <w:r>
              <w:rPr>
                <w:szCs w:val="24"/>
                <w:lang w:eastAsia="cs-CZ"/>
              </w:rPr>
              <w:t>Umořovací schéma</w:t>
            </w:r>
          </w:p>
          <w:p w14:paraId="6687CCCA" w14:textId="77777777" w:rsidR="0031610C" w:rsidRDefault="0031610C" w:rsidP="0049665B">
            <w:pPr>
              <w:pStyle w:val="Odstavecseseznamem"/>
              <w:numPr>
                <w:ilvl w:val="0"/>
                <w:numId w:val="7"/>
              </w:numPr>
              <w:spacing w:line="276" w:lineRule="auto"/>
              <w:jc w:val="left"/>
              <w:rPr>
                <w:szCs w:val="24"/>
                <w:lang w:eastAsia="cs-CZ"/>
              </w:rPr>
            </w:pPr>
            <w:r>
              <w:rPr>
                <w:szCs w:val="24"/>
                <w:lang w:eastAsia="cs-CZ"/>
              </w:rPr>
              <w:t>Jednorozměrná analýza rizik</w:t>
            </w:r>
          </w:p>
          <w:p w14:paraId="02C8584C" w14:textId="77777777" w:rsidR="0031610C" w:rsidRDefault="0031610C" w:rsidP="0049665B">
            <w:pPr>
              <w:pStyle w:val="Odstavecseseznamem"/>
              <w:numPr>
                <w:ilvl w:val="0"/>
                <w:numId w:val="7"/>
              </w:numPr>
              <w:spacing w:line="276" w:lineRule="auto"/>
              <w:jc w:val="left"/>
              <w:rPr>
                <w:szCs w:val="24"/>
                <w:lang w:eastAsia="cs-CZ"/>
              </w:rPr>
            </w:pPr>
            <w:r>
              <w:rPr>
                <w:szCs w:val="24"/>
                <w:lang w:eastAsia="cs-CZ"/>
              </w:rPr>
              <w:t>Vícerozměrná analýza rizik</w:t>
            </w:r>
          </w:p>
          <w:p w14:paraId="5AF01933" w14:textId="77777777" w:rsidR="0031610C" w:rsidRDefault="0031610C" w:rsidP="0049665B">
            <w:pPr>
              <w:pStyle w:val="Odstavecseseznamem"/>
              <w:numPr>
                <w:ilvl w:val="0"/>
                <w:numId w:val="7"/>
              </w:numPr>
              <w:spacing w:line="276" w:lineRule="auto"/>
              <w:jc w:val="left"/>
              <w:rPr>
                <w:szCs w:val="24"/>
                <w:lang w:eastAsia="cs-CZ"/>
              </w:rPr>
            </w:pPr>
            <w:r>
              <w:rPr>
                <w:szCs w:val="24"/>
                <w:lang w:eastAsia="cs-CZ"/>
              </w:rPr>
              <w:lastRenderedPageBreak/>
              <w:t>Tvorba scénářů</w:t>
            </w:r>
          </w:p>
          <w:p w14:paraId="48039F35" w14:textId="77777777" w:rsidR="0031610C" w:rsidRPr="001876F3" w:rsidRDefault="0031610C" w:rsidP="001D7452">
            <w:r w:rsidRPr="001876F3">
              <w:t>Semináře:</w:t>
            </w:r>
          </w:p>
          <w:p w14:paraId="4DFF9164" w14:textId="77777777" w:rsidR="0031610C" w:rsidRPr="00290358" w:rsidRDefault="0031610C" w:rsidP="0049665B">
            <w:pPr>
              <w:pStyle w:val="Odstavecseseznamem"/>
              <w:numPr>
                <w:ilvl w:val="0"/>
                <w:numId w:val="8"/>
              </w:numPr>
              <w:spacing w:line="276" w:lineRule="auto"/>
              <w:jc w:val="left"/>
              <w:rPr>
                <w:color w:val="000000" w:themeColor="text1"/>
                <w:szCs w:val="24"/>
                <w:lang w:eastAsia="cs-CZ"/>
              </w:rPr>
            </w:pPr>
            <w:r w:rsidRPr="00290358">
              <w:rPr>
                <w:color w:val="000000" w:themeColor="text1"/>
                <w:szCs w:val="24"/>
                <w:lang w:eastAsia="cs-CZ"/>
              </w:rPr>
              <w:t>Potřebné základy matematiky</w:t>
            </w:r>
          </w:p>
          <w:p w14:paraId="60797AB3" w14:textId="77777777" w:rsidR="0031610C" w:rsidRPr="00290358" w:rsidRDefault="0031610C" w:rsidP="0049665B">
            <w:pPr>
              <w:pStyle w:val="Odstavecseseznamem"/>
              <w:numPr>
                <w:ilvl w:val="0"/>
                <w:numId w:val="8"/>
              </w:numPr>
              <w:spacing w:line="276" w:lineRule="auto"/>
              <w:jc w:val="left"/>
              <w:rPr>
                <w:color w:val="000000" w:themeColor="text1"/>
                <w:szCs w:val="24"/>
                <w:lang w:eastAsia="cs-CZ"/>
              </w:rPr>
            </w:pPr>
            <w:r w:rsidRPr="00290358">
              <w:rPr>
                <w:color w:val="000000" w:themeColor="text1"/>
                <w:szCs w:val="24"/>
                <w:lang w:eastAsia="cs-CZ"/>
              </w:rPr>
              <w:t>Základní pojmy ve finanční matematice</w:t>
            </w:r>
          </w:p>
          <w:p w14:paraId="2F6508E8" w14:textId="77777777" w:rsidR="0031610C" w:rsidRPr="00290358" w:rsidRDefault="0031610C" w:rsidP="0049665B">
            <w:pPr>
              <w:pStyle w:val="Odstavecseseznamem"/>
              <w:numPr>
                <w:ilvl w:val="0"/>
                <w:numId w:val="8"/>
              </w:numPr>
              <w:spacing w:line="276" w:lineRule="auto"/>
              <w:jc w:val="left"/>
              <w:rPr>
                <w:color w:val="000000" w:themeColor="text1"/>
                <w:szCs w:val="24"/>
                <w:lang w:eastAsia="cs-CZ"/>
              </w:rPr>
            </w:pPr>
            <w:r w:rsidRPr="00290358">
              <w:rPr>
                <w:color w:val="000000" w:themeColor="text1"/>
                <w:szCs w:val="24"/>
                <w:lang w:eastAsia="cs-CZ"/>
              </w:rPr>
              <w:t>Časové řady</w:t>
            </w:r>
          </w:p>
          <w:p w14:paraId="52138AFD" w14:textId="77777777" w:rsidR="0031610C" w:rsidRPr="00290358" w:rsidRDefault="0031610C" w:rsidP="0049665B">
            <w:pPr>
              <w:pStyle w:val="Odstavecseseznamem"/>
              <w:numPr>
                <w:ilvl w:val="0"/>
                <w:numId w:val="8"/>
              </w:numPr>
              <w:spacing w:line="276" w:lineRule="auto"/>
              <w:jc w:val="left"/>
              <w:rPr>
                <w:color w:val="000000" w:themeColor="text1"/>
                <w:szCs w:val="24"/>
                <w:lang w:eastAsia="cs-CZ"/>
              </w:rPr>
            </w:pPr>
            <w:r w:rsidRPr="00290358">
              <w:rPr>
                <w:color w:val="000000" w:themeColor="text1"/>
                <w:szCs w:val="24"/>
                <w:lang w:eastAsia="cs-CZ"/>
              </w:rPr>
              <w:t>Trend a sezónní složka</w:t>
            </w:r>
          </w:p>
          <w:p w14:paraId="52C7FC87" w14:textId="77777777" w:rsidR="0031610C" w:rsidRPr="00290358" w:rsidRDefault="0031610C" w:rsidP="0049665B">
            <w:pPr>
              <w:pStyle w:val="Odstavecseseznamem"/>
              <w:numPr>
                <w:ilvl w:val="0"/>
                <w:numId w:val="8"/>
              </w:numPr>
              <w:spacing w:line="276" w:lineRule="auto"/>
              <w:jc w:val="left"/>
              <w:rPr>
                <w:color w:val="000000" w:themeColor="text1"/>
                <w:szCs w:val="24"/>
                <w:lang w:eastAsia="cs-CZ"/>
              </w:rPr>
            </w:pPr>
            <w:r w:rsidRPr="00290358">
              <w:rPr>
                <w:color w:val="000000" w:themeColor="text1"/>
                <w:szCs w:val="24"/>
                <w:lang w:eastAsia="cs-CZ"/>
              </w:rPr>
              <w:t>Předpovědi v časových řadách</w:t>
            </w:r>
          </w:p>
          <w:p w14:paraId="5D2FA11B" w14:textId="77777777" w:rsidR="0031610C" w:rsidRPr="00290358" w:rsidRDefault="0031610C" w:rsidP="0049665B">
            <w:pPr>
              <w:pStyle w:val="Odstavecseseznamem"/>
              <w:numPr>
                <w:ilvl w:val="0"/>
                <w:numId w:val="8"/>
              </w:numPr>
              <w:spacing w:line="276" w:lineRule="auto"/>
              <w:jc w:val="left"/>
              <w:rPr>
                <w:color w:val="000000" w:themeColor="text1"/>
                <w:szCs w:val="24"/>
                <w:lang w:eastAsia="cs-CZ"/>
              </w:rPr>
            </w:pPr>
            <w:r w:rsidRPr="00290358">
              <w:rPr>
                <w:color w:val="000000" w:themeColor="text1"/>
                <w:szCs w:val="24"/>
                <w:lang w:eastAsia="cs-CZ"/>
              </w:rPr>
              <w:t>Jednoduché úročení</w:t>
            </w:r>
          </w:p>
          <w:p w14:paraId="07446F64" w14:textId="77777777" w:rsidR="0031610C" w:rsidRPr="00290358" w:rsidRDefault="0031610C" w:rsidP="0049665B">
            <w:pPr>
              <w:pStyle w:val="Odstavecseseznamem"/>
              <w:numPr>
                <w:ilvl w:val="0"/>
                <w:numId w:val="8"/>
              </w:numPr>
              <w:spacing w:line="276" w:lineRule="auto"/>
              <w:jc w:val="left"/>
              <w:rPr>
                <w:color w:val="000000" w:themeColor="text1"/>
                <w:szCs w:val="24"/>
                <w:lang w:eastAsia="cs-CZ"/>
              </w:rPr>
            </w:pPr>
            <w:r w:rsidRPr="00290358">
              <w:rPr>
                <w:color w:val="000000" w:themeColor="text1"/>
                <w:szCs w:val="24"/>
                <w:lang w:eastAsia="cs-CZ"/>
              </w:rPr>
              <w:t>Složené úročení</w:t>
            </w:r>
          </w:p>
          <w:p w14:paraId="6771F5FD" w14:textId="77777777" w:rsidR="0031610C" w:rsidRPr="00290358" w:rsidRDefault="0031610C" w:rsidP="0049665B">
            <w:pPr>
              <w:pStyle w:val="Odstavecseseznamem"/>
              <w:numPr>
                <w:ilvl w:val="0"/>
                <w:numId w:val="8"/>
              </w:numPr>
              <w:spacing w:line="276" w:lineRule="auto"/>
              <w:jc w:val="left"/>
              <w:rPr>
                <w:color w:val="000000" w:themeColor="text1"/>
                <w:szCs w:val="24"/>
                <w:lang w:eastAsia="cs-CZ"/>
              </w:rPr>
            </w:pPr>
            <w:r w:rsidRPr="00290358">
              <w:rPr>
                <w:color w:val="000000" w:themeColor="text1"/>
                <w:szCs w:val="24"/>
                <w:lang w:eastAsia="cs-CZ"/>
              </w:rPr>
              <w:t>Nominální a reálná úroková sazba</w:t>
            </w:r>
          </w:p>
          <w:p w14:paraId="19F6E0A0" w14:textId="77777777" w:rsidR="0031610C" w:rsidRPr="00290358" w:rsidRDefault="0031610C" w:rsidP="0049665B">
            <w:pPr>
              <w:pStyle w:val="Odstavecseseznamem"/>
              <w:numPr>
                <w:ilvl w:val="0"/>
                <w:numId w:val="8"/>
              </w:numPr>
              <w:spacing w:line="276" w:lineRule="auto"/>
              <w:jc w:val="left"/>
              <w:rPr>
                <w:color w:val="000000" w:themeColor="text1"/>
                <w:szCs w:val="24"/>
                <w:lang w:eastAsia="cs-CZ"/>
              </w:rPr>
            </w:pPr>
            <w:r w:rsidRPr="00290358">
              <w:rPr>
                <w:color w:val="000000" w:themeColor="text1"/>
                <w:szCs w:val="24"/>
                <w:lang w:eastAsia="cs-CZ"/>
              </w:rPr>
              <w:t>Úvěr</w:t>
            </w:r>
          </w:p>
          <w:p w14:paraId="2F141B50" w14:textId="77777777" w:rsidR="0031610C" w:rsidRPr="00290358" w:rsidRDefault="0031610C" w:rsidP="0049665B">
            <w:pPr>
              <w:pStyle w:val="Odstavecseseznamem"/>
              <w:numPr>
                <w:ilvl w:val="0"/>
                <w:numId w:val="8"/>
              </w:numPr>
              <w:spacing w:line="276" w:lineRule="auto"/>
              <w:jc w:val="left"/>
              <w:rPr>
                <w:color w:val="000000" w:themeColor="text1"/>
                <w:szCs w:val="24"/>
                <w:lang w:eastAsia="cs-CZ"/>
              </w:rPr>
            </w:pPr>
            <w:r w:rsidRPr="00290358">
              <w:rPr>
                <w:color w:val="000000" w:themeColor="text1"/>
                <w:szCs w:val="24"/>
                <w:lang w:eastAsia="cs-CZ"/>
              </w:rPr>
              <w:t>Umořovací schéma</w:t>
            </w:r>
          </w:p>
          <w:p w14:paraId="3168A6F4" w14:textId="77777777" w:rsidR="0031610C" w:rsidRPr="00290358" w:rsidRDefault="0031610C" w:rsidP="0049665B">
            <w:pPr>
              <w:pStyle w:val="Odstavecseseznamem"/>
              <w:numPr>
                <w:ilvl w:val="0"/>
                <w:numId w:val="8"/>
              </w:numPr>
              <w:spacing w:line="276" w:lineRule="auto"/>
              <w:jc w:val="left"/>
              <w:rPr>
                <w:color w:val="000000" w:themeColor="text1"/>
                <w:szCs w:val="24"/>
                <w:lang w:eastAsia="cs-CZ"/>
              </w:rPr>
            </w:pPr>
            <w:r w:rsidRPr="00290358">
              <w:rPr>
                <w:color w:val="000000" w:themeColor="text1"/>
                <w:szCs w:val="24"/>
                <w:lang w:eastAsia="cs-CZ"/>
              </w:rPr>
              <w:t>Jednorozměrná analýza rizik</w:t>
            </w:r>
          </w:p>
          <w:p w14:paraId="16D99EC8" w14:textId="77777777" w:rsidR="0031610C" w:rsidRDefault="0031610C" w:rsidP="0049665B">
            <w:pPr>
              <w:pStyle w:val="Odstavecseseznamem"/>
              <w:numPr>
                <w:ilvl w:val="0"/>
                <w:numId w:val="8"/>
              </w:numPr>
              <w:spacing w:line="276" w:lineRule="auto"/>
              <w:jc w:val="left"/>
              <w:rPr>
                <w:color w:val="000000" w:themeColor="text1"/>
                <w:szCs w:val="24"/>
                <w:lang w:eastAsia="cs-CZ"/>
              </w:rPr>
            </w:pPr>
            <w:r w:rsidRPr="00290358">
              <w:rPr>
                <w:color w:val="000000" w:themeColor="text1"/>
                <w:szCs w:val="24"/>
                <w:lang w:eastAsia="cs-CZ"/>
              </w:rPr>
              <w:t>Vícerozměrná analýza rizik</w:t>
            </w:r>
          </w:p>
          <w:p w14:paraId="35AD24B7" w14:textId="77777777" w:rsidR="0031610C" w:rsidRPr="00CF0361" w:rsidRDefault="0031610C" w:rsidP="0049665B">
            <w:pPr>
              <w:pStyle w:val="Odstavecseseznamem"/>
              <w:numPr>
                <w:ilvl w:val="0"/>
                <w:numId w:val="8"/>
              </w:numPr>
              <w:spacing w:line="276" w:lineRule="auto"/>
              <w:jc w:val="left"/>
              <w:rPr>
                <w:color w:val="000000" w:themeColor="text1"/>
                <w:szCs w:val="24"/>
                <w:lang w:eastAsia="cs-CZ"/>
              </w:rPr>
            </w:pPr>
            <w:r w:rsidRPr="00CF0361">
              <w:rPr>
                <w:color w:val="000000" w:themeColor="text1"/>
                <w:szCs w:val="24"/>
                <w:lang w:eastAsia="cs-CZ"/>
              </w:rPr>
              <w:t>Tvorba scénářů</w:t>
            </w:r>
          </w:p>
        </w:tc>
      </w:tr>
      <w:tr w:rsidR="0031610C" w:rsidRPr="007A277C" w14:paraId="40138747"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46AF7874" w14:textId="77777777" w:rsidR="0031610C" w:rsidRPr="007A277C" w:rsidRDefault="0031610C" w:rsidP="001D7452">
            <w:pPr>
              <w:spacing w:after="240"/>
              <w:rPr>
                <w:rFonts w:eastAsia="Times New Roman"/>
              </w:rPr>
            </w:pPr>
            <w:r w:rsidRPr="007A277C">
              <w:rPr>
                <w:rFonts w:eastAsia="Times New Roman"/>
              </w:rPr>
              <w:lastRenderedPageBreak/>
              <w:t>Organizační formy výuky</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54ACD88D" w14:textId="77777777" w:rsidR="0031610C" w:rsidRDefault="0031610C" w:rsidP="001D7452">
            <w:pPr>
              <w:spacing w:after="240"/>
            </w:pPr>
            <w:r>
              <w:t>Přednášky</w:t>
            </w:r>
          </w:p>
          <w:p w14:paraId="05FC6DF8" w14:textId="77777777" w:rsidR="0031610C" w:rsidRPr="00377CF6" w:rsidRDefault="0031610C" w:rsidP="001D7452">
            <w:pPr>
              <w:spacing w:after="240"/>
              <w:rPr>
                <w:rFonts w:eastAsia="Times New Roman"/>
              </w:rPr>
            </w:pPr>
            <w:r>
              <w:t>Semináře</w:t>
            </w:r>
          </w:p>
        </w:tc>
      </w:tr>
      <w:tr w:rsidR="0031610C" w:rsidRPr="007A277C" w14:paraId="66FD9EF2"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483993DF" w14:textId="77777777" w:rsidR="0031610C" w:rsidRPr="007A277C" w:rsidRDefault="0031610C" w:rsidP="001D7452">
            <w:pPr>
              <w:spacing w:after="240"/>
              <w:rPr>
                <w:rFonts w:eastAsia="Times New Roman"/>
              </w:rPr>
            </w:pPr>
            <w:r w:rsidRPr="007A277C">
              <w:rPr>
                <w:rFonts w:eastAsia="Times New Roman"/>
              </w:rPr>
              <w:t>Komplexní výukové metody</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63EAAD1F" w14:textId="77777777" w:rsidR="0031610C" w:rsidRDefault="0031610C" w:rsidP="001D7452">
            <w:pPr>
              <w:ind w:right="283"/>
            </w:pPr>
            <w:r>
              <w:t>Frontální výuka</w:t>
            </w:r>
          </w:p>
          <w:p w14:paraId="3D0079AB" w14:textId="77777777" w:rsidR="0031610C" w:rsidRDefault="0031610C" w:rsidP="001D7452">
            <w:pPr>
              <w:ind w:right="283"/>
            </w:pPr>
            <w:r>
              <w:t>Brainstorming</w:t>
            </w:r>
          </w:p>
          <w:p w14:paraId="5648752E" w14:textId="77777777" w:rsidR="0031610C" w:rsidRDefault="0031610C" w:rsidP="001D7452">
            <w:pPr>
              <w:spacing w:after="240"/>
            </w:pPr>
            <w:r>
              <w:t>Kritické myšlení</w:t>
            </w:r>
          </w:p>
          <w:p w14:paraId="34C43A4E" w14:textId="77777777" w:rsidR="0031610C" w:rsidRPr="00377CF6" w:rsidRDefault="0031610C" w:rsidP="001D7452">
            <w:pPr>
              <w:spacing w:after="240"/>
              <w:rPr>
                <w:rFonts w:eastAsia="Times New Roman"/>
              </w:rPr>
            </w:pPr>
          </w:p>
        </w:tc>
      </w:tr>
      <w:tr w:rsidR="0031610C" w:rsidRPr="007A277C" w14:paraId="4C83280F"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2AC7973C" w14:textId="77777777" w:rsidR="0031610C" w:rsidRPr="007A277C" w:rsidRDefault="0031610C" w:rsidP="001D7452">
            <w:pPr>
              <w:spacing w:after="240"/>
              <w:rPr>
                <w:rFonts w:eastAsia="Times New Roman"/>
              </w:rPr>
            </w:pPr>
            <w:r w:rsidRPr="007A277C">
              <w:rPr>
                <w:rFonts w:eastAsia="Times New Roman"/>
              </w:rPr>
              <w:t>Studijní zátěž</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4"/>
              <w:gridCol w:w="1431"/>
              <w:gridCol w:w="1859"/>
            </w:tblGrid>
            <w:tr w:rsidR="0031610C" w:rsidRPr="00D27228" w14:paraId="08960B18" w14:textId="77777777" w:rsidTr="001D7452">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3F3F3"/>
                  <w:tcMar>
                    <w:top w:w="60" w:type="dxa"/>
                    <w:left w:w="45" w:type="dxa"/>
                    <w:bottom w:w="60" w:type="dxa"/>
                    <w:right w:w="45" w:type="dxa"/>
                  </w:tcMar>
                  <w:vAlign w:val="center"/>
                  <w:hideMark/>
                </w:tcPr>
                <w:p w14:paraId="4601B329" w14:textId="77777777" w:rsidR="0031610C" w:rsidRPr="00D27228" w:rsidRDefault="0031610C" w:rsidP="001D7452">
                  <w:pPr>
                    <w:jc w:val="center"/>
                    <w:rPr>
                      <w:rFonts w:eastAsia="Times New Roman"/>
                      <w:b/>
                      <w:bCs/>
                      <w:color w:val="AB0635"/>
                    </w:rPr>
                  </w:pPr>
                  <w:r w:rsidRPr="00D27228">
                    <w:rPr>
                      <w:rFonts w:eastAsia="Times New Roman"/>
                      <w:b/>
                      <w:bCs/>
                      <w:color w:val="AB0635"/>
                    </w:rPr>
                    <w:t>Aktivita</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3F3F3"/>
                  <w:tcMar>
                    <w:top w:w="60" w:type="dxa"/>
                    <w:left w:w="45" w:type="dxa"/>
                    <w:bottom w:w="60" w:type="dxa"/>
                    <w:right w:w="45" w:type="dxa"/>
                  </w:tcMar>
                  <w:vAlign w:val="center"/>
                  <w:hideMark/>
                </w:tcPr>
                <w:p w14:paraId="4A4307FB" w14:textId="77777777" w:rsidR="0031610C" w:rsidRPr="00D27228" w:rsidRDefault="0031610C" w:rsidP="001D7452">
                  <w:pPr>
                    <w:jc w:val="center"/>
                    <w:rPr>
                      <w:rFonts w:eastAsia="Times New Roman"/>
                      <w:b/>
                      <w:bCs/>
                      <w:color w:val="AB0635"/>
                    </w:rPr>
                  </w:pPr>
                  <w:r w:rsidRPr="00D27228">
                    <w:rPr>
                      <w:rFonts w:eastAsia="Times New Roman"/>
                      <w:b/>
                      <w:bCs/>
                      <w:color w:val="AB0635"/>
                    </w:rPr>
                    <w:t>Počet hodin za semestr</w:t>
                  </w:r>
                </w:p>
              </w:tc>
            </w:tr>
            <w:tr w:rsidR="0031610C" w:rsidRPr="00D27228" w14:paraId="7367EAFC" w14:textId="77777777" w:rsidTr="001D7452">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F344233" w14:textId="77777777" w:rsidR="0031610C" w:rsidRPr="00D27228" w:rsidRDefault="0031610C" w:rsidP="001D7452">
                  <w:pPr>
                    <w:rPr>
                      <w:rFonts w:eastAsia="Times New Roman"/>
                      <w:b/>
                      <w:bCs/>
                      <w:color w:val="AB0635"/>
                    </w:rPr>
                  </w:pP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12DC9E5C" w14:textId="77777777" w:rsidR="0031610C" w:rsidRPr="00D27228" w:rsidRDefault="0031610C" w:rsidP="001D7452">
                  <w:pPr>
                    <w:rPr>
                      <w:rFonts w:eastAsia="Times New Roman"/>
                    </w:rPr>
                  </w:pPr>
                  <w:r w:rsidRPr="00D27228">
                    <w:rPr>
                      <w:rFonts w:eastAsia="Times New Roman"/>
                    </w:rPr>
                    <w:t>Prezenční forma</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34B3DE67" w14:textId="77777777" w:rsidR="0031610C" w:rsidRPr="00D27228" w:rsidRDefault="0031610C" w:rsidP="001D7452">
                  <w:pPr>
                    <w:rPr>
                      <w:rFonts w:eastAsia="Times New Roman"/>
                    </w:rPr>
                  </w:pPr>
                  <w:r w:rsidRPr="00D27228">
                    <w:rPr>
                      <w:rFonts w:eastAsia="Times New Roman"/>
                    </w:rPr>
                    <w:t>Kombinovaná forma</w:t>
                  </w:r>
                </w:p>
              </w:tc>
            </w:tr>
            <w:tr w:rsidR="0031610C" w:rsidRPr="00D27228" w14:paraId="572B8762" w14:textId="77777777" w:rsidTr="001D7452">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74AEB004" w14:textId="77777777" w:rsidR="0031610C" w:rsidRPr="00D27228" w:rsidRDefault="0031610C" w:rsidP="001D7452">
                  <w:pPr>
                    <w:rPr>
                      <w:rFonts w:eastAsia="Times New Roman"/>
                    </w:rPr>
                  </w:pPr>
                  <w:r w:rsidRPr="00D27228">
                    <w:rPr>
                      <w:rFonts w:eastAsia="Times New Roman"/>
                    </w:rPr>
                    <w:t>Příprava na průběžný test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6CA38E00" w14:textId="77777777" w:rsidR="0031610C" w:rsidRPr="00D27228" w:rsidRDefault="0031610C" w:rsidP="001D7452">
                  <w:pPr>
                    <w:jc w:val="right"/>
                    <w:rPr>
                      <w:rFonts w:eastAsia="Times New Roman"/>
                    </w:rPr>
                  </w:pPr>
                  <w:r>
                    <w:rPr>
                      <w:rFonts w:eastAsia="Times New Roman"/>
                    </w:rPr>
                    <w:t>15</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598B7C47" w14:textId="77777777" w:rsidR="0031610C" w:rsidRPr="00D27228" w:rsidRDefault="0031610C" w:rsidP="001D7452">
                  <w:pPr>
                    <w:jc w:val="right"/>
                    <w:rPr>
                      <w:rFonts w:eastAsia="Times New Roman"/>
                    </w:rPr>
                  </w:pPr>
                  <w:r>
                    <w:rPr>
                      <w:rFonts w:eastAsia="Times New Roman"/>
                    </w:rPr>
                    <w:t>9</w:t>
                  </w:r>
                </w:p>
              </w:tc>
            </w:tr>
            <w:tr w:rsidR="0031610C" w:rsidRPr="00D27228" w14:paraId="3DA69CE3" w14:textId="77777777" w:rsidTr="001D7452">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3BF5A167" w14:textId="77777777" w:rsidR="0031610C" w:rsidRPr="00D27228" w:rsidRDefault="0031610C" w:rsidP="001D7452">
                  <w:pPr>
                    <w:rPr>
                      <w:rFonts w:eastAsia="Times New Roman"/>
                    </w:rPr>
                  </w:pPr>
                  <w:r w:rsidRPr="00D27228">
                    <w:rPr>
                      <w:rFonts w:eastAsia="Times New Roman"/>
                    </w:rPr>
                    <w:t>Příprava na seminář, cvičení, tutoriál</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593DCE59" w14:textId="77777777" w:rsidR="0031610C" w:rsidRPr="00D27228" w:rsidRDefault="0031610C" w:rsidP="001D7452">
                  <w:pPr>
                    <w:jc w:val="right"/>
                    <w:rPr>
                      <w:rFonts w:eastAsia="Times New Roman"/>
                    </w:rPr>
                  </w:pPr>
                  <w:r>
                    <w:rPr>
                      <w:rFonts w:eastAsia="Times New Roman"/>
                    </w:rPr>
                    <w:t>34</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332215AF" w14:textId="77777777" w:rsidR="0031610C" w:rsidRPr="00D27228" w:rsidRDefault="0031610C" w:rsidP="001D7452">
                  <w:pPr>
                    <w:jc w:val="right"/>
                    <w:rPr>
                      <w:rFonts w:eastAsia="Times New Roman"/>
                    </w:rPr>
                  </w:pPr>
                  <w:r>
                    <w:rPr>
                      <w:rFonts w:eastAsia="Times New Roman"/>
                    </w:rPr>
                    <w:t>74</w:t>
                  </w:r>
                </w:p>
              </w:tc>
            </w:tr>
            <w:tr w:rsidR="0031610C" w:rsidRPr="00D27228" w14:paraId="18FC1560" w14:textId="77777777" w:rsidTr="001D7452">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3BDD80CA" w14:textId="77777777" w:rsidR="0031610C" w:rsidRPr="00D27228" w:rsidRDefault="0031610C" w:rsidP="001D7452">
                  <w:pPr>
                    <w:rPr>
                      <w:rFonts w:eastAsia="Times New Roman"/>
                    </w:rPr>
                  </w:pPr>
                  <w:r w:rsidRPr="00D27228">
                    <w:rPr>
                      <w:rFonts w:eastAsia="Times New Roman"/>
                    </w:rPr>
                    <w:lastRenderedPageBreak/>
                    <w:t>Účast na přednáškách</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3BA2946F" w14:textId="77777777" w:rsidR="0031610C" w:rsidRPr="00D27228" w:rsidRDefault="0031610C" w:rsidP="001D7452">
                  <w:pPr>
                    <w:jc w:val="right"/>
                    <w:rPr>
                      <w:rFonts w:eastAsia="Times New Roman"/>
                    </w:rPr>
                  </w:pPr>
                  <w:r>
                    <w:rPr>
                      <w:rFonts w:eastAsia="Times New Roman"/>
                    </w:rPr>
                    <w:t>26</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67253200" w14:textId="77777777" w:rsidR="0031610C" w:rsidRPr="00D27228" w:rsidRDefault="0031610C" w:rsidP="001D7452">
                  <w:pPr>
                    <w:jc w:val="right"/>
                    <w:rPr>
                      <w:rFonts w:eastAsia="Times New Roman"/>
                    </w:rPr>
                  </w:pPr>
                  <w:r>
                    <w:rPr>
                      <w:rFonts w:eastAsia="Times New Roman"/>
                    </w:rPr>
                    <w:t>0</w:t>
                  </w:r>
                </w:p>
              </w:tc>
            </w:tr>
            <w:tr w:rsidR="0031610C" w:rsidRPr="00D27228" w14:paraId="0903CE93" w14:textId="77777777" w:rsidTr="001D7452">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19CCC285" w14:textId="77777777" w:rsidR="0031610C" w:rsidRPr="00D27228" w:rsidRDefault="0031610C" w:rsidP="001D7452">
                  <w:pPr>
                    <w:rPr>
                      <w:rFonts w:eastAsia="Times New Roman"/>
                    </w:rPr>
                  </w:pPr>
                  <w:r w:rsidRPr="00D27228">
                    <w:rPr>
                      <w:rFonts w:eastAsia="Times New Roman"/>
                    </w:rPr>
                    <w:t>Účast na semináři/cvičeních/tutoriálu/exkurzi</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5F4F1619" w14:textId="77777777" w:rsidR="0031610C" w:rsidRPr="00D27228" w:rsidRDefault="0031610C" w:rsidP="001D7452">
                  <w:pPr>
                    <w:jc w:val="right"/>
                    <w:rPr>
                      <w:rFonts w:eastAsia="Times New Roman"/>
                    </w:rPr>
                  </w:pPr>
                  <w:r>
                    <w:rPr>
                      <w:rFonts w:eastAsia="Times New Roman"/>
                    </w:rPr>
                    <w:t>26</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780F963E" w14:textId="77777777" w:rsidR="0031610C" w:rsidRPr="00D27228" w:rsidRDefault="0031610C" w:rsidP="001D7452">
                  <w:pPr>
                    <w:jc w:val="right"/>
                    <w:rPr>
                      <w:rFonts w:eastAsia="Times New Roman"/>
                    </w:rPr>
                  </w:pPr>
                  <w:r>
                    <w:rPr>
                      <w:rFonts w:eastAsia="Times New Roman"/>
                    </w:rPr>
                    <w:t>16</w:t>
                  </w:r>
                </w:p>
              </w:tc>
            </w:tr>
            <w:tr w:rsidR="0031610C" w:rsidRPr="00D27228" w14:paraId="6EBBF388" w14:textId="77777777" w:rsidTr="001D7452">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72188F3A" w14:textId="77777777" w:rsidR="0031610C" w:rsidRPr="00D27228" w:rsidRDefault="0031610C" w:rsidP="001D7452">
                  <w:pPr>
                    <w:rPr>
                      <w:rFonts w:eastAsia="Times New Roman"/>
                    </w:rPr>
                  </w:pPr>
                  <w:r w:rsidRPr="00522993">
                    <w:rPr>
                      <w:rFonts w:eastAsia="Times New Roman"/>
                    </w:rPr>
                    <w:t>Průběžný test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333B9C42" w14:textId="77777777" w:rsidR="0031610C" w:rsidRPr="00D27228" w:rsidRDefault="0031610C" w:rsidP="001D7452">
                  <w:pPr>
                    <w:jc w:val="right"/>
                    <w:rPr>
                      <w:rFonts w:eastAsia="Times New Roman"/>
                    </w:rPr>
                  </w:pPr>
                  <w:r>
                    <w:rPr>
                      <w:rFonts w:eastAsia="Times New Roman"/>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10E650F1" w14:textId="77777777" w:rsidR="0031610C" w:rsidRPr="00D27228" w:rsidRDefault="0031610C" w:rsidP="001D7452">
                  <w:pPr>
                    <w:jc w:val="right"/>
                    <w:rPr>
                      <w:rFonts w:eastAsia="Times New Roman"/>
                    </w:rPr>
                  </w:pPr>
                  <w:r>
                    <w:rPr>
                      <w:rFonts w:eastAsia="Times New Roman"/>
                    </w:rPr>
                    <w:t>1</w:t>
                  </w:r>
                </w:p>
              </w:tc>
            </w:tr>
            <w:tr w:rsidR="0031610C" w:rsidRPr="00D27228" w14:paraId="3F170C72" w14:textId="77777777" w:rsidTr="001D7452">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3B7A9B46" w14:textId="77777777" w:rsidR="0031610C" w:rsidRPr="00D27228" w:rsidRDefault="0031610C" w:rsidP="001D7452">
                  <w:pPr>
                    <w:rPr>
                      <w:rFonts w:eastAsia="Times New Roman"/>
                    </w:rPr>
                  </w:pPr>
                  <w:r w:rsidRPr="00522993">
                    <w:rPr>
                      <w:rFonts w:eastAsia="Times New Roman"/>
                    </w:rPr>
                    <w:t>Příprava na závěrečný test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69A39170" w14:textId="77777777" w:rsidR="0031610C" w:rsidRPr="00D27228" w:rsidRDefault="0031610C" w:rsidP="001D7452">
                  <w:pPr>
                    <w:jc w:val="right"/>
                    <w:rPr>
                      <w:rFonts w:eastAsia="Times New Roman"/>
                    </w:rPr>
                  </w:pPr>
                  <w:r>
                    <w:rPr>
                      <w:rFonts w:eastAsia="Times New Roman"/>
                    </w:rPr>
                    <w:t>26</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430F5AB1" w14:textId="77777777" w:rsidR="0031610C" w:rsidRPr="00D27228" w:rsidRDefault="0031610C" w:rsidP="001D7452">
                  <w:pPr>
                    <w:jc w:val="right"/>
                    <w:rPr>
                      <w:rFonts w:eastAsia="Times New Roman"/>
                    </w:rPr>
                  </w:pPr>
                  <w:r>
                    <w:rPr>
                      <w:rFonts w:eastAsia="Times New Roman"/>
                    </w:rPr>
                    <w:t>28</w:t>
                  </w:r>
                </w:p>
              </w:tc>
            </w:tr>
            <w:tr w:rsidR="0031610C" w:rsidRPr="00D27228" w14:paraId="293989EB" w14:textId="77777777" w:rsidTr="001D7452">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72454A93" w14:textId="77777777" w:rsidR="0031610C" w:rsidRPr="00D27228" w:rsidRDefault="0031610C" w:rsidP="001D7452">
                  <w:pPr>
                    <w:rPr>
                      <w:rFonts w:eastAsia="Times New Roman"/>
                    </w:rPr>
                  </w:pPr>
                  <w:r w:rsidRPr="00522993">
                    <w:rPr>
                      <w:rFonts w:eastAsia="Times New Roman"/>
                    </w:rPr>
                    <w:t>Závěrečný test</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674AEF72" w14:textId="77777777" w:rsidR="0031610C" w:rsidRPr="00D27228" w:rsidRDefault="0031610C" w:rsidP="001D7452">
                  <w:pPr>
                    <w:jc w:val="right"/>
                    <w:rPr>
                      <w:rFonts w:eastAsia="Times New Roman"/>
                    </w:rPr>
                  </w:pPr>
                  <w:r>
                    <w:rPr>
                      <w:rFonts w:eastAsia="Times New Roman"/>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40D0E6F8" w14:textId="77777777" w:rsidR="0031610C" w:rsidRPr="00D27228" w:rsidRDefault="0031610C" w:rsidP="001D7452">
                  <w:pPr>
                    <w:jc w:val="right"/>
                    <w:rPr>
                      <w:rFonts w:eastAsia="Times New Roman"/>
                    </w:rPr>
                  </w:pPr>
                  <w:r>
                    <w:rPr>
                      <w:rFonts w:eastAsia="Times New Roman"/>
                    </w:rPr>
                    <w:t>2</w:t>
                  </w:r>
                </w:p>
              </w:tc>
            </w:tr>
            <w:tr w:rsidR="0031610C" w:rsidRPr="00D27228" w14:paraId="4A319756" w14:textId="77777777" w:rsidTr="001D7452">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1F6CBD56" w14:textId="77777777" w:rsidR="0031610C" w:rsidRPr="00D27228" w:rsidRDefault="0031610C" w:rsidP="001D7452">
                  <w:pPr>
                    <w:rPr>
                      <w:rFonts w:eastAsia="Times New Roman"/>
                    </w:rPr>
                  </w:pPr>
                  <w:r w:rsidRPr="00D27228">
                    <w:rPr>
                      <w:rFonts w:eastAsia="Times New Roman"/>
                      <w:b/>
                      <w:bCs/>
                    </w:rPr>
                    <w:t>Celkem:</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29A8523A" w14:textId="77777777" w:rsidR="0031610C" w:rsidRPr="00D27228" w:rsidRDefault="0031610C" w:rsidP="001D7452">
                  <w:pPr>
                    <w:jc w:val="right"/>
                    <w:rPr>
                      <w:rFonts w:eastAsia="Times New Roman"/>
                    </w:rPr>
                  </w:pPr>
                  <w:r>
                    <w:rPr>
                      <w:rFonts w:eastAsia="Times New Roman"/>
                    </w:rPr>
                    <w:t>130</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14:paraId="39674793" w14:textId="77777777" w:rsidR="0031610C" w:rsidRPr="00D27228" w:rsidRDefault="0031610C" w:rsidP="001D7452">
                  <w:pPr>
                    <w:jc w:val="right"/>
                    <w:rPr>
                      <w:rFonts w:eastAsia="Times New Roman"/>
                    </w:rPr>
                  </w:pPr>
                  <w:r>
                    <w:rPr>
                      <w:rFonts w:eastAsia="Times New Roman"/>
                    </w:rPr>
                    <w:t>130</w:t>
                  </w:r>
                </w:p>
              </w:tc>
            </w:tr>
          </w:tbl>
          <w:p w14:paraId="6B879C46" w14:textId="77777777" w:rsidR="0031610C" w:rsidRPr="00D27228" w:rsidRDefault="0031610C" w:rsidP="001D7452">
            <w:pPr>
              <w:spacing w:after="240"/>
              <w:rPr>
                <w:rFonts w:eastAsia="Times New Roman"/>
              </w:rPr>
            </w:pPr>
          </w:p>
        </w:tc>
      </w:tr>
      <w:tr w:rsidR="0031610C" w:rsidRPr="007A277C" w14:paraId="0DD06FB1"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5EA4A063" w14:textId="77777777" w:rsidR="0031610C" w:rsidRPr="007A277C" w:rsidRDefault="0031610C" w:rsidP="001D7452">
            <w:pPr>
              <w:spacing w:after="240"/>
              <w:rPr>
                <w:rFonts w:eastAsia="Times New Roman"/>
              </w:rPr>
            </w:pPr>
            <w:r w:rsidRPr="007A277C">
              <w:rPr>
                <w:rFonts w:eastAsia="Times New Roman"/>
              </w:rPr>
              <w:lastRenderedPageBreak/>
              <w:t>Metody hodnocení a jejich poměr</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6CA9E71B" w14:textId="77777777" w:rsidR="0031610C" w:rsidRDefault="0031610C" w:rsidP="001D7452">
            <w:r>
              <w:t>Průběžné hodnocení – 30 bodů (tj. 30 %)</w:t>
            </w:r>
          </w:p>
          <w:p w14:paraId="4D13DB49" w14:textId="77777777" w:rsidR="0031610C" w:rsidRPr="00377CF6" w:rsidRDefault="0031610C" w:rsidP="001D7452">
            <w:pPr>
              <w:spacing w:after="240"/>
              <w:rPr>
                <w:rFonts w:eastAsia="Times New Roman"/>
              </w:rPr>
            </w:pPr>
            <w:r w:rsidRPr="00776851">
              <w:t>Závěrečný test – 70 bodů (tj. 70 %)</w:t>
            </w:r>
          </w:p>
        </w:tc>
      </w:tr>
      <w:tr w:rsidR="0031610C" w:rsidRPr="007A277C" w14:paraId="6C1BFAC4"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1059898F" w14:textId="77777777" w:rsidR="0031610C" w:rsidRPr="007A277C" w:rsidRDefault="0031610C" w:rsidP="001D7452">
            <w:pPr>
              <w:spacing w:after="240"/>
              <w:rPr>
                <w:rFonts w:eastAsia="Times New Roman"/>
              </w:rPr>
            </w:pPr>
            <w:r w:rsidRPr="007A277C">
              <w:rPr>
                <w:rFonts w:eastAsia="Times New Roman"/>
              </w:rPr>
              <w:t xml:space="preserve">Podmínky </w:t>
            </w:r>
            <w:r>
              <w:rPr>
                <w:rFonts w:eastAsia="Times New Roman"/>
              </w:rPr>
              <w:t xml:space="preserve">pro úspěšné absolvování předmětu včetně jejich hodnocení </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55FEE586" w14:textId="4AEA316A" w:rsidR="0031610C" w:rsidRDefault="0031610C" w:rsidP="001D7452">
            <w:pPr>
              <w:rPr>
                <w:color w:val="000000"/>
                <w:sz w:val="23"/>
                <w:szCs w:val="23"/>
              </w:rPr>
            </w:pPr>
            <w:r w:rsidRPr="008D7778">
              <w:rPr>
                <w:color w:val="000000"/>
                <w:sz w:val="23"/>
                <w:szCs w:val="23"/>
              </w:rPr>
              <w:t xml:space="preserve">Pro úspěšné splnění předmětu je nutné v součtu dosáhnout z průběžného </w:t>
            </w:r>
            <w:r w:rsidR="00DC5B3A">
              <w:rPr>
                <w:color w:val="000000"/>
                <w:sz w:val="23"/>
                <w:szCs w:val="23"/>
              </w:rPr>
              <w:br/>
            </w:r>
            <w:r w:rsidRPr="008D7778">
              <w:rPr>
                <w:color w:val="000000"/>
                <w:sz w:val="23"/>
                <w:szCs w:val="23"/>
              </w:rPr>
              <w:t xml:space="preserve">a závěrečného hodnocení minimálně 70 % za níže stanovených podmínek. </w:t>
            </w:r>
            <w:r w:rsidR="00DC5B3A">
              <w:rPr>
                <w:color w:val="000000"/>
                <w:sz w:val="23"/>
                <w:szCs w:val="23"/>
              </w:rPr>
              <w:br/>
            </w:r>
            <w:r w:rsidRPr="008D7778">
              <w:rPr>
                <w:color w:val="000000"/>
                <w:sz w:val="23"/>
                <w:szCs w:val="23"/>
              </w:rPr>
              <w:t>V průběžném hodnocení lze získat 30 bodů tj. 30 %. V závěrečném hodnocení lze celkem získat 70 bodů tj. 70 %. Celková klasifikace předmětu, tj. body za závěrečné hodnocení (70 - 0) + body z průběžného hodnocení (30 - 0): A 100 – 90, B 89,99 – 84, C 83,99 – 77, D 76,99 – 73, E 72,99 – 70, FX 69,99 – 30, F 29,99 – 0.</w:t>
            </w:r>
          </w:p>
          <w:p w14:paraId="2EB836D3" w14:textId="77777777" w:rsidR="0031610C" w:rsidRPr="00377CF6" w:rsidRDefault="0031610C" w:rsidP="001D7452">
            <w:pPr>
              <w:spacing w:after="240"/>
              <w:rPr>
                <w:rFonts w:eastAsia="Times New Roman"/>
              </w:rPr>
            </w:pPr>
            <w:r w:rsidRPr="009557A4">
              <w:t>Student prezenční formy studia je povinen na kontaktní výuce, tj. vše kromě přednášek, splnit povinnou 70% účast. Pokud účast nebude splněná, bude student automaticky klasifikován „F“.</w:t>
            </w:r>
          </w:p>
        </w:tc>
      </w:tr>
      <w:tr w:rsidR="0031610C" w:rsidRPr="007A277C" w14:paraId="11DA310A"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0870214D" w14:textId="77777777" w:rsidR="0031610C" w:rsidRPr="007A277C" w:rsidRDefault="0031610C" w:rsidP="001D7452">
            <w:pPr>
              <w:spacing w:after="240"/>
              <w:rPr>
                <w:rFonts w:eastAsia="Times New Roman"/>
              </w:rPr>
            </w:pPr>
            <w:r w:rsidRPr="007A277C">
              <w:rPr>
                <w:rFonts w:eastAsia="Times New Roman"/>
              </w:rPr>
              <w:t>Informace učitele</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50BA3042" w14:textId="77777777" w:rsidR="0031610C" w:rsidRPr="00377CF6" w:rsidRDefault="0031610C" w:rsidP="001D7452">
            <w:pPr>
              <w:spacing w:after="240"/>
              <w:rPr>
                <w:rFonts w:eastAsia="Times New Roman"/>
              </w:rPr>
            </w:pPr>
            <w:r w:rsidRPr="005A33BB">
              <w:rPr>
                <w:color w:val="0A0A0A"/>
                <w:shd w:val="clear" w:color="auto" w:fill="FDFDFE"/>
              </w:rPr>
              <w:t>Účast na výuce ve všech formách řeší samostatná vnitřní norma VŠTE (Evidence docházky studentů na VŠTE). Pro studenty prezenční formy studia je na kontaktní výuce, tj. vše kromě přednášek, povinná 70% účast.</w:t>
            </w:r>
          </w:p>
        </w:tc>
      </w:tr>
      <w:tr w:rsidR="0031610C" w:rsidRPr="007A277C" w14:paraId="221B7A3F"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7A981709" w14:textId="77777777" w:rsidR="0031610C" w:rsidRPr="007A277C" w:rsidRDefault="0031610C" w:rsidP="001D7452">
            <w:pPr>
              <w:spacing w:after="240"/>
              <w:rPr>
                <w:rFonts w:eastAsia="Times New Roman"/>
              </w:rPr>
            </w:pPr>
            <w:r w:rsidRPr="007A277C">
              <w:rPr>
                <w:rFonts w:eastAsia="Times New Roman"/>
              </w:rPr>
              <w:t>Literatura</w:t>
            </w:r>
            <w:r>
              <w:rPr>
                <w:rFonts w:eastAsia="Times New Roman"/>
              </w:rPr>
              <w:t xml:space="preserve"> </w:t>
            </w:r>
            <w:r>
              <w:rPr>
                <w:rFonts w:eastAsia="Times New Roman"/>
              </w:rPr>
              <w:lastRenderedPageBreak/>
              <w:t xml:space="preserve">povinná </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5246825F" w14:textId="5D7EF511" w:rsidR="00AF6BA1" w:rsidRDefault="0031610C" w:rsidP="005A5D94">
            <w:pPr>
              <w:pStyle w:val="Textkomente"/>
              <w:spacing w:line="360" w:lineRule="auto"/>
              <w:rPr>
                <w:rFonts w:ascii="Times New Roman" w:hAnsi="Times New Roman" w:cs="Times New Roman"/>
                <w:color w:val="0A0A0A"/>
                <w:shd w:val="clear" w:color="auto" w:fill="FDFDFE"/>
                <w:lang w:eastAsia="cs-CZ"/>
              </w:rPr>
            </w:pPr>
            <w:r w:rsidRPr="00BC68BA">
              <w:rPr>
                <w:rFonts w:ascii="Times New Roman" w:hAnsi="Times New Roman" w:cs="Times New Roman"/>
                <w:color w:val="0A0A0A"/>
                <w:shd w:val="clear" w:color="auto" w:fill="FDFDFE"/>
                <w:lang w:eastAsia="cs-CZ"/>
              </w:rPr>
              <w:lastRenderedPageBreak/>
              <w:t>ŠOBA, Oldřich a Martin ŠIRŮČEK.</w:t>
            </w:r>
            <w:r>
              <w:rPr>
                <w:rFonts w:ascii="Times New Roman" w:hAnsi="Times New Roman" w:cs="Times New Roman"/>
                <w:color w:val="0A0A0A"/>
                <w:shd w:val="clear" w:color="auto" w:fill="FDFDFE"/>
                <w:lang w:eastAsia="cs-CZ"/>
              </w:rPr>
              <w:t xml:space="preserve"> 2017.</w:t>
            </w:r>
            <w:r w:rsidRPr="00BC68BA">
              <w:rPr>
                <w:rFonts w:ascii="Times New Roman" w:hAnsi="Times New Roman" w:cs="Times New Roman"/>
                <w:color w:val="0A0A0A"/>
                <w:shd w:val="clear" w:color="auto" w:fill="FDFDFE"/>
                <w:lang w:eastAsia="cs-CZ"/>
              </w:rPr>
              <w:t> </w:t>
            </w:r>
            <w:r w:rsidRPr="00E4659B">
              <w:rPr>
                <w:rFonts w:ascii="Times New Roman" w:hAnsi="Times New Roman" w:cs="Times New Roman"/>
                <w:i/>
                <w:color w:val="0A0A0A"/>
                <w:shd w:val="clear" w:color="auto" w:fill="FDFDFE"/>
                <w:lang w:eastAsia="cs-CZ"/>
              </w:rPr>
              <w:t>Finanční matematika v praxi</w:t>
            </w:r>
            <w:r w:rsidRPr="00BC68BA">
              <w:rPr>
                <w:rFonts w:ascii="Times New Roman" w:hAnsi="Times New Roman" w:cs="Times New Roman"/>
                <w:color w:val="0A0A0A"/>
                <w:shd w:val="clear" w:color="auto" w:fill="FDFDFE"/>
                <w:lang w:eastAsia="cs-CZ"/>
              </w:rPr>
              <w:t>. 2., aktualizované a rozší</w:t>
            </w:r>
            <w:r>
              <w:rPr>
                <w:rFonts w:ascii="Times New Roman" w:hAnsi="Times New Roman" w:cs="Times New Roman"/>
                <w:color w:val="0A0A0A"/>
                <w:shd w:val="clear" w:color="auto" w:fill="FDFDFE"/>
                <w:lang w:eastAsia="cs-CZ"/>
              </w:rPr>
              <w:t>řené vydání.</w:t>
            </w:r>
            <w:r w:rsidRPr="00BC68BA">
              <w:rPr>
                <w:rFonts w:ascii="Times New Roman" w:hAnsi="Times New Roman" w:cs="Times New Roman"/>
                <w:color w:val="0A0A0A"/>
                <w:shd w:val="clear" w:color="auto" w:fill="FDFDFE"/>
                <w:lang w:eastAsia="cs-CZ"/>
              </w:rPr>
              <w:t xml:space="preserve"> Praha: </w:t>
            </w:r>
            <w:proofErr w:type="spellStart"/>
            <w:r w:rsidRPr="00BC68BA">
              <w:rPr>
                <w:rFonts w:ascii="Times New Roman" w:hAnsi="Times New Roman" w:cs="Times New Roman"/>
                <w:color w:val="0A0A0A"/>
                <w:shd w:val="clear" w:color="auto" w:fill="FDFDFE"/>
                <w:lang w:eastAsia="cs-CZ"/>
              </w:rPr>
              <w:t>Gra</w:t>
            </w:r>
            <w:r>
              <w:rPr>
                <w:rFonts w:ascii="Times New Roman" w:hAnsi="Times New Roman" w:cs="Times New Roman"/>
                <w:color w:val="0A0A0A"/>
                <w:shd w:val="clear" w:color="auto" w:fill="FDFDFE"/>
                <w:lang w:eastAsia="cs-CZ"/>
              </w:rPr>
              <w:t>da</w:t>
            </w:r>
            <w:proofErr w:type="spellEnd"/>
            <w:r>
              <w:rPr>
                <w:rFonts w:ascii="Times New Roman" w:hAnsi="Times New Roman" w:cs="Times New Roman"/>
                <w:color w:val="0A0A0A"/>
                <w:shd w:val="clear" w:color="auto" w:fill="FDFDFE"/>
                <w:lang w:eastAsia="cs-CZ"/>
              </w:rPr>
              <w:t xml:space="preserve"> </w:t>
            </w:r>
            <w:proofErr w:type="spellStart"/>
            <w:r>
              <w:rPr>
                <w:rFonts w:ascii="Times New Roman" w:hAnsi="Times New Roman" w:cs="Times New Roman"/>
                <w:color w:val="0A0A0A"/>
                <w:shd w:val="clear" w:color="auto" w:fill="FDFDFE"/>
                <w:lang w:eastAsia="cs-CZ"/>
              </w:rPr>
              <w:t>Publishing</w:t>
            </w:r>
            <w:proofErr w:type="spellEnd"/>
            <w:r>
              <w:rPr>
                <w:rFonts w:ascii="Times New Roman" w:hAnsi="Times New Roman" w:cs="Times New Roman"/>
                <w:color w:val="0A0A0A"/>
                <w:shd w:val="clear" w:color="auto" w:fill="FDFDFE"/>
                <w:lang w:eastAsia="cs-CZ"/>
              </w:rPr>
              <w:t>. ISBN 978-80-</w:t>
            </w:r>
            <w:r>
              <w:rPr>
                <w:rFonts w:ascii="Times New Roman" w:hAnsi="Times New Roman" w:cs="Times New Roman"/>
                <w:color w:val="0A0A0A"/>
                <w:shd w:val="clear" w:color="auto" w:fill="FDFDFE"/>
                <w:lang w:eastAsia="cs-CZ"/>
              </w:rPr>
              <w:lastRenderedPageBreak/>
              <w:t xml:space="preserve">9264-9 </w:t>
            </w:r>
            <w:proofErr w:type="spellStart"/>
            <w:r>
              <w:rPr>
                <w:rFonts w:ascii="Times New Roman" w:hAnsi="Times New Roman" w:cs="Times New Roman"/>
                <w:color w:val="0A0A0A"/>
                <w:shd w:val="clear" w:color="auto" w:fill="FDFDFE"/>
                <w:lang w:eastAsia="cs-CZ"/>
              </w:rPr>
              <w:t>ePub</w:t>
            </w:r>
            <w:proofErr w:type="spellEnd"/>
            <w:r>
              <w:rPr>
                <w:rFonts w:ascii="Times New Roman" w:hAnsi="Times New Roman" w:cs="Times New Roman"/>
                <w:color w:val="0A0A0A"/>
                <w:shd w:val="clear" w:color="auto" w:fill="FDFDFE"/>
                <w:lang w:eastAsia="cs-CZ"/>
              </w:rPr>
              <w:t xml:space="preserve">. </w:t>
            </w:r>
          </w:p>
          <w:p w14:paraId="44D8CA82" w14:textId="1631BCEB" w:rsidR="00AF6BA1" w:rsidRPr="0095221A" w:rsidRDefault="00AF6BA1" w:rsidP="00AF6BA1">
            <w:pPr>
              <w:spacing w:after="0"/>
              <w:rPr>
                <w:shd w:val="clear" w:color="auto" w:fill="FDFDFE"/>
              </w:rPr>
            </w:pPr>
            <w:r w:rsidRPr="0095221A">
              <w:rPr>
                <w:shd w:val="clear" w:color="auto" w:fill="FDFDFE"/>
              </w:rPr>
              <w:t xml:space="preserve">HNILICA, J., Fotr, J., 2009, </w:t>
            </w:r>
            <w:r w:rsidRPr="0095221A">
              <w:rPr>
                <w:i/>
                <w:shd w:val="clear" w:color="auto" w:fill="FDFDFE"/>
              </w:rPr>
              <w:t>Aplikovaná analýza rizika ve finančním managementu a investičním rozhodování</w:t>
            </w:r>
            <w:r w:rsidRPr="0095221A">
              <w:rPr>
                <w:shd w:val="clear" w:color="auto" w:fill="FDFDFE"/>
              </w:rPr>
              <w:t xml:space="preserve">. </w:t>
            </w:r>
            <w:proofErr w:type="spellStart"/>
            <w:r w:rsidRPr="0095221A">
              <w:rPr>
                <w:shd w:val="clear" w:color="auto" w:fill="FDFDFE"/>
              </w:rPr>
              <w:t>Grada</w:t>
            </w:r>
            <w:proofErr w:type="spellEnd"/>
            <w:r w:rsidRPr="0095221A">
              <w:rPr>
                <w:shd w:val="clear" w:color="auto" w:fill="FDFDFE"/>
              </w:rPr>
              <w:t xml:space="preserve"> </w:t>
            </w:r>
            <w:proofErr w:type="spellStart"/>
            <w:r w:rsidRPr="0095221A">
              <w:rPr>
                <w:shd w:val="clear" w:color="auto" w:fill="FDFDFE"/>
              </w:rPr>
              <w:t>Publishing</w:t>
            </w:r>
            <w:proofErr w:type="spellEnd"/>
            <w:r w:rsidRPr="0095221A">
              <w:rPr>
                <w:shd w:val="clear" w:color="auto" w:fill="FDFDFE"/>
              </w:rPr>
              <w:t>, Praha.</w:t>
            </w:r>
            <w:r w:rsidRPr="0095221A">
              <w:rPr>
                <w:shd w:val="clear" w:color="auto" w:fill="FDFDFE"/>
                <w:lang w:eastAsia="cs-CZ"/>
              </w:rPr>
              <w:t xml:space="preserve"> </w:t>
            </w:r>
            <w:r w:rsidRPr="0095221A">
              <w:rPr>
                <w:shd w:val="clear" w:color="auto" w:fill="FDFDFE"/>
              </w:rPr>
              <w:t xml:space="preserve">ISBN 978-80-247-2560-4. </w:t>
            </w:r>
          </w:p>
          <w:p w14:paraId="0D292E9C" w14:textId="77777777" w:rsidR="00AF6BA1" w:rsidRPr="00AF6BA1" w:rsidRDefault="00AF6BA1" w:rsidP="00AF6BA1">
            <w:pPr>
              <w:spacing w:after="0"/>
              <w:rPr>
                <w:color w:val="FF0000"/>
                <w:shd w:val="clear" w:color="auto" w:fill="FDFDFE"/>
              </w:rPr>
            </w:pPr>
          </w:p>
          <w:p w14:paraId="404FE167" w14:textId="094F10C3" w:rsidR="0031610C" w:rsidRPr="006B1067" w:rsidRDefault="00AF7624" w:rsidP="001D7452">
            <w:pPr>
              <w:spacing w:after="0"/>
              <w:rPr>
                <w:b/>
              </w:rPr>
            </w:pPr>
            <w:r>
              <w:t>ARLT, J. a M. ARLT</w:t>
            </w:r>
            <w:r w:rsidR="0031610C">
              <w:t xml:space="preserve">OVÁ, 2009. </w:t>
            </w:r>
            <w:r w:rsidR="0031610C" w:rsidRPr="007579B8">
              <w:rPr>
                <w:i/>
              </w:rPr>
              <w:t>Ekonomické časové řady</w:t>
            </w:r>
            <w:r w:rsidR="0031610C">
              <w:t xml:space="preserve">. Praha: Professional </w:t>
            </w:r>
            <w:proofErr w:type="spellStart"/>
            <w:r w:rsidR="0031610C">
              <w:t>Publishing</w:t>
            </w:r>
            <w:proofErr w:type="spellEnd"/>
            <w:r w:rsidR="0031610C">
              <w:t>. ISBN 978-80-86946-85-6.</w:t>
            </w:r>
          </w:p>
          <w:p w14:paraId="5386FA31" w14:textId="77777777" w:rsidR="0031610C" w:rsidRPr="00A92F13" w:rsidRDefault="0031610C" w:rsidP="001D7452">
            <w:pPr>
              <w:shd w:val="clear" w:color="auto" w:fill="FFFFFF"/>
              <w:spacing w:before="100" w:beforeAutospacing="1" w:after="100" w:afterAutospacing="1"/>
              <w:rPr>
                <w:color w:val="0A0A0A"/>
                <w:shd w:val="clear" w:color="auto" w:fill="FDFDFE"/>
              </w:rPr>
            </w:pPr>
            <w:r>
              <w:rPr>
                <w:color w:val="0A0A0A"/>
                <w:shd w:val="clear" w:color="auto" w:fill="FDFDFE"/>
              </w:rPr>
              <w:t xml:space="preserve">CHAN, W. S. a Y. </w:t>
            </w:r>
            <w:r w:rsidRPr="00A92F13">
              <w:rPr>
                <w:color w:val="0A0A0A"/>
                <w:shd w:val="clear" w:color="auto" w:fill="FDFDFE"/>
              </w:rPr>
              <w:t>K. TSE, 2018,</w:t>
            </w:r>
            <w:r>
              <w:rPr>
                <w:color w:val="0A0A0A"/>
                <w:shd w:val="clear" w:color="auto" w:fill="FDFDFE"/>
              </w:rPr>
              <w:t xml:space="preserve"> </w:t>
            </w:r>
            <w:proofErr w:type="spellStart"/>
            <w:r w:rsidRPr="00E978ED">
              <w:rPr>
                <w:i/>
                <w:color w:val="0A0A0A"/>
                <w:shd w:val="clear" w:color="auto" w:fill="FDFDFE"/>
              </w:rPr>
              <w:t>Financial</w:t>
            </w:r>
            <w:proofErr w:type="spellEnd"/>
            <w:r w:rsidRPr="00E978ED">
              <w:rPr>
                <w:i/>
                <w:color w:val="0A0A0A"/>
                <w:shd w:val="clear" w:color="auto" w:fill="FDFDFE"/>
              </w:rPr>
              <w:t xml:space="preserve"> </w:t>
            </w:r>
            <w:proofErr w:type="spellStart"/>
            <w:r w:rsidRPr="00E978ED">
              <w:rPr>
                <w:i/>
                <w:color w:val="0A0A0A"/>
                <w:shd w:val="clear" w:color="auto" w:fill="FDFDFE"/>
              </w:rPr>
              <w:t>Mathematics</w:t>
            </w:r>
            <w:proofErr w:type="spellEnd"/>
            <w:r w:rsidRPr="00E978ED">
              <w:rPr>
                <w:i/>
                <w:color w:val="0A0A0A"/>
                <w:shd w:val="clear" w:color="auto" w:fill="FDFDFE"/>
              </w:rPr>
              <w:t xml:space="preserve"> </w:t>
            </w:r>
            <w:proofErr w:type="spellStart"/>
            <w:r w:rsidRPr="00E978ED">
              <w:rPr>
                <w:i/>
                <w:color w:val="0A0A0A"/>
                <w:shd w:val="clear" w:color="auto" w:fill="FDFDFE"/>
              </w:rPr>
              <w:t>For</w:t>
            </w:r>
            <w:proofErr w:type="spellEnd"/>
            <w:r w:rsidRPr="00E978ED">
              <w:rPr>
                <w:i/>
                <w:color w:val="0A0A0A"/>
                <w:shd w:val="clear" w:color="auto" w:fill="FDFDFE"/>
              </w:rPr>
              <w:t xml:space="preserve"> </w:t>
            </w:r>
            <w:proofErr w:type="spellStart"/>
            <w:r w:rsidRPr="00E978ED">
              <w:rPr>
                <w:i/>
                <w:color w:val="0A0A0A"/>
                <w:shd w:val="clear" w:color="auto" w:fill="FDFDFE"/>
              </w:rPr>
              <w:t>Actuaries</w:t>
            </w:r>
            <w:proofErr w:type="spellEnd"/>
            <w:r w:rsidRPr="00A92F13">
              <w:rPr>
                <w:color w:val="0A0A0A"/>
                <w:shd w:val="clear" w:color="auto" w:fill="FDFDFE"/>
              </w:rPr>
              <w:t>,</w:t>
            </w:r>
            <w:r>
              <w:rPr>
                <w:color w:val="0A0A0A"/>
                <w:shd w:val="clear" w:color="auto" w:fill="FDFDFE"/>
              </w:rPr>
              <w:t xml:space="preserve"> </w:t>
            </w:r>
            <w:proofErr w:type="spellStart"/>
            <w:r w:rsidRPr="00A92F13">
              <w:rPr>
                <w:color w:val="0A0A0A"/>
                <w:shd w:val="clear" w:color="auto" w:fill="FDFDFE"/>
              </w:rPr>
              <w:t>World</w:t>
            </w:r>
            <w:proofErr w:type="spellEnd"/>
            <w:r w:rsidRPr="00A92F13">
              <w:rPr>
                <w:color w:val="0A0A0A"/>
                <w:shd w:val="clear" w:color="auto" w:fill="FDFDFE"/>
              </w:rPr>
              <w:t xml:space="preserve"> </w:t>
            </w:r>
            <w:proofErr w:type="spellStart"/>
            <w:r w:rsidRPr="00A92F13">
              <w:rPr>
                <w:color w:val="0A0A0A"/>
                <w:shd w:val="clear" w:color="auto" w:fill="FDFDFE"/>
              </w:rPr>
              <w:t>Scientific</w:t>
            </w:r>
            <w:proofErr w:type="spellEnd"/>
            <w:r w:rsidRPr="00A92F13">
              <w:rPr>
                <w:color w:val="0A0A0A"/>
                <w:shd w:val="clear" w:color="auto" w:fill="FDFDFE"/>
              </w:rPr>
              <w:t xml:space="preserve"> </w:t>
            </w:r>
            <w:proofErr w:type="spellStart"/>
            <w:r w:rsidRPr="00A92F13">
              <w:rPr>
                <w:color w:val="0A0A0A"/>
                <w:shd w:val="clear" w:color="auto" w:fill="FDFDFE"/>
              </w:rPr>
              <w:t>Publishing</w:t>
            </w:r>
            <w:proofErr w:type="spellEnd"/>
            <w:r w:rsidRPr="00A92F13">
              <w:rPr>
                <w:color w:val="0A0A0A"/>
                <w:shd w:val="clear" w:color="auto" w:fill="FDFDFE"/>
              </w:rPr>
              <w:t>, Singapore. ISBN-13: 978-9813224674, ISBN-10: 9813224673.</w:t>
            </w:r>
          </w:p>
          <w:p w14:paraId="7C391877" w14:textId="77777777" w:rsidR="0031610C" w:rsidRDefault="0031610C" w:rsidP="001D7452">
            <w:pPr>
              <w:shd w:val="clear" w:color="auto" w:fill="FFFFFF"/>
              <w:spacing w:before="100" w:beforeAutospacing="1" w:after="100" w:afterAutospacing="1"/>
              <w:rPr>
                <w:color w:val="0A0A0A"/>
                <w:shd w:val="clear" w:color="auto" w:fill="FDFDFE"/>
              </w:rPr>
            </w:pPr>
            <w:r w:rsidRPr="00A92F13">
              <w:rPr>
                <w:color w:val="0A0A0A"/>
                <w:shd w:val="clear" w:color="auto" w:fill="FDFDFE"/>
              </w:rPr>
              <w:t>GERVER R. a R.</w:t>
            </w:r>
            <w:r>
              <w:rPr>
                <w:color w:val="0A0A0A"/>
                <w:shd w:val="clear" w:color="auto" w:fill="FDFDFE"/>
              </w:rPr>
              <w:t xml:space="preserve"> </w:t>
            </w:r>
            <w:r w:rsidRPr="00A92F13">
              <w:rPr>
                <w:color w:val="0A0A0A"/>
                <w:shd w:val="clear" w:color="auto" w:fill="FDFDFE"/>
              </w:rPr>
              <w:t>J. SGROI, 2018,</w:t>
            </w:r>
            <w:r>
              <w:rPr>
                <w:color w:val="0A0A0A"/>
                <w:shd w:val="clear" w:color="auto" w:fill="FDFDFE"/>
              </w:rPr>
              <w:t xml:space="preserve"> </w:t>
            </w:r>
            <w:proofErr w:type="spellStart"/>
            <w:r w:rsidRPr="00E978ED">
              <w:rPr>
                <w:i/>
                <w:color w:val="0A0A0A"/>
                <w:shd w:val="clear" w:color="auto" w:fill="FDFDFE"/>
              </w:rPr>
              <w:t>Financial</w:t>
            </w:r>
            <w:proofErr w:type="spellEnd"/>
            <w:r w:rsidRPr="00E978ED">
              <w:rPr>
                <w:i/>
                <w:color w:val="0A0A0A"/>
                <w:shd w:val="clear" w:color="auto" w:fill="FDFDFE"/>
              </w:rPr>
              <w:t xml:space="preserve"> Algebra: </w:t>
            </w:r>
            <w:proofErr w:type="spellStart"/>
            <w:r w:rsidRPr="00E978ED">
              <w:rPr>
                <w:i/>
                <w:color w:val="0A0A0A"/>
                <w:shd w:val="clear" w:color="auto" w:fill="FDFDFE"/>
              </w:rPr>
              <w:t>Advanced</w:t>
            </w:r>
            <w:proofErr w:type="spellEnd"/>
            <w:r w:rsidRPr="00E978ED">
              <w:rPr>
                <w:i/>
                <w:color w:val="0A0A0A"/>
                <w:shd w:val="clear" w:color="auto" w:fill="FDFDFE"/>
              </w:rPr>
              <w:t xml:space="preserve"> Algebra </w:t>
            </w:r>
            <w:proofErr w:type="spellStart"/>
            <w:r w:rsidRPr="00E978ED">
              <w:rPr>
                <w:i/>
                <w:color w:val="0A0A0A"/>
                <w:shd w:val="clear" w:color="auto" w:fill="FDFDFE"/>
              </w:rPr>
              <w:t>with</w:t>
            </w:r>
            <w:proofErr w:type="spellEnd"/>
            <w:r w:rsidRPr="00E978ED">
              <w:rPr>
                <w:i/>
                <w:color w:val="0A0A0A"/>
                <w:shd w:val="clear" w:color="auto" w:fill="FDFDFE"/>
              </w:rPr>
              <w:t xml:space="preserve"> </w:t>
            </w:r>
            <w:proofErr w:type="spellStart"/>
            <w:r w:rsidRPr="00E978ED">
              <w:rPr>
                <w:i/>
                <w:color w:val="0A0A0A"/>
                <w:shd w:val="clear" w:color="auto" w:fill="FDFDFE"/>
              </w:rPr>
              <w:t>Financial</w:t>
            </w:r>
            <w:proofErr w:type="spellEnd"/>
            <w:r w:rsidRPr="00E978ED">
              <w:rPr>
                <w:i/>
                <w:color w:val="0A0A0A"/>
                <w:shd w:val="clear" w:color="auto" w:fill="FDFDFE"/>
              </w:rPr>
              <w:t xml:space="preserve"> </w:t>
            </w:r>
            <w:proofErr w:type="spellStart"/>
            <w:r w:rsidRPr="00E978ED">
              <w:rPr>
                <w:i/>
                <w:color w:val="0A0A0A"/>
                <w:shd w:val="clear" w:color="auto" w:fill="FDFDFE"/>
              </w:rPr>
              <w:t>Applications</w:t>
            </w:r>
            <w:proofErr w:type="spellEnd"/>
            <w:r w:rsidRPr="00E978ED">
              <w:rPr>
                <w:i/>
                <w:color w:val="0A0A0A"/>
                <w:shd w:val="clear" w:color="auto" w:fill="FDFDFE"/>
              </w:rPr>
              <w:t>,</w:t>
            </w:r>
            <w:r>
              <w:rPr>
                <w:color w:val="0A0A0A"/>
                <w:shd w:val="clear" w:color="auto" w:fill="FDFDFE"/>
              </w:rPr>
              <w:t xml:space="preserve"> </w:t>
            </w:r>
            <w:proofErr w:type="spellStart"/>
            <w:r w:rsidRPr="00A92F13">
              <w:rPr>
                <w:color w:val="0A0A0A"/>
                <w:shd w:val="clear" w:color="auto" w:fill="FDFDFE"/>
              </w:rPr>
              <w:t>Cengage</w:t>
            </w:r>
            <w:proofErr w:type="spellEnd"/>
            <w:r w:rsidRPr="00A92F13">
              <w:rPr>
                <w:color w:val="0A0A0A"/>
                <w:shd w:val="clear" w:color="auto" w:fill="FDFDFE"/>
              </w:rPr>
              <w:t xml:space="preserve"> Learning, Boston. ISBN-13: 978-1</w:t>
            </w:r>
            <w:r>
              <w:rPr>
                <w:color w:val="0A0A0A"/>
                <w:shd w:val="clear" w:color="auto" w:fill="FDFDFE"/>
              </w:rPr>
              <w:t>337271790, ISBN-10: 1337271799.</w:t>
            </w:r>
          </w:p>
          <w:p w14:paraId="356C984C" w14:textId="77777777" w:rsidR="0031610C" w:rsidRPr="00BC68BA" w:rsidRDefault="0031610C" w:rsidP="001D7452">
            <w:pPr>
              <w:shd w:val="clear" w:color="auto" w:fill="FFFFFF"/>
              <w:spacing w:before="100" w:beforeAutospacing="1" w:after="100" w:afterAutospacing="1"/>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 2013,</w:t>
            </w:r>
            <w:r w:rsidRPr="00C3605E">
              <w:rPr>
                <w:color w:val="0A0A0A"/>
                <w:shd w:val="clear" w:color="auto" w:fill="FDFDFE"/>
              </w:rPr>
              <w:t xml:space="preserve"> </w:t>
            </w:r>
            <w:r w:rsidRPr="00E978ED">
              <w:rPr>
                <w:i/>
                <w:color w:val="0A0A0A"/>
                <w:shd w:val="clear" w:color="auto" w:fill="FDFDFE"/>
              </w:rPr>
              <w:t>Finanční matematika pro každého</w:t>
            </w:r>
            <w:r>
              <w:rPr>
                <w:color w:val="0A0A0A"/>
                <w:shd w:val="clear" w:color="auto" w:fill="FDFDFE"/>
              </w:rPr>
              <w:t xml:space="preserve">. </w:t>
            </w:r>
            <w:proofErr w:type="spellStart"/>
            <w:r>
              <w:rPr>
                <w:color w:val="0A0A0A"/>
                <w:shd w:val="clear" w:color="auto" w:fill="FDFDFE"/>
              </w:rPr>
              <w:t>Grada</w:t>
            </w:r>
            <w:proofErr w:type="spellEnd"/>
            <w:r>
              <w:rPr>
                <w:color w:val="0A0A0A"/>
                <w:shd w:val="clear" w:color="auto" w:fill="FDFDFE"/>
              </w:rPr>
              <w:t xml:space="preserve"> </w:t>
            </w:r>
            <w:proofErr w:type="spellStart"/>
            <w:r>
              <w:rPr>
                <w:color w:val="0A0A0A"/>
                <w:shd w:val="clear" w:color="auto" w:fill="FDFDFE"/>
              </w:rPr>
              <w:t>Publishing</w:t>
            </w:r>
            <w:proofErr w:type="spellEnd"/>
            <w:r>
              <w:rPr>
                <w:color w:val="0A0A0A"/>
                <w:shd w:val="clear" w:color="auto" w:fill="FDFDFE"/>
              </w:rPr>
              <w:t>, Praha. ISBN 978-80-247-4831-3</w:t>
            </w:r>
            <w:r w:rsidRPr="00C3605E">
              <w:rPr>
                <w:color w:val="0A0A0A"/>
                <w:shd w:val="clear" w:color="auto" w:fill="FDFDFE"/>
              </w:rPr>
              <w:t>.</w:t>
            </w:r>
          </w:p>
        </w:tc>
      </w:tr>
      <w:tr w:rsidR="0031610C" w:rsidRPr="007A277C" w14:paraId="68E96D03"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hideMark/>
          </w:tcPr>
          <w:p w14:paraId="132D862D" w14:textId="77777777" w:rsidR="0031610C" w:rsidRDefault="0031610C" w:rsidP="001D7452">
            <w:pPr>
              <w:rPr>
                <w:rFonts w:eastAsia="Times New Roman"/>
              </w:rPr>
            </w:pPr>
            <w:r>
              <w:rPr>
                <w:rFonts w:eastAsia="Times New Roman"/>
              </w:rPr>
              <w:lastRenderedPageBreak/>
              <w:t xml:space="preserve">Literatura </w:t>
            </w:r>
          </w:p>
          <w:p w14:paraId="5481242B" w14:textId="77777777" w:rsidR="0031610C" w:rsidRPr="007A277C" w:rsidRDefault="0031610C" w:rsidP="001D7452">
            <w:pPr>
              <w:spacing w:after="240"/>
              <w:rPr>
                <w:rFonts w:eastAsia="Times New Roman"/>
              </w:rPr>
            </w:pPr>
            <w:r>
              <w:rPr>
                <w:rFonts w:eastAsia="Times New Roman"/>
              </w:rPr>
              <w:t xml:space="preserve">doporučená </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79556BD2" w14:textId="77777777" w:rsidR="0031610C" w:rsidRPr="00A92F13" w:rsidRDefault="0031610C" w:rsidP="001D7452">
            <w:pPr>
              <w:shd w:val="clear" w:color="auto" w:fill="FFFFFF"/>
              <w:spacing w:before="100" w:beforeAutospacing="1" w:after="100" w:afterAutospacing="1"/>
              <w:rPr>
                <w:color w:val="0A0A0A"/>
                <w:shd w:val="clear" w:color="auto" w:fill="FDFDFE"/>
              </w:rPr>
            </w:pPr>
            <w:r w:rsidRPr="00A92F13">
              <w:rPr>
                <w:color w:val="0A0A0A"/>
                <w:shd w:val="clear" w:color="auto" w:fill="FDFDFE"/>
              </w:rPr>
              <w:t>GUEANT, O., 2016,</w:t>
            </w:r>
            <w:r>
              <w:rPr>
                <w:color w:val="0A0A0A"/>
                <w:shd w:val="clear" w:color="auto" w:fill="FDFDFE"/>
              </w:rPr>
              <w:t xml:space="preserve"> </w:t>
            </w:r>
            <w:proofErr w:type="spellStart"/>
            <w:r w:rsidRPr="00E978ED">
              <w:rPr>
                <w:i/>
                <w:color w:val="0A0A0A"/>
                <w:shd w:val="clear" w:color="auto" w:fill="FDFDFE"/>
              </w:rPr>
              <w:t>The</w:t>
            </w:r>
            <w:proofErr w:type="spellEnd"/>
            <w:r w:rsidRPr="00E978ED">
              <w:rPr>
                <w:i/>
                <w:color w:val="0A0A0A"/>
                <w:shd w:val="clear" w:color="auto" w:fill="FDFDFE"/>
              </w:rPr>
              <w:t xml:space="preserve"> </w:t>
            </w:r>
            <w:proofErr w:type="spellStart"/>
            <w:r w:rsidRPr="00E978ED">
              <w:rPr>
                <w:i/>
                <w:color w:val="0A0A0A"/>
                <w:shd w:val="clear" w:color="auto" w:fill="FDFDFE"/>
              </w:rPr>
              <w:t>Financial</w:t>
            </w:r>
            <w:proofErr w:type="spellEnd"/>
            <w:r w:rsidRPr="00E978ED">
              <w:rPr>
                <w:i/>
                <w:color w:val="0A0A0A"/>
                <w:shd w:val="clear" w:color="auto" w:fill="FDFDFE"/>
              </w:rPr>
              <w:t xml:space="preserve"> </w:t>
            </w:r>
            <w:proofErr w:type="spellStart"/>
            <w:r w:rsidRPr="00E978ED">
              <w:rPr>
                <w:i/>
                <w:color w:val="0A0A0A"/>
                <w:shd w:val="clear" w:color="auto" w:fill="FDFDFE"/>
              </w:rPr>
              <w:t>Mathematics</w:t>
            </w:r>
            <w:proofErr w:type="spellEnd"/>
            <w:r w:rsidRPr="00E978ED">
              <w:rPr>
                <w:i/>
                <w:color w:val="0A0A0A"/>
                <w:shd w:val="clear" w:color="auto" w:fill="FDFDFE"/>
              </w:rPr>
              <w:t xml:space="preserve"> </w:t>
            </w:r>
            <w:proofErr w:type="spellStart"/>
            <w:r w:rsidRPr="00E978ED">
              <w:rPr>
                <w:i/>
                <w:color w:val="0A0A0A"/>
                <w:shd w:val="clear" w:color="auto" w:fill="FDFDFE"/>
              </w:rPr>
              <w:t>of</w:t>
            </w:r>
            <w:proofErr w:type="spellEnd"/>
            <w:r w:rsidRPr="00E978ED">
              <w:rPr>
                <w:i/>
                <w:color w:val="0A0A0A"/>
                <w:shd w:val="clear" w:color="auto" w:fill="FDFDFE"/>
              </w:rPr>
              <w:t xml:space="preserve"> Market </w:t>
            </w:r>
            <w:proofErr w:type="spellStart"/>
            <w:r w:rsidRPr="00E978ED">
              <w:rPr>
                <w:i/>
                <w:color w:val="0A0A0A"/>
                <w:shd w:val="clear" w:color="auto" w:fill="FDFDFE"/>
              </w:rPr>
              <w:t>Liquidity</w:t>
            </w:r>
            <w:proofErr w:type="spellEnd"/>
            <w:r w:rsidRPr="00A92F13">
              <w:rPr>
                <w:color w:val="0A0A0A"/>
                <w:shd w:val="clear" w:color="auto" w:fill="FDFDFE"/>
              </w:rPr>
              <w:t xml:space="preserve">: </w:t>
            </w:r>
            <w:proofErr w:type="spellStart"/>
            <w:r w:rsidRPr="00A92F13">
              <w:rPr>
                <w:color w:val="0A0A0A"/>
                <w:shd w:val="clear" w:color="auto" w:fill="FDFDFE"/>
              </w:rPr>
              <w:t>From</w:t>
            </w:r>
            <w:proofErr w:type="spellEnd"/>
            <w:r w:rsidRPr="00A92F13">
              <w:rPr>
                <w:color w:val="0A0A0A"/>
                <w:shd w:val="clear" w:color="auto" w:fill="FDFDFE"/>
              </w:rPr>
              <w:t xml:space="preserve"> </w:t>
            </w:r>
            <w:proofErr w:type="spellStart"/>
            <w:r w:rsidRPr="00A92F13">
              <w:rPr>
                <w:color w:val="0A0A0A"/>
                <w:shd w:val="clear" w:color="auto" w:fill="FDFDFE"/>
              </w:rPr>
              <w:t>Optimal</w:t>
            </w:r>
            <w:proofErr w:type="spellEnd"/>
            <w:r w:rsidRPr="00A92F13">
              <w:rPr>
                <w:color w:val="0A0A0A"/>
                <w:shd w:val="clear" w:color="auto" w:fill="FDFDFE"/>
              </w:rPr>
              <w:t xml:space="preserve"> </w:t>
            </w:r>
            <w:proofErr w:type="spellStart"/>
            <w:r w:rsidRPr="00A92F13">
              <w:rPr>
                <w:color w:val="0A0A0A"/>
                <w:shd w:val="clear" w:color="auto" w:fill="FDFDFE"/>
              </w:rPr>
              <w:t>Execution</w:t>
            </w:r>
            <w:proofErr w:type="spellEnd"/>
            <w:r w:rsidRPr="00A92F13">
              <w:rPr>
                <w:color w:val="0A0A0A"/>
                <w:shd w:val="clear" w:color="auto" w:fill="FDFDFE"/>
              </w:rPr>
              <w:t xml:space="preserve"> to Market </w:t>
            </w:r>
            <w:proofErr w:type="spellStart"/>
            <w:r w:rsidRPr="00A92F13">
              <w:rPr>
                <w:color w:val="0A0A0A"/>
                <w:shd w:val="clear" w:color="auto" w:fill="FDFDFE"/>
              </w:rPr>
              <w:t>Making</w:t>
            </w:r>
            <w:proofErr w:type="spellEnd"/>
            <w:r w:rsidRPr="00A92F13">
              <w:rPr>
                <w:color w:val="0A0A0A"/>
                <w:shd w:val="clear" w:color="auto" w:fill="FDFDFE"/>
              </w:rPr>
              <w:t>,</w:t>
            </w:r>
            <w:r>
              <w:rPr>
                <w:color w:val="0A0A0A"/>
                <w:shd w:val="clear" w:color="auto" w:fill="FDFDFE"/>
              </w:rPr>
              <w:t xml:space="preserve"> </w:t>
            </w:r>
            <w:r w:rsidRPr="00A92F13">
              <w:rPr>
                <w:color w:val="0A0A0A"/>
                <w:shd w:val="clear" w:color="auto" w:fill="FDFDFE"/>
              </w:rPr>
              <w:t xml:space="preserve">CRC </w:t>
            </w:r>
            <w:proofErr w:type="spellStart"/>
            <w:r w:rsidRPr="00A92F13">
              <w:rPr>
                <w:color w:val="0A0A0A"/>
                <w:shd w:val="clear" w:color="auto" w:fill="FDFDFE"/>
              </w:rPr>
              <w:t>Press</w:t>
            </w:r>
            <w:proofErr w:type="spellEnd"/>
            <w:r w:rsidRPr="00A92F13">
              <w:rPr>
                <w:color w:val="0A0A0A"/>
                <w:shd w:val="clear" w:color="auto" w:fill="FDFDFE"/>
              </w:rPr>
              <w:t xml:space="preserve">, </w:t>
            </w:r>
            <w:proofErr w:type="spellStart"/>
            <w:r w:rsidRPr="00A92F13">
              <w:rPr>
                <w:color w:val="0A0A0A"/>
                <w:shd w:val="clear" w:color="auto" w:fill="FDFDFE"/>
              </w:rPr>
              <w:t>Boca</w:t>
            </w:r>
            <w:proofErr w:type="spellEnd"/>
            <w:r w:rsidRPr="00A92F13">
              <w:rPr>
                <w:color w:val="0A0A0A"/>
                <w:shd w:val="clear" w:color="auto" w:fill="FDFDFE"/>
              </w:rPr>
              <w:t xml:space="preserve"> </w:t>
            </w:r>
            <w:proofErr w:type="spellStart"/>
            <w:r w:rsidRPr="00A92F13">
              <w:rPr>
                <w:color w:val="0A0A0A"/>
                <w:shd w:val="clear" w:color="auto" w:fill="FDFDFE"/>
              </w:rPr>
              <w:t>Raton</w:t>
            </w:r>
            <w:proofErr w:type="spellEnd"/>
            <w:r w:rsidRPr="00A92F13">
              <w:rPr>
                <w:color w:val="0A0A0A"/>
                <w:shd w:val="clear" w:color="auto" w:fill="FDFDFE"/>
              </w:rPr>
              <w:t>. ISBN-13: 978-1498725477, ISBN-10: 1498725473.</w:t>
            </w:r>
          </w:p>
          <w:p w14:paraId="5D164E33" w14:textId="77777777" w:rsidR="0031610C" w:rsidRDefault="0031610C" w:rsidP="001D7452">
            <w:pPr>
              <w:pStyle w:val="Textkomente"/>
              <w:rPr>
                <w:rFonts w:ascii="Times New Roman" w:hAnsi="Times New Roman" w:cs="Times New Roman"/>
              </w:rPr>
            </w:pPr>
            <w:r w:rsidRPr="00A92F13">
              <w:rPr>
                <w:rFonts w:ascii="Times New Roman" w:hAnsi="Times New Roman" w:cs="Times New Roman"/>
              </w:rPr>
              <w:t>HASTINGS</w:t>
            </w:r>
            <w:r>
              <w:rPr>
                <w:rFonts w:ascii="Times New Roman" w:hAnsi="Times New Roman" w:cs="Times New Roman"/>
              </w:rPr>
              <w:t>,</w:t>
            </w:r>
            <w:r w:rsidRPr="00A92F13">
              <w:rPr>
                <w:rFonts w:ascii="Times New Roman" w:hAnsi="Times New Roman" w:cs="Times New Roman"/>
              </w:rPr>
              <w:t xml:space="preserve"> K</w:t>
            </w:r>
            <w:r>
              <w:rPr>
                <w:rFonts w:ascii="Times New Roman" w:hAnsi="Times New Roman" w:cs="Times New Roman"/>
              </w:rPr>
              <w:t xml:space="preserve">. J. </w:t>
            </w:r>
            <w:r w:rsidRPr="00A92F13">
              <w:rPr>
                <w:rFonts w:ascii="Times New Roman" w:hAnsi="Times New Roman" w:cs="Times New Roman"/>
              </w:rPr>
              <w:t xml:space="preserve">2016, </w:t>
            </w:r>
            <w:proofErr w:type="spellStart"/>
            <w:r w:rsidRPr="00E978ED">
              <w:rPr>
                <w:rFonts w:ascii="Times New Roman" w:hAnsi="Times New Roman" w:cs="Times New Roman"/>
                <w:i/>
              </w:rPr>
              <w:t>Introduction</w:t>
            </w:r>
            <w:proofErr w:type="spellEnd"/>
            <w:r w:rsidRPr="00E978ED">
              <w:rPr>
                <w:rFonts w:ascii="Times New Roman" w:hAnsi="Times New Roman" w:cs="Times New Roman"/>
                <w:i/>
              </w:rPr>
              <w:t xml:space="preserve"> to </w:t>
            </w:r>
            <w:proofErr w:type="spellStart"/>
            <w:r w:rsidRPr="00E978ED">
              <w:rPr>
                <w:rFonts w:ascii="Times New Roman" w:hAnsi="Times New Roman" w:cs="Times New Roman"/>
                <w:i/>
              </w:rPr>
              <w:t>Financial</w:t>
            </w:r>
            <w:proofErr w:type="spellEnd"/>
            <w:r w:rsidRPr="00E978ED">
              <w:rPr>
                <w:rFonts w:ascii="Times New Roman" w:hAnsi="Times New Roman" w:cs="Times New Roman"/>
                <w:i/>
              </w:rPr>
              <w:t xml:space="preserve"> </w:t>
            </w:r>
            <w:proofErr w:type="spellStart"/>
            <w:r w:rsidRPr="00E978ED">
              <w:rPr>
                <w:rFonts w:ascii="Times New Roman" w:hAnsi="Times New Roman" w:cs="Times New Roman"/>
                <w:i/>
              </w:rPr>
              <w:t>Mathematics</w:t>
            </w:r>
            <w:proofErr w:type="spellEnd"/>
            <w:r w:rsidRPr="00A92F13">
              <w:rPr>
                <w:rFonts w:ascii="Times New Roman" w:hAnsi="Times New Roman" w:cs="Times New Roman"/>
              </w:rPr>
              <w:t xml:space="preserve">, CRC </w:t>
            </w:r>
            <w:proofErr w:type="spellStart"/>
            <w:r w:rsidRPr="00A92F13">
              <w:rPr>
                <w:rFonts w:ascii="Times New Roman" w:hAnsi="Times New Roman" w:cs="Times New Roman"/>
              </w:rPr>
              <w:t>Press</w:t>
            </w:r>
            <w:proofErr w:type="spellEnd"/>
            <w:r w:rsidRPr="00A92F13">
              <w:rPr>
                <w:rFonts w:ascii="Times New Roman" w:hAnsi="Times New Roman" w:cs="Times New Roman"/>
              </w:rPr>
              <w:t xml:space="preserve">, </w:t>
            </w:r>
            <w:proofErr w:type="spellStart"/>
            <w:r w:rsidRPr="00A92F13">
              <w:rPr>
                <w:rFonts w:ascii="Times New Roman" w:hAnsi="Times New Roman" w:cs="Times New Roman"/>
              </w:rPr>
              <w:t>Boca</w:t>
            </w:r>
            <w:proofErr w:type="spellEnd"/>
            <w:r w:rsidRPr="00A92F13">
              <w:rPr>
                <w:rFonts w:ascii="Times New Roman" w:hAnsi="Times New Roman" w:cs="Times New Roman"/>
              </w:rPr>
              <w:t xml:space="preserve"> </w:t>
            </w:r>
            <w:proofErr w:type="spellStart"/>
            <w:r w:rsidRPr="00A92F13">
              <w:rPr>
                <w:rFonts w:ascii="Times New Roman" w:hAnsi="Times New Roman" w:cs="Times New Roman"/>
              </w:rPr>
              <w:t>Raton</w:t>
            </w:r>
            <w:proofErr w:type="spellEnd"/>
            <w:r w:rsidRPr="00A92F13">
              <w:rPr>
                <w:rFonts w:ascii="Times New Roman" w:hAnsi="Times New Roman" w:cs="Times New Roman"/>
              </w:rPr>
              <w:t>. ISBN-13: 978-1498723909, ISBN-10: 149872390X.</w:t>
            </w:r>
          </w:p>
          <w:p w14:paraId="3BC2DE8F" w14:textId="77777777" w:rsidR="0031610C" w:rsidRDefault="0031610C" w:rsidP="001D7452">
            <w:pPr>
              <w:spacing w:after="0"/>
            </w:pPr>
            <w:r>
              <w:t xml:space="preserve">CIPRA, T., 2008. </w:t>
            </w:r>
            <w:r w:rsidRPr="00E4659B">
              <w:rPr>
                <w:i/>
              </w:rPr>
              <w:t>Finanční ekonometrie</w:t>
            </w:r>
            <w:r>
              <w:t xml:space="preserve">. Praha: </w:t>
            </w:r>
            <w:proofErr w:type="spellStart"/>
            <w:r>
              <w:t>Ekopress</w:t>
            </w:r>
            <w:proofErr w:type="spellEnd"/>
            <w:r>
              <w:t>. ISBN 978-80-86929-43-9.</w:t>
            </w:r>
          </w:p>
          <w:p w14:paraId="3DE0DA3B" w14:textId="77777777" w:rsidR="0031610C" w:rsidRPr="00AF10C2" w:rsidRDefault="0031610C" w:rsidP="001D7452">
            <w:pPr>
              <w:shd w:val="clear" w:color="auto" w:fill="FFFFFF"/>
              <w:spacing w:before="100" w:beforeAutospacing="1" w:after="100" w:afterAutospacing="1"/>
              <w:rPr>
                <w:color w:val="0A0A0A"/>
                <w:shd w:val="clear" w:color="auto" w:fill="FDFDFE"/>
              </w:rPr>
            </w:pPr>
            <w:r>
              <w:rPr>
                <w:rFonts w:hint="eastAsia"/>
              </w:rPr>
              <w:t>DOŠLÁ, Z</w:t>
            </w:r>
            <w:r>
              <w:t>.,</w:t>
            </w:r>
            <w:r>
              <w:rPr>
                <w:rFonts w:hint="eastAsia"/>
              </w:rPr>
              <w:t xml:space="preserve">  LIŠKA, P</w:t>
            </w:r>
            <w:r w:rsidRPr="00C26B76">
              <w:rPr>
                <w:rFonts w:hint="eastAsia"/>
              </w:rPr>
              <w:t>.</w:t>
            </w:r>
            <w:r>
              <w:t xml:space="preserve">, </w:t>
            </w:r>
            <w:r w:rsidRPr="00C26B76">
              <w:rPr>
                <w:rFonts w:hint="eastAsia"/>
              </w:rPr>
              <w:t>2014</w:t>
            </w:r>
            <w:r>
              <w:t>.</w:t>
            </w:r>
            <w:r w:rsidRPr="00C26B76">
              <w:rPr>
                <w:rFonts w:hint="eastAsia"/>
              </w:rPr>
              <w:t> </w:t>
            </w:r>
            <w:r w:rsidRPr="00C26B76">
              <w:rPr>
                <w:rFonts w:hint="eastAsia"/>
                <w:i/>
                <w:iCs/>
              </w:rPr>
              <w:t>Matematika pro nematematické obory: s aplikacemi v přírodních a technických vědách</w:t>
            </w:r>
            <w:r w:rsidRPr="00C26B76">
              <w:rPr>
                <w:rFonts w:hint="eastAsia"/>
              </w:rPr>
              <w:t>. 1. vydání</w:t>
            </w:r>
            <w:r>
              <w:rPr>
                <w:rFonts w:hint="eastAsia"/>
              </w:rPr>
              <w:t xml:space="preserve">. Praha: </w:t>
            </w:r>
            <w:proofErr w:type="spellStart"/>
            <w:r>
              <w:rPr>
                <w:rFonts w:hint="eastAsia"/>
              </w:rPr>
              <w:t>Grada</w:t>
            </w:r>
            <w:proofErr w:type="spellEnd"/>
            <w:r>
              <w:rPr>
                <w:rFonts w:hint="eastAsia"/>
              </w:rPr>
              <w:t xml:space="preserve"> </w:t>
            </w:r>
            <w:proofErr w:type="spellStart"/>
            <w:r>
              <w:rPr>
                <w:rFonts w:hint="eastAsia"/>
              </w:rPr>
              <w:t>Publishing</w:t>
            </w:r>
            <w:proofErr w:type="spellEnd"/>
            <w:r>
              <w:rPr>
                <w:rFonts w:hint="eastAsia"/>
              </w:rPr>
              <w:t>,</w:t>
            </w:r>
            <w:r w:rsidRPr="00C26B76">
              <w:rPr>
                <w:rFonts w:hint="eastAsia"/>
              </w:rPr>
              <w:t xml:space="preserve"> 304 stran. Expert. </w:t>
            </w:r>
            <w:proofErr w:type="gramStart"/>
            <w:r>
              <w:rPr>
                <w:color w:val="0A0A0A"/>
                <w:szCs w:val="24"/>
                <w:shd w:val="clear" w:color="auto" w:fill="FDFDFE"/>
              </w:rPr>
              <w:t>s.</w:t>
            </w:r>
            <w:proofErr w:type="gramEnd"/>
            <w:r>
              <w:rPr>
                <w:color w:val="0A0A0A"/>
                <w:szCs w:val="24"/>
                <w:shd w:val="clear" w:color="auto" w:fill="FDFDFE"/>
              </w:rPr>
              <w:t xml:space="preserve"> 144 - 153. </w:t>
            </w:r>
            <w:r w:rsidRPr="00C26B76">
              <w:t>ISBN 978-80-247-5322-5</w:t>
            </w:r>
            <w:r>
              <w:t>.</w:t>
            </w:r>
          </w:p>
          <w:p w14:paraId="7620F1CE" w14:textId="77777777" w:rsidR="0031610C" w:rsidRPr="00B81788" w:rsidRDefault="0031610C" w:rsidP="001D7452">
            <w:pPr>
              <w:shd w:val="clear" w:color="auto" w:fill="FFFFFF"/>
              <w:spacing w:before="100" w:beforeAutospacing="1" w:after="100" w:afterAutospacing="1"/>
              <w:rPr>
                <w:i/>
                <w:color w:val="0A0A0A"/>
                <w:shd w:val="clear" w:color="auto" w:fill="FDFDFE"/>
              </w:rPr>
            </w:pPr>
            <w:r>
              <w:rPr>
                <w:color w:val="0A0A0A"/>
                <w:szCs w:val="24"/>
                <w:shd w:val="clear" w:color="auto" w:fill="FDFDFE"/>
              </w:rPr>
              <w:t>MOUČKA, J.</w:t>
            </w:r>
            <w:r w:rsidRPr="005A33BB">
              <w:rPr>
                <w:color w:val="0A0A0A"/>
                <w:szCs w:val="24"/>
                <w:shd w:val="clear" w:color="auto" w:fill="FDFDFE"/>
              </w:rPr>
              <w:t xml:space="preserve"> a P</w:t>
            </w:r>
            <w:r>
              <w:rPr>
                <w:color w:val="0A0A0A"/>
                <w:szCs w:val="24"/>
                <w:shd w:val="clear" w:color="auto" w:fill="FDFDFE"/>
              </w:rPr>
              <w:t>.</w:t>
            </w:r>
            <w:r w:rsidRPr="005A33BB">
              <w:rPr>
                <w:color w:val="0A0A0A"/>
                <w:szCs w:val="24"/>
                <w:shd w:val="clear" w:color="auto" w:fill="FDFDFE"/>
              </w:rPr>
              <w:t xml:space="preserve"> RÁDL</w:t>
            </w:r>
            <w:r>
              <w:rPr>
                <w:color w:val="0A0A0A"/>
                <w:szCs w:val="24"/>
                <w:shd w:val="clear" w:color="auto" w:fill="FDFDFE"/>
              </w:rPr>
              <w:t>, 2015.</w:t>
            </w:r>
            <w:r w:rsidRPr="005A33BB">
              <w:rPr>
                <w:color w:val="0A0A0A"/>
                <w:szCs w:val="24"/>
                <w:shd w:val="clear" w:color="auto" w:fill="FDFDFE"/>
              </w:rPr>
              <w:t xml:space="preserve"> </w:t>
            </w:r>
            <w:r w:rsidRPr="00776851">
              <w:rPr>
                <w:i/>
                <w:color w:val="0A0A0A"/>
                <w:szCs w:val="24"/>
                <w:shd w:val="clear" w:color="auto" w:fill="FDFDFE"/>
              </w:rPr>
              <w:t>Matematika pro studenty ekonomie</w:t>
            </w:r>
            <w:r w:rsidRPr="005A33BB">
              <w:rPr>
                <w:color w:val="0A0A0A"/>
                <w:szCs w:val="24"/>
                <w:shd w:val="clear" w:color="auto" w:fill="FDFDFE"/>
              </w:rPr>
              <w:t>. 2., uprav. a dopl. vyd. Praha:</w:t>
            </w:r>
            <w:r>
              <w:rPr>
                <w:color w:val="0A0A0A"/>
                <w:szCs w:val="24"/>
                <w:shd w:val="clear" w:color="auto" w:fill="FDFDFE"/>
              </w:rPr>
              <w:t xml:space="preserve"> Grada. ISBN 978-80-247-5406-2.</w:t>
            </w:r>
          </w:p>
        </w:tc>
      </w:tr>
      <w:tr w:rsidR="0031610C" w:rsidRPr="007A277C" w14:paraId="6E423A6E"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5E07EB9F" w14:textId="77777777" w:rsidR="0031610C" w:rsidRDefault="0031610C" w:rsidP="001D7452">
            <w:pPr>
              <w:rPr>
                <w:rFonts w:eastAsia="Times New Roman"/>
              </w:rPr>
            </w:pPr>
            <w:r>
              <w:rPr>
                <w:rFonts w:eastAsia="Times New Roman"/>
              </w:rPr>
              <w:t xml:space="preserve">Webové </w:t>
            </w:r>
            <w:r>
              <w:rPr>
                <w:rFonts w:eastAsia="Times New Roman"/>
              </w:rPr>
              <w:lastRenderedPageBreak/>
              <w:t xml:space="preserve">stránky </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70E7234D" w14:textId="77777777" w:rsidR="0031610C" w:rsidRPr="00377CF6" w:rsidRDefault="0031610C" w:rsidP="001D7452">
            <w:pPr>
              <w:pStyle w:val="Textkomente"/>
              <w:rPr>
                <w:rFonts w:ascii="Times New Roman" w:hAnsi="Times New Roman" w:cs="Times New Roman"/>
              </w:rPr>
            </w:pPr>
            <w:r>
              <w:rPr>
                <w:rFonts w:ascii="Times New Roman" w:hAnsi="Times New Roman" w:cs="Times New Roman"/>
              </w:rPr>
              <w:lastRenderedPageBreak/>
              <w:t>---</w:t>
            </w:r>
          </w:p>
        </w:tc>
      </w:tr>
      <w:tr w:rsidR="0031610C" w:rsidRPr="007A277C" w14:paraId="66273DCE"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7DC878BB" w14:textId="77777777" w:rsidR="0031610C" w:rsidRDefault="0031610C" w:rsidP="001D7452">
            <w:pPr>
              <w:rPr>
                <w:rFonts w:eastAsia="Times New Roman"/>
              </w:rPr>
            </w:pPr>
            <w:r>
              <w:rPr>
                <w:rFonts w:eastAsia="Times New Roman"/>
              </w:rPr>
              <w:lastRenderedPageBreak/>
              <w:t xml:space="preserve">Publikační činnost </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0ECC97FF" w14:textId="77777777" w:rsidR="0031610C" w:rsidRDefault="0031610C" w:rsidP="001D7452">
            <w:pPr>
              <w:rPr>
                <w:color w:val="0A0A0A"/>
                <w:shd w:val="clear" w:color="auto" w:fill="FDFDFE"/>
              </w:rPr>
            </w:pPr>
            <w:r>
              <w:rPr>
                <w:color w:val="0A0A0A"/>
                <w:shd w:val="clear" w:color="auto" w:fill="FDFDFE"/>
              </w:rPr>
              <w:t>RNDr. Vysoká Jana, Ph.D.</w:t>
            </w:r>
          </w:p>
          <w:p w14:paraId="59EFC111" w14:textId="77777777" w:rsidR="0031610C" w:rsidRDefault="0031610C" w:rsidP="001D7452">
            <w:pPr>
              <w:rPr>
                <w:color w:val="0A0A0A"/>
                <w:shd w:val="clear" w:color="auto" w:fill="FDFDFE"/>
              </w:rPr>
            </w:pPr>
            <w:r w:rsidRPr="00EC5995">
              <w:rPr>
                <w:color w:val="0A0A0A"/>
                <w:shd w:val="clear" w:color="auto" w:fill="FDFDFE"/>
              </w:rPr>
              <w:t xml:space="preserve">PLACHÝ, Jan, Roman DEDEK, Jana VYSOKÁ a Jan RANDL. USE OF VERMICULITE BOARDS IN SOUND INSULATION OF PARTITIONS. Akustika, České Budějovice: Studio D akustika </w:t>
            </w:r>
            <w:r>
              <w:rPr>
                <w:color w:val="0A0A0A"/>
                <w:shd w:val="clear" w:color="auto" w:fill="FDFDFE"/>
              </w:rPr>
              <w:t xml:space="preserve">s.r.o., 2019, roč. 33, </w:t>
            </w:r>
            <w:r w:rsidRPr="00EC5995">
              <w:rPr>
                <w:color w:val="0A0A0A"/>
                <w:shd w:val="clear" w:color="auto" w:fill="FDFDFE"/>
              </w:rPr>
              <w:t>s. 94-105. ISSN 1801-9064.</w:t>
            </w:r>
          </w:p>
          <w:p w14:paraId="5DCE8230" w14:textId="77777777" w:rsidR="0031610C" w:rsidRDefault="0031610C" w:rsidP="001D7452">
            <w:pPr>
              <w:rPr>
                <w:color w:val="0A0A0A"/>
                <w:shd w:val="clear" w:color="auto" w:fill="FDFDFE"/>
              </w:rPr>
            </w:pPr>
            <w:r w:rsidRPr="005A33BB">
              <w:rPr>
                <w:color w:val="0A0A0A"/>
                <w:shd w:val="clear" w:color="auto" w:fill="FDFDFE"/>
              </w:rPr>
              <w:t>PLACHÝ, J</w:t>
            </w:r>
            <w:r>
              <w:rPr>
                <w:color w:val="0A0A0A"/>
                <w:shd w:val="clear" w:color="auto" w:fill="FDFDFE"/>
              </w:rPr>
              <w:t>., </w:t>
            </w:r>
            <w:r w:rsidRPr="005A33BB">
              <w:rPr>
                <w:color w:val="0A0A0A"/>
                <w:shd w:val="clear" w:color="auto" w:fill="FDFDFE"/>
              </w:rPr>
              <w:t>VYSOKÁ</w:t>
            </w:r>
            <w:r>
              <w:rPr>
                <w:color w:val="0A0A0A"/>
                <w:shd w:val="clear" w:color="auto" w:fill="FDFDFE"/>
              </w:rPr>
              <w:t xml:space="preserve"> J.</w:t>
            </w:r>
            <w:r w:rsidRPr="005A33BB">
              <w:rPr>
                <w:color w:val="0A0A0A"/>
                <w:shd w:val="clear" w:color="auto" w:fill="FDFDFE"/>
              </w:rPr>
              <w:t> a R</w:t>
            </w:r>
            <w:r>
              <w:rPr>
                <w:color w:val="0A0A0A"/>
                <w:shd w:val="clear" w:color="auto" w:fill="FDFDFE"/>
              </w:rPr>
              <w:t>.</w:t>
            </w:r>
            <w:r w:rsidRPr="005A33BB">
              <w:rPr>
                <w:color w:val="0A0A0A"/>
                <w:shd w:val="clear" w:color="auto" w:fill="FDFDFE"/>
              </w:rPr>
              <w:t xml:space="preserve"> VEJMELKA</w:t>
            </w:r>
            <w:r>
              <w:rPr>
                <w:color w:val="0A0A0A"/>
                <w:shd w:val="clear" w:color="auto" w:fill="FDFDFE"/>
              </w:rPr>
              <w:t>, 2019.</w:t>
            </w:r>
            <w:r w:rsidRPr="005A33BB">
              <w:rPr>
                <w:color w:val="0A0A0A"/>
                <w:shd w:val="clear" w:color="auto" w:fill="FDFDFE"/>
              </w:rPr>
              <w:t xml:space="preserve"> Influence </w:t>
            </w:r>
            <w:proofErr w:type="spellStart"/>
            <w:r w:rsidRPr="005A33BB">
              <w:rPr>
                <w:color w:val="0A0A0A"/>
                <w:shd w:val="clear" w:color="auto" w:fill="FDFDFE"/>
              </w:rPr>
              <w:t>of</w:t>
            </w:r>
            <w:proofErr w:type="spellEnd"/>
            <w:r w:rsidRPr="005A33BB">
              <w:rPr>
                <w:color w:val="0A0A0A"/>
                <w:shd w:val="clear" w:color="auto" w:fill="FDFDFE"/>
              </w:rPr>
              <w:t xml:space="preserve"> </w:t>
            </w:r>
            <w:proofErr w:type="spellStart"/>
            <w:r w:rsidRPr="005A33BB">
              <w:rPr>
                <w:color w:val="0A0A0A"/>
                <w:shd w:val="clear" w:color="auto" w:fill="FDFDFE"/>
              </w:rPr>
              <w:t>the</w:t>
            </w:r>
            <w:proofErr w:type="spellEnd"/>
            <w:r w:rsidRPr="005A33BB">
              <w:rPr>
                <w:color w:val="0A0A0A"/>
                <w:shd w:val="clear" w:color="auto" w:fill="FDFDFE"/>
              </w:rPr>
              <w:t xml:space="preserve"> </w:t>
            </w:r>
            <w:proofErr w:type="spellStart"/>
            <w:r w:rsidRPr="005A33BB">
              <w:rPr>
                <w:color w:val="0A0A0A"/>
                <w:shd w:val="clear" w:color="auto" w:fill="FDFDFE"/>
              </w:rPr>
              <w:t>quantity</w:t>
            </w:r>
            <w:proofErr w:type="spellEnd"/>
            <w:r w:rsidRPr="005A33BB">
              <w:rPr>
                <w:color w:val="0A0A0A"/>
                <w:shd w:val="clear" w:color="auto" w:fill="FDFDFE"/>
              </w:rPr>
              <w:t xml:space="preserve"> </w:t>
            </w:r>
            <w:proofErr w:type="spellStart"/>
            <w:r w:rsidRPr="005A33BB">
              <w:rPr>
                <w:color w:val="0A0A0A"/>
                <w:shd w:val="clear" w:color="auto" w:fill="FDFDFE"/>
              </w:rPr>
              <w:t>of</w:t>
            </w:r>
            <w:proofErr w:type="spellEnd"/>
            <w:r w:rsidRPr="005A33BB">
              <w:rPr>
                <w:color w:val="0A0A0A"/>
                <w:shd w:val="clear" w:color="auto" w:fill="FDFDFE"/>
              </w:rPr>
              <w:t xml:space="preserve"> </w:t>
            </w:r>
            <w:proofErr w:type="spellStart"/>
            <w:r w:rsidRPr="005A33BB">
              <w:rPr>
                <w:color w:val="0A0A0A"/>
                <w:shd w:val="clear" w:color="auto" w:fill="FDFDFE"/>
              </w:rPr>
              <w:t>fillers</w:t>
            </w:r>
            <w:proofErr w:type="spellEnd"/>
            <w:r w:rsidRPr="005A33BB">
              <w:rPr>
                <w:color w:val="0A0A0A"/>
                <w:shd w:val="clear" w:color="auto" w:fill="FDFDFE"/>
              </w:rPr>
              <w:t xml:space="preserve"> on </w:t>
            </w:r>
            <w:proofErr w:type="spellStart"/>
            <w:r w:rsidRPr="005A33BB">
              <w:rPr>
                <w:color w:val="0A0A0A"/>
                <w:shd w:val="clear" w:color="auto" w:fill="FDFDFE"/>
              </w:rPr>
              <w:t>crucial</w:t>
            </w:r>
            <w:proofErr w:type="spellEnd"/>
            <w:r w:rsidRPr="005A33BB">
              <w:rPr>
                <w:color w:val="0A0A0A"/>
                <w:shd w:val="clear" w:color="auto" w:fill="FDFDFE"/>
              </w:rPr>
              <w:t xml:space="preserve"> </w:t>
            </w:r>
            <w:proofErr w:type="spellStart"/>
            <w:r w:rsidRPr="005A33BB">
              <w:rPr>
                <w:color w:val="0A0A0A"/>
                <w:shd w:val="clear" w:color="auto" w:fill="FDFDFE"/>
              </w:rPr>
              <w:t>thermal-technical</w:t>
            </w:r>
            <w:proofErr w:type="spellEnd"/>
            <w:r w:rsidRPr="005A33BB">
              <w:rPr>
                <w:color w:val="0A0A0A"/>
                <w:shd w:val="clear" w:color="auto" w:fill="FDFDFE"/>
              </w:rPr>
              <w:t xml:space="preserve"> </w:t>
            </w:r>
            <w:proofErr w:type="spellStart"/>
            <w:r w:rsidRPr="005A33BB">
              <w:rPr>
                <w:color w:val="0A0A0A"/>
                <w:shd w:val="clear" w:color="auto" w:fill="FDFDFE"/>
              </w:rPr>
              <w:t>parameters</w:t>
            </w:r>
            <w:proofErr w:type="spellEnd"/>
            <w:r w:rsidRPr="005A33BB">
              <w:rPr>
                <w:color w:val="0A0A0A"/>
                <w:shd w:val="clear" w:color="auto" w:fill="FDFDFE"/>
              </w:rPr>
              <w:t xml:space="preserve"> </w:t>
            </w:r>
            <w:proofErr w:type="spellStart"/>
            <w:r w:rsidRPr="005A33BB">
              <w:rPr>
                <w:color w:val="0A0A0A"/>
                <w:shd w:val="clear" w:color="auto" w:fill="FDFDFE"/>
              </w:rPr>
              <w:t>of</w:t>
            </w:r>
            <w:proofErr w:type="spellEnd"/>
            <w:r w:rsidRPr="005A33BB">
              <w:rPr>
                <w:color w:val="0A0A0A"/>
                <w:shd w:val="clear" w:color="auto" w:fill="FDFDFE"/>
              </w:rPr>
              <w:t xml:space="preserve"> bitumen </w:t>
            </w:r>
            <w:proofErr w:type="spellStart"/>
            <w:r w:rsidRPr="005A33BB">
              <w:rPr>
                <w:color w:val="0A0A0A"/>
                <w:shd w:val="clear" w:color="auto" w:fill="FDFDFE"/>
              </w:rPr>
              <w:t>waterproofing</w:t>
            </w:r>
            <w:proofErr w:type="spellEnd"/>
            <w:r w:rsidRPr="005A33BB">
              <w:rPr>
                <w:color w:val="0A0A0A"/>
                <w:shd w:val="clear" w:color="auto" w:fill="FDFDFE"/>
              </w:rPr>
              <w:t xml:space="preserve"> </w:t>
            </w:r>
            <w:proofErr w:type="spellStart"/>
            <w:r w:rsidRPr="005A33BB">
              <w:rPr>
                <w:color w:val="0A0A0A"/>
                <w:shd w:val="clear" w:color="auto" w:fill="FDFDFE"/>
              </w:rPr>
              <w:t>sheets</w:t>
            </w:r>
            <w:proofErr w:type="spellEnd"/>
            <w:r w:rsidRPr="005A33BB">
              <w:rPr>
                <w:color w:val="0A0A0A"/>
                <w:shd w:val="clear" w:color="auto" w:fill="FDFDFE"/>
              </w:rPr>
              <w:t>. In</w:t>
            </w:r>
            <w:r>
              <w:rPr>
                <w:color w:val="0A0A0A"/>
                <w:shd w:val="clear" w:color="auto" w:fill="FDFDFE"/>
              </w:rPr>
              <w:t>:</w:t>
            </w:r>
            <w:r w:rsidRPr="005A33BB">
              <w:rPr>
                <w:color w:val="0A0A0A"/>
                <w:shd w:val="clear" w:color="auto" w:fill="FDFDFE"/>
              </w:rPr>
              <w:t xml:space="preserve"> </w:t>
            </w:r>
            <w:r w:rsidRPr="00EC5995">
              <w:rPr>
                <w:color w:val="0A0A0A"/>
                <w:shd w:val="clear" w:color="auto" w:fill="FDFDFE"/>
              </w:rPr>
              <w:t xml:space="preserve">IOP </w:t>
            </w:r>
            <w:proofErr w:type="spellStart"/>
            <w:r w:rsidRPr="00EC5995">
              <w:rPr>
                <w:color w:val="0A0A0A"/>
                <w:shd w:val="clear" w:color="auto" w:fill="FDFDFE"/>
              </w:rPr>
              <w:t>Conference</w:t>
            </w:r>
            <w:proofErr w:type="spellEnd"/>
            <w:r w:rsidRPr="00EC5995">
              <w:rPr>
                <w:color w:val="0A0A0A"/>
                <w:shd w:val="clear" w:color="auto" w:fill="FDFDFE"/>
              </w:rPr>
              <w:t xml:space="preserve"> </w:t>
            </w:r>
            <w:proofErr w:type="spellStart"/>
            <w:r w:rsidRPr="00EC5995">
              <w:rPr>
                <w:color w:val="0A0A0A"/>
                <w:shd w:val="clear" w:color="auto" w:fill="FDFDFE"/>
              </w:rPr>
              <w:t>Series</w:t>
            </w:r>
            <w:proofErr w:type="spellEnd"/>
            <w:r w:rsidRPr="00EC5995">
              <w:rPr>
                <w:color w:val="0A0A0A"/>
                <w:shd w:val="clear" w:color="auto" w:fill="FDFDFE"/>
              </w:rPr>
              <w:t xml:space="preserve">: </w:t>
            </w:r>
            <w:proofErr w:type="spellStart"/>
            <w:r w:rsidRPr="00EC5995">
              <w:rPr>
                <w:color w:val="0A0A0A"/>
                <w:shd w:val="clear" w:color="auto" w:fill="FDFDFE"/>
              </w:rPr>
              <w:t>Materials</w:t>
            </w:r>
            <w:proofErr w:type="spellEnd"/>
            <w:r w:rsidRPr="00EC5995">
              <w:rPr>
                <w:color w:val="0A0A0A"/>
                <w:shd w:val="clear" w:color="auto" w:fill="FDFDFE"/>
              </w:rPr>
              <w:t xml:space="preserve"> Science and </w:t>
            </w:r>
            <w:proofErr w:type="spellStart"/>
            <w:r w:rsidRPr="00EC5995">
              <w:rPr>
                <w:color w:val="0A0A0A"/>
                <w:shd w:val="clear" w:color="auto" w:fill="FDFDFE"/>
              </w:rPr>
              <w:t>Engineering</w:t>
            </w:r>
            <w:proofErr w:type="spellEnd"/>
            <w:r w:rsidRPr="005A33BB">
              <w:rPr>
                <w:color w:val="0A0A0A"/>
                <w:shd w:val="clear" w:color="auto" w:fill="FDFDFE"/>
              </w:rPr>
              <w:t>. Spojené království: Inst</w:t>
            </w:r>
            <w:r>
              <w:rPr>
                <w:color w:val="0A0A0A"/>
                <w:shd w:val="clear" w:color="auto" w:fill="FDFDFE"/>
              </w:rPr>
              <w:t xml:space="preserve">itute </w:t>
            </w:r>
            <w:proofErr w:type="spellStart"/>
            <w:r>
              <w:rPr>
                <w:color w:val="0A0A0A"/>
                <w:shd w:val="clear" w:color="auto" w:fill="FDFDFE"/>
              </w:rPr>
              <w:t>of</w:t>
            </w:r>
            <w:proofErr w:type="spellEnd"/>
            <w:r>
              <w:rPr>
                <w:color w:val="0A0A0A"/>
                <w:shd w:val="clear" w:color="auto" w:fill="FDFDFE"/>
              </w:rPr>
              <w:t xml:space="preserve"> </w:t>
            </w:r>
            <w:proofErr w:type="spellStart"/>
            <w:r>
              <w:rPr>
                <w:color w:val="0A0A0A"/>
                <w:shd w:val="clear" w:color="auto" w:fill="FDFDFE"/>
              </w:rPr>
              <w:t>Physics</w:t>
            </w:r>
            <w:proofErr w:type="spellEnd"/>
            <w:r>
              <w:rPr>
                <w:color w:val="0A0A0A"/>
                <w:shd w:val="clear" w:color="auto" w:fill="FDFDFE"/>
              </w:rPr>
              <w:t xml:space="preserve"> </w:t>
            </w:r>
            <w:proofErr w:type="spellStart"/>
            <w:r>
              <w:rPr>
                <w:color w:val="0A0A0A"/>
                <w:shd w:val="clear" w:color="auto" w:fill="FDFDFE"/>
              </w:rPr>
              <w:t>Publishing</w:t>
            </w:r>
            <w:proofErr w:type="spellEnd"/>
            <w:r>
              <w:rPr>
                <w:color w:val="0A0A0A"/>
                <w:shd w:val="clear" w:color="auto" w:fill="FDFDFE"/>
              </w:rPr>
              <w:t>.  ISSN 1757-8981.</w:t>
            </w:r>
          </w:p>
          <w:p w14:paraId="5665638C" w14:textId="77777777" w:rsidR="0031610C" w:rsidRPr="005A33BB" w:rsidRDefault="0031610C" w:rsidP="001D7452">
            <w:pPr>
              <w:rPr>
                <w:color w:val="0A0A0A"/>
                <w:shd w:val="clear" w:color="auto" w:fill="FDFDFE"/>
              </w:rPr>
            </w:pPr>
            <w:r>
              <w:rPr>
                <w:color w:val="0A0A0A"/>
                <w:shd w:val="clear" w:color="auto" w:fill="FDFDFE"/>
              </w:rPr>
              <w:t>VYSOKÁ, J</w:t>
            </w:r>
            <w:r w:rsidRPr="005A33BB">
              <w:rPr>
                <w:color w:val="0A0A0A"/>
                <w:shd w:val="clear" w:color="auto" w:fill="FDFDFE"/>
              </w:rPr>
              <w:t>.</w:t>
            </w:r>
            <w:r>
              <w:rPr>
                <w:color w:val="0A0A0A"/>
                <w:shd w:val="clear" w:color="auto" w:fill="FDFDFE"/>
              </w:rPr>
              <w:t xml:space="preserve">, 2016. </w:t>
            </w:r>
            <w:proofErr w:type="spellStart"/>
            <w:r w:rsidRPr="005A33BB">
              <w:rPr>
                <w:color w:val="0A0A0A"/>
                <w:shd w:val="clear" w:color="auto" w:fill="FDFDFE"/>
              </w:rPr>
              <w:t>Using</w:t>
            </w:r>
            <w:proofErr w:type="spellEnd"/>
            <w:r w:rsidRPr="005A33BB">
              <w:rPr>
                <w:color w:val="0A0A0A"/>
                <w:shd w:val="clear" w:color="auto" w:fill="FDFDFE"/>
              </w:rPr>
              <w:t xml:space="preserve"> </w:t>
            </w:r>
            <w:proofErr w:type="spellStart"/>
            <w:r w:rsidRPr="005A33BB">
              <w:rPr>
                <w:color w:val="0A0A0A"/>
                <w:shd w:val="clear" w:color="auto" w:fill="FDFDFE"/>
              </w:rPr>
              <w:t>Simple</w:t>
            </w:r>
            <w:proofErr w:type="spellEnd"/>
            <w:r w:rsidRPr="005A33BB">
              <w:rPr>
                <w:color w:val="0A0A0A"/>
                <w:shd w:val="clear" w:color="auto" w:fill="FDFDFE"/>
              </w:rPr>
              <w:t xml:space="preserve"> </w:t>
            </w:r>
            <w:proofErr w:type="spellStart"/>
            <w:r w:rsidRPr="005A33BB">
              <w:rPr>
                <w:color w:val="0A0A0A"/>
                <w:shd w:val="clear" w:color="auto" w:fill="FDFDFE"/>
              </w:rPr>
              <w:t>Mathematics</w:t>
            </w:r>
            <w:proofErr w:type="spellEnd"/>
            <w:r w:rsidRPr="005A33BB">
              <w:rPr>
                <w:color w:val="0A0A0A"/>
                <w:shd w:val="clear" w:color="auto" w:fill="FDFDFE"/>
              </w:rPr>
              <w:t xml:space="preserve"> in </w:t>
            </w:r>
            <w:proofErr w:type="spellStart"/>
            <w:r w:rsidRPr="005A33BB">
              <w:rPr>
                <w:color w:val="0A0A0A"/>
                <w:shd w:val="clear" w:color="auto" w:fill="FDFDFE"/>
              </w:rPr>
              <w:t>The</w:t>
            </w:r>
            <w:proofErr w:type="spellEnd"/>
            <w:r w:rsidRPr="005A33BB">
              <w:rPr>
                <w:color w:val="0A0A0A"/>
                <w:shd w:val="clear" w:color="auto" w:fill="FDFDFE"/>
              </w:rPr>
              <w:t xml:space="preserve"> </w:t>
            </w:r>
            <w:proofErr w:type="spellStart"/>
            <w:r w:rsidRPr="005A33BB">
              <w:rPr>
                <w:color w:val="0A0A0A"/>
                <w:shd w:val="clear" w:color="auto" w:fill="FDFDFE"/>
              </w:rPr>
              <w:t>Sailing</w:t>
            </w:r>
            <w:proofErr w:type="spellEnd"/>
            <w:r w:rsidRPr="005A33BB">
              <w:rPr>
                <w:color w:val="0A0A0A"/>
                <w:shd w:val="clear" w:color="auto" w:fill="FDFDFE"/>
              </w:rPr>
              <w:t xml:space="preserve"> </w:t>
            </w:r>
            <w:proofErr w:type="spellStart"/>
            <w:r w:rsidRPr="005A33BB">
              <w:rPr>
                <w:color w:val="0A0A0A"/>
                <w:shd w:val="clear" w:color="auto" w:fill="FDFDFE"/>
              </w:rPr>
              <w:t>Problem</w:t>
            </w:r>
            <w:proofErr w:type="spellEnd"/>
            <w:r w:rsidRPr="005A33BB">
              <w:rPr>
                <w:color w:val="0A0A0A"/>
                <w:shd w:val="clear" w:color="auto" w:fill="FDFDFE"/>
              </w:rPr>
              <w:t>. </w:t>
            </w:r>
            <w:proofErr w:type="spellStart"/>
            <w:r w:rsidRPr="00EC5995">
              <w:rPr>
                <w:color w:val="0A0A0A"/>
                <w:shd w:val="clear" w:color="auto" w:fill="FDFDFE"/>
              </w:rPr>
              <w:t>Nase</w:t>
            </w:r>
            <w:proofErr w:type="spellEnd"/>
            <w:r w:rsidRPr="00EC5995">
              <w:rPr>
                <w:color w:val="0A0A0A"/>
                <w:shd w:val="clear" w:color="auto" w:fill="FDFDFE"/>
              </w:rPr>
              <w:t xml:space="preserve"> More</w:t>
            </w:r>
            <w:r w:rsidRPr="005A33BB">
              <w:rPr>
                <w:color w:val="0A0A0A"/>
                <w:shd w:val="clear" w:color="auto" w:fill="FDFDFE"/>
              </w:rPr>
              <w:t>. </w:t>
            </w:r>
            <w:r w:rsidRPr="007C4186">
              <w:rPr>
                <w:color w:val="0A0A0A"/>
                <w:shd w:val="clear" w:color="auto" w:fill="FDFDFE"/>
              </w:rPr>
              <w:t>63</w:t>
            </w:r>
            <w:r>
              <w:rPr>
                <w:color w:val="0A0A0A"/>
                <w:shd w:val="clear" w:color="auto" w:fill="FDFDFE"/>
              </w:rPr>
              <w:t>(</w:t>
            </w:r>
            <w:r w:rsidRPr="005A33BB">
              <w:rPr>
                <w:color w:val="0A0A0A"/>
                <w:shd w:val="clear" w:color="auto" w:fill="FDFDFE"/>
              </w:rPr>
              <w:t>3</w:t>
            </w:r>
            <w:r>
              <w:rPr>
                <w:color w:val="0A0A0A"/>
                <w:shd w:val="clear" w:color="auto" w:fill="FDFDFE"/>
              </w:rPr>
              <w:t>)</w:t>
            </w:r>
            <w:r w:rsidRPr="005A33BB">
              <w:rPr>
                <w:color w:val="0A0A0A"/>
                <w:shd w:val="clear" w:color="auto" w:fill="FDFDFE"/>
              </w:rPr>
              <w:t>,</w:t>
            </w:r>
            <w:r>
              <w:rPr>
                <w:color w:val="0A0A0A"/>
                <w:shd w:val="clear" w:color="auto" w:fill="FDFDFE"/>
              </w:rPr>
              <w:t xml:space="preserve"> 237-240. ISSN 0469-6255.</w:t>
            </w:r>
          </w:p>
          <w:p w14:paraId="0AA8D239" w14:textId="77777777" w:rsidR="0031610C" w:rsidRDefault="0031610C" w:rsidP="001D7452">
            <w:pPr>
              <w:rPr>
                <w:color w:val="0A0A0A"/>
                <w:shd w:val="clear" w:color="auto" w:fill="FDFDFE"/>
              </w:rPr>
            </w:pPr>
            <w:r w:rsidRPr="00EC5995">
              <w:rPr>
                <w:color w:val="0A0A0A"/>
                <w:shd w:val="clear" w:color="auto" w:fill="FDFDFE"/>
              </w:rPr>
              <w:t>PLACHÝ, Jan, Jana VYSOK</w:t>
            </w:r>
            <w:r>
              <w:rPr>
                <w:color w:val="0A0A0A"/>
                <w:shd w:val="clear" w:color="auto" w:fill="FDFDFE"/>
              </w:rPr>
              <w:t xml:space="preserve">Á, Radek VEJMELKA a Zdeněk CAHA </w:t>
            </w:r>
            <w:r w:rsidRPr="00EC5995">
              <w:rPr>
                <w:color w:val="0A0A0A"/>
                <w:shd w:val="clear" w:color="auto" w:fill="FDFDFE"/>
              </w:rPr>
              <w:t>2014</w:t>
            </w:r>
            <w:r>
              <w:rPr>
                <w:color w:val="0A0A0A"/>
                <w:shd w:val="clear" w:color="auto" w:fill="FDFDFE"/>
              </w:rPr>
              <w:t>.</w:t>
            </w:r>
            <w:r w:rsidRPr="00EC5995">
              <w:rPr>
                <w:color w:val="0A0A0A"/>
                <w:shd w:val="clear" w:color="auto" w:fill="FDFDFE"/>
              </w:rPr>
              <w:t xml:space="preserve"> </w:t>
            </w:r>
            <w:proofErr w:type="spellStart"/>
            <w:r w:rsidRPr="00EC5995">
              <w:rPr>
                <w:color w:val="0A0A0A"/>
                <w:shd w:val="clear" w:color="auto" w:fill="FDFDFE"/>
              </w:rPr>
              <w:t>Correlation</w:t>
            </w:r>
            <w:proofErr w:type="spellEnd"/>
            <w:r w:rsidRPr="00EC5995">
              <w:rPr>
                <w:color w:val="0A0A0A"/>
                <w:shd w:val="clear" w:color="auto" w:fill="FDFDFE"/>
              </w:rPr>
              <w:t xml:space="preserve"> </w:t>
            </w:r>
            <w:proofErr w:type="spellStart"/>
            <w:r w:rsidRPr="00EC5995">
              <w:rPr>
                <w:color w:val="0A0A0A"/>
                <w:shd w:val="clear" w:color="auto" w:fill="FDFDFE"/>
              </w:rPr>
              <w:t>of</w:t>
            </w:r>
            <w:proofErr w:type="spellEnd"/>
            <w:r w:rsidRPr="00EC5995">
              <w:rPr>
                <w:color w:val="0A0A0A"/>
                <w:shd w:val="clear" w:color="auto" w:fill="FDFDFE"/>
              </w:rPr>
              <w:t xml:space="preserve"> </w:t>
            </w:r>
            <w:proofErr w:type="spellStart"/>
            <w:r w:rsidRPr="00EC5995">
              <w:rPr>
                <w:color w:val="0A0A0A"/>
                <w:shd w:val="clear" w:color="auto" w:fill="FDFDFE"/>
              </w:rPr>
              <w:t>water</w:t>
            </w:r>
            <w:proofErr w:type="spellEnd"/>
            <w:r w:rsidRPr="00EC5995">
              <w:rPr>
                <w:color w:val="0A0A0A"/>
                <w:shd w:val="clear" w:color="auto" w:fill="FDFDFE"/>
              </w:rPr>
              <w:t xml:space="preserve"> </w:t>
            </w:r>
            <w:proofErr w:type="spellStart"/>
            <w:r w:rsidRPr="00EC5995">
              <w:rPr>
                <w:color w:val="0A0A0A"/>
                <w:shd w:val="clear" w:color="auto" w:fill="FDFDFE"/>
              </w:rPr>
              <w:t>absorption</w:t>
            </w:r>
            <w:proofErr w:type="spellEnd"/>
            <w:r w:rsidRPr="00EC5995">
              <w:rPr>
                <w:color w:val="0A0A0A"/>
                <w:shd w:val="clear" w:color="auto" w:fill="FDFDFE"/>
              </w:rPr>
              <w:t xml:space="preserve"> </w:t>
            </w:r>
            <w:proofErr w:type="spellStart"/>
            <w:r w:rsidRPr="00EC5995">
              <w:rPr>
                <w:color w:val="0A0A0A"/>
                <w:shd w:val="clear" w:color="auto" w:fill="FDFDFE"/>
              </w:rPr>
              <w:t>values</w:t>
            </w:r>
            <w:proofErr w:type="spellEnd"/>
            <w:r w:rsidRPr="00EC5995">
              <w:rPr>
                <w:color w:val="0A0A0A"/>
                <w:shd w:val="clear" w:color="auto" w:fill="FDFDFE"/>
              </w:rPr>
              <w:t xml:space="preserve"> </w:t>
            </w:r>
            <w:proofErr w:type="spellStart"/>
            <w:r w:rsidRPr="00EC5995">
              <w:rPr>
                <w:color w:val="0A0A0A"/>
                <w:shd w:val="clear" w:color="auto" w:fill="FDFDFE"/>
              </w:rPr>
              <w:t>of</w:t>
            </w:r>
            <w:proofErr w:type="spellEnd"/>
            <w:r w:rsidRPr="00EC5995">
              <w:rPr>
                <w:color w:val="0A0A0A"/>
                <w:shd w:val="clear" w:color="auto" w:fill="FDFDFE"/>
              </w:rPr>
              <w:t xml:space="preserve"> bitumen </w:t>
            </w:r>
            <w:proofErr w:type="spellStart"/>
            <w:r w:rsidRPr="00EC5995">
              <w:rPr>
                <w:color w:val="0A0A0A"/>
                <w:shd w:val="clear" w:color="auto" w:fill="FDFDFE"/>
              </w:rPr>
              <w:t>waterproofing</w:t>
            </w:r>
            <w:proofErr w:type="spellEnd"/>
            <w:r w:rsidRPr="00EC5995">
              <w:rPr>
                <w:color w:val="0A0A0A"/>
                <w:shd w:val="clear" w:color="auto" w:fill="FDFDFE"/>
              </w:rPr>
              <w:t xml:space="preserve"> </w:t>
            </w:r>
            <w:proofErr w:type="spellStart"/>
            <w:r w:rsidRPr="00EC5995">
              <w:rPr>
                <w:color w:val="0A0A0A"/>
                <w:shd w:val="clear" w:color="auto" w:fill="FDFDFE"/>
              </w:rPr>
              <w:t>sheets</w:t>
            </w:r>
            <w:proofErr w:type="spellEnd"/>
            <w:r w:rsidRPr="00EC5995">
              <w:rPr>
                <w:color w:val="0A0A0A"/>
                <w:shd w:val="clear" w:color="auto" w:fill="FDFDFE"/>
              </w:rPr>
              <w:t xml:space="preserve"> </w:t>
            </w:r>
            <w:proofErr w:type="spellStart"/>
            <w:r w:rsidRPr="00EC5995">
              <w:rPr>
                <w:color w:val="0A0A0A"/>
                <w:shd w:val="clear" w:color="auto" w:fill="FDFDFE"/>
              </w:rPr>
              <w:t>obtained</w:t>
            </w:r>
            <w:proofErr w:type="spellEnd"/>
            <w:r w:rsidRPr="00EC5995">
              <w:rPr>
                <w:color w:val="0A0A0A"/>
                <w:shd w:val="clear" w:color="auto" w:fill="FDFDFE"/>
              </w:rPr>
              <w:t xml:space="preserve"> </w:t>
            </w:r>
            <w:proofErr w:type="spellStart"/>
            <w:r w:rsidRPr="00EC5995">
              <w:rPr>
                <w:color w:val="0A0A0A"/>
                <w:shd w:val="clear" w:color="auto" w:fill="FDFDFE"/>
              </w:rPr>
              <w:t>according</w:t>
            </w:r>
            <w:proofErr w:type="spellEnd"/>
            <w:r w:rsidRPr="00EC5995">
              <w:rPr>
                <w:color w:val="0A0A0A"/>
                <w:shd w:val="clear" w:color="auto" w:fill="FDFDFE"/>
              </w:rPr>
              <w:t xml:space="preserve"> to CSN EN 14223 and CSN 503602. COMMUNICATIONS, Ži</w:t>
            </w:r>
            <w:r>
              <w:rPr>
                <w:color w:val="0A0A0A"/>
                <w:shd w:val="clear" w:color="auto" w:fill="FDFDFE"/>
              </w:rPr>
              <w:t xml:space="preserve">lina: University </w:t>
            </w:r>
            <w:proofErr w:type="spellStart"/>
            <w:r>
              <w:rPr>
                <w:color w:val="0A0A0A"/>
                <w:shd w:val="clear" w:color="auto" w:fill="FDFDFE"/>
              </w:rPr>
              <w:t>of</w:t>
            </w:r>
            <w:proofErr w:type="spellEnd"/>
            <w:r>
              <w:rPr>
                <w:color w:val="0A0A0A"/>
                <w:shd w:val="clear" w:color="auto" w:fill="FDFDFE"/>
              </w:rPr>
              <w:t xml:space="preserve"> </w:t>
            </w:r>
            <w:proofErr w:type="spellStart"/>
            <w:r>
              <w:rPr>
                <w:color w:val="0A0A0A"/>
                <w:shd w:val="clear" w:color="auto" w:fill="FDFDFE"/>
              </w:rPr>
              <w:t>Zilina</w:t>
            </w:r>
            <w:proofErr w:type="spellEnd"/>
            <w:r w:rsidRPr="00EC5995">
              <w:rPr>
                <w:color w:val="0A0A0A"/>
                <w:shd w:val="clear" w:color="auto" w:fill="FDFDFE"/>
              </w:rPr>
              <w:t>, vol. 16, č. 4, s. 118-122. ISSN 1335-4205.</w:t>
            </w:r>
          </w:p>
          <w:p w14:paraId="463A9FE8" w14:textId="29EEDA3C" w:rsidR="0031610C" w:rsidRDefault="00283274" w:rsidP="00E4659B">
            <w:pPr>
              <w:rPr>
                <w:color w:val="0A0A0A"/>
                <w:shd w:val="clear" w:color="auto" w:fill="FDFDFE"/>
              </w:rPr>
            </w:pPr>
            <w:hyperlink r:id="rId11" w:history="1">
              <w:r w:rsidR="0031610C" w:rsidRPr="00EC5995">
                <w:rPr>
                  <w:color w:val="0A0A0A"/>
                  <w:shd w:val="clear" w:color="auto" w:fill="FDFDFE"/>
                </w:rPr>
                <w:t>VYSOKÁ, J</w:t>
              </w:r>
            </w:hyperlink>
            <w:r w:rsidR="0031610C" w:rsidRPr="00EC5995">
              <w:rPr>
                <w:color w:val="0A0A0A"/>
                <w:shd w:val="clear" w:color="auto" w:fill="FDFDFE"/>
              </w:rPr>
              <w:t>., 2017.</w:t>
            </w:r>
            <w:r w:rsidR="0031610C">
              <w:rPr>
                <w:color w:val="0A0A0A"/>
                <w:shd w:val="clear" w:color="auto" w:fill="FDFDFE"/>
              </w:rPr>
              <w:t xml:space="preserve"> </w:t>
            </w:r>
            <w:r w:rsidR="0031610C" w:rsidRPr="00EC5995">
              <w:rPr>
                <w:color w:val="0A0A0A"/>
                <w:shd w:val="clear" w:color="auto" w:fill="FDFDFE"/>
              </w:rPr>
              <w:t xml:space="preserve">EXAMPLE OF MATHEMATICAL MODELING IN HIGH SCHOOLS. In: 16th </w:t>
            </w:r>
            <w:proofErr w:type="spellStart"/>
            <w:r w:rsidR="0031610C" w:rsidRPr="00EC5995">
              <w:rPr>
                <w:color w:val="0A0A0A"/>
                <w:shd w:val="clear" w:color="auto" w:fill="FDFDFE"/>
              </w:rPr>
              <w:t>Conference</w:t>
            </w:r>
            <w:proofErr w:type="spellEnd"/>
            <w:r w:rsidR="0031610C" w:rsidRPr="00EC5995">
              <w:rPr>
                <w:color w:val="0A0A0A"/>
                <w:shd w:val="clear" w:color="auto" w:fill="FDFDFE"/>
              </w:rPr>
              <w:t xml:space="preserve"> on </w:t>
            </w:r>
            <w:proofErr w:type="spellStart"/>
            <w:r w:rsidR="0031610C" w:rsidRPr="00EC5995">
              <w:rPr>
                <w:color w:val="0A0A0A"/>
                <w:shd w:val="clear" w:color="auto" w:fill="FDFDFE"/>
              </w:rPr>
              <w:t>applied</w:t>
            </w:r>
            <w:proofErr w:type="spellEnd"/>
            <w:r w:rsidR="0031610C" w:rsidRPr="00EC5995">
              <w:rPr>
                <w:color w:val="0A0A0A"/>
                <w:shd w:val="clear" w:color="auto" w:fill="FDFDFE"/>
              </w:rPr>
              <w:t xml:space="preserve"> </w:t>
            </w:r>
            <w:proofErr w:type="spellStart"/>
            <w:r w:rsidR="0031610C" w:rsidRPr="00EC5995">
              <w:rPr>
                <w:color w:val="0A0A0A"/>
                <w:shd w:val="clear" w:color="auto" w:fill="FDFDFE"/>
              </w:rPr>
              <w:t>mathematics</w:t>
            </w:r>
            <w:proofErr w:type="spellEnd"/>
            <w:r w:rsidR="0031610C" w:rsidRPr="00EC5995">
              <w:rPr>
                <w:color w:val="0A0A0A"/>
                <w:shd w:val="clear" w:color="auto" w:fill="FDFDFE"/>
              </w:rPr>
              <w:t xml:space="preserve">, </w:t>
            </w:r>
            <w:proofErr w:type="spellStart"/>
            <w:r w:rsidR="0031610C" w:rsidRPr="00EC5995">
              <w:rPr>
                <w:color w:val="0A0A0A"/>
                <w:shd w:val="clear" w:color="auto" w:fill="FDFDFE"/>
              </w:rPr>
              <w:t>Aplimat</w:t>
            </w:r>
            <w:proofErr w:type="spellEnd"/>
            <w:r w:rsidR="0031610C" w:rsidRPr="00EC5995">
              <w:rPr>
                <w:color w:val="0A0A0A"/>
                <w:shd w:val="clear" w:color="auto" w:fill="FDFDFE"/>
              </w:rPr>
              <w:t xml:space="preserve"> 2017, </w:t>
            </w:r>
            <w:proofErr w:type="spellStart"/>
            <w:r w:rsidR="0031610C" w:rsidRPr="00EC5995">
              <w:rPr>
                <w:color w:val="0A0A0A"/>
                <w:shd w:val="clear" w:color="auto" w:fill="FDFDFE"/>
              </w:rPr>
              <w:t>Proceedings</w:t>
            </w:r>
            <w:proofErr w:type="spellEnd"/>
            <w:r w:rsidR="0031610C" w:rsidRPr="00EC5995">
              <w:rPr>
                <w:color w:val="0A0A0A"/>
                <w:shd w:val="clear" w:color="auto" w:fill="FDFDFE"/>
              </w:rPr>
              <w:t xml:space="preserve">. Bratislava: </w:t>
            </w:r>
            <w:proofErr w:type="spellStart"/>
            <w:r w:rsidR="0031610C" w:rsidRPr="00EC5995">
              <w:rPr>
                <w:color w:val="0A0A0A"/>
                <w:shd w:val="clear" w:color="auto" w:fill="FDFDFE"/>
              </w:rPr>
              <w:t>Vydavateľstvo</w:t>
            </w:r>
            <w:proofErr w:type="spellEnd"/>
            <w:r w:rsidR="0031610C" w:rsidRPr="00EC5995">
              <w:rPr>
                <w:color w:val="0A0A0A"/>
                <w:shd w:val="clear" w:color="auto" w:fill="FDFDFE"/>
              </w:rPr>
              <w:t xml:space="preserve"> Spektrum STU Bratislava,  170</w:t>
            </w:r>
            <w:r w:rsidR="00E4659B">
              <w:rPr>
                <w:color w:val="0A0A0A"/>
                <w:shd w:val="clear" w:color="auto" w:fill="FDFDFE"/>
              </w:rPr>
              <w:t>4-1714. ISBN 978-80-227-4650-2.</w:t>
            </w:r>
          </w:p>
          <w:p w14:paraId="4A1D0ECC" w14:textId="77777777" w:rsidR="00E4659B" w:rsidRPr="00EC5995" w:rsidRDefault="00E4659B" w:rsidP="00E4659B">
            <w:pPr>
              <w:rPr>
                <w:color w:val="0A0A0A"/>
                <w:shd w:val="clear" w:color="auto" w:fill="FDFDFE"/>
              </w:rPr>
            </w:pPr>
          </w:p>
          <w:p w14:paraId="52154FBC" w14:textId="77777777" w:rsidR="0031610C" w:rsidRDefault="0031610C" w:rsidP="00E4659B">
            <w:pPr>
              <w:pStyle w:val="Textkomente"/>
              <w:spacing w:after="0"/>
              <w:rPr>
                <w:rFonts w:ascii="Times New Roman" w:eastAsia="Calibri" w:hAnsi="Times New Roman" w:cs="Times New Roman"/>
                <w:color w:val="0A0A0A"/>
                <w:szCs w:val="22"/>
                <w:shd w:val="clear" w:color="auto" w:fill="FDFDFE"/>
              </w:rPr>
            </w:pPr>
            <w:r w:rsidRPr="00EC5995">
              <w:rPr>
                <w:rFonts w:ascii="Times New Roman" w:eastAsia="Calibri" w:hAnsi="Times New Roman" w:cs="Times New Roman"/>
                <w:color w:val="0A0A0A"/>
                <w:szCs w:val="22"/>
                <w:shd w:val="clear" w:color="auto" w:fill="FDFDFE"/>
              </w:rPr>
              <w:t>Doc. RNDr. Zdeněk Dušek, Ph.D.</w:t>
            </w:r>
          </w:p>
          <w:p w14:paraId="57CD8F36" w14:textId="77777777" w:rsidR="00E4659B" w:rsidRPr="00EC5995" w:rsidRDefault="00E4659B" w:rsidP="001D7452">
            <w:pPr>
              <w:pStyle w:val="Textkomente"/>
              <w:rPr>
                <w:rFonts w:ascii="Times New Roman" w:eastAsia="Calibri" w:hAnsi="Times New Roman" w:cs="Times New Roman"/>
                <w:color w:val="0A0A0A"/>
                <w:szCs w:val="22"/>
                <w:shd w:val="clear" w:color="auto" w:fill="FDFDFE"/>
              </w:rPr>
            </w:pPr>
          </w:p>
          <w:p w14:paraId="32A2BA95" w14:textId="29170E5E" w:rsidR="0031610C" w:rsidRPr="00EC5995" w:rsidRDefault="0031610C" w:rsidP="00E4659B">
            <w:pPr>
              <w:tabs>
                <w:tab w:val="left" w:pos="852"/>
              </w:tabs>
              <w:ind w:left="1"/>
              <w:rPr>
                <w:color w:val="0A0A0A"/>
                <w:shd w:val="clear" w:color="auto" w:fill="FDFDFE"/>
              </w:rPr>
            </w:pPr>
            <w:r w:rsidRPr="00EC5995">
              <w:rPr>
                <w:color w:val="0A0A0A"/>
                <w:shd w:val="clear" w:color="auto" w:fill="FDFDFE"/>
              </w:rPr>
              <w:t xml:space="preserve">DUŠEK, Z., 2018. </w:t>
            </w:r>
            <w:proofErr w:type="spellStart"/>
            <w:r w:rsidRPr="00EC5995">
              <w:rPr>
                <w:color w:val="0A0A0A"/>
                <w:shd w:val="clear" w:color="auto" w:fill="FDFDFE"/>
              </w:rPr>
              <w:t>The</w:t>
            </w:r>
            <w:proofErr w:type="spellEnd"/>
            <w:r w:rsidRPr="00EC5995">
              <w:rPr>
                <w:color w:val="0A0A0A"/>
                <w:shd w:val="clear" w:color="auto" w:fill="FDFDFE"/>
              </w:rPr>
              <w:t xml:space="preserve"> </w:t>
            </w:r>
            <w:proofErr w:type="spellStart"/>
            <w:r w:rsidRPr="00EC5995">
              <w:rPr>
                <w:color w:val="0A0A0A"/>
                <w:shd w:val="clear" w:color="auto" w:fill="FDFDFE"/>
              </w:rPr>
              <w:t>affine</w:t>
            </w:r>
            <w:proofErr w:type="spellEnd"/>
            <w:r w:rsidRPr="00EC5995">
              <w:rPr>
                <w:color w:val="0A0A0A"/>
                <w:shd w:val="clear" w:color="auto" w:fill="FDFDFE"/>
              </w:rPr>
              <w:t xml:space="preserve"> </w:t>
            </w:r>
            <w:proofErr w:type="spellStart"/>
            <w:r w:rsidRPr="00EC5995">
              <w:rPr>
                <w:color w:val="0A0A0A"/>
                <w:shd w:val="clear" w:color="auto" w:fill="FDFDFE"/>
              </w:rPr>
              <w:t>approach</w:t>
            </w:r>
            <w:proofErr w:type="spellEnd"/>
            <w:r w:rsidRPr="00EC5995">
              <w:rPr>
                <w:color w:val="0A0A0A"/>
                <w:shd w:val="clear" w:color="auto" w:fill="FDFDFE"/>
              </w:rPr>
              <w:t xml:space="preserve"> to </w:t>
            </w:r>
            <w:proofErr w:type="spellStart"/>
            <w:r w:rsidRPr="00EC5995">
              <w:rPr>
                <w:color w:val="0A0A0A"/>
                <w:shd w:val="clear" w:color="auto" w:fill="FDFDFE"/>
              </w:rPr>
              <w:t>homogeneous</w:t>
            </w:r>
            <w:proofErr w:type="spellEnd"/>
            <w:r w:rsidRPr="00EC5995">
              <w:rPr>
                <w:color w:val="0A0A0A"/>
                <w:shd w:val="clear" w:color="auto" w:fill="FDFDFE"/>
              </w:rPr>
              <w:t xml:space="preserve"> </w:t>
            </w:r>
            <w:proofErr w:type="spellStart"/>
            <w:r w:rsidRPr="00EC5995">
              <w:rPr>
                <w:color w:val="0A0A0A"/>
                <w:shd w:val="clear" w:color="auto" w:fill="FDFDFE"/>
              </w:rPr>
              <w:t>geodesics</w:t>
            </w:r>
            <w:proofErr w:type="spellEnd"/>
            <w:r w:rsidRPr="00EC5995">
              <w:rPr>
                <w:color w:val="0A0A0A"/>
                <w:shd w:val="clear" w:color="auto" w:fill="FDFDFE"/>
              </w:rPr>
              <w:t xml:space="preserve"> in </w:t>
            </w:r>
            <w:proofErr w:type="spellStart"/>
            <w:r w:rsidRPr="00EC5995">
              <w:rPr>
                <w:color w:val="0A0A0A"/>
                <w:shd w:val="clear" w:color="auto" w:fill="FDFDFE"/>
              </w:rPr>
              <w:t>homogeneous</w:t>
            </w:r>
            <w:proofErr w:type="spellEnd"/>
            <w:r w:rsidRPr="00EC5995">
              <w:rPr>
                <w:color w:val="0A0A0A"/>
                <w:shd w:val="clear" w:color="auto" w:fill="FDFDFE"/>
              </w:rPr>
              <w:t xml:space="preserve"> </w:t>
            </w:r>
            <w:proofErr w:type="spellStart"/>
            <w:r w:rsidRPr="00EC5995">
              <w:rPr>
                <w:color w:val="0A0A0A"/>
                <w:shd w:val="clear" w:color="auto" w:fill="FDFDFE"/>
              </w:rPr>
              <w:t>Finsler</w:t>
            </w:r>
            <w:proofErr w:type="spellEnd"/>
            <w:r w:rsidRPr="00EC5995">
              <w:rPr>
                <w:color w:val="0A0A0A"/>
                <w:shd w:val="clear" w:color="auto" w:fill="FDFDFE"/>
              </w:rPr>
              <w:t xml:space="preserve"> </w:t>
            </w:r>
            <w:proofErr w:type="spellStart"/>
            <w:r w:rsidRPr="00EC5995">
              <w:rPr>
                <w:color w:val="0A0A0A"/>
                <w:shd w:val="clear" w:color="auto" w:fill="FDFDFE"/>
              </w:rPr>
              <w:t>spaces</w:t>
            </w:r>
            <w:proofErr w:type="spellEnd"/>
            <w:r w:rsidRPr="00EC5995">
              <w:rPr>
                <w:color w:val="0A0A0A"/>
                <w:shd w:val="clear" w:color="auto" w:fill="FDFDFE"/>
              </w:rPr>
              <w:t xml:space="preserve">. </w:t>
            </w:r>
            <w:proofErr w:type="spellStart"/>
            <w:r w:rsidRPr="00EC5995">
              <w:rPr>
                <w:color w:val="0A0A0A"/>
                <w:shd w:val="clear" w:color="auto" w:fill="FDFDFE"/>
              </w:rPr>
              <w:t>Archivum</w:t>
            </w:r>
            <w:proofErr w:type="spellEnd"/>
            <w:r w:rsidRPr="00EC5995">
              <w:rPr>
                <w:color w:val="0A0A0A"/>
                <w:shd w:val="clear" w:color="auto" w:fill="FDFDFE"/>
              </w:rPr>
              <w:t xml:space="preserve"> </w:t>
            </w:r>
            <w:proofErr w:type="spellStart"/>
            <w:r w:rsidRPr="00EC5995">
              <w:rPr>
                <w:color w:val="0A0A0A"/>
                <w:shd w:val="clear" w:color="auto" w:fill="FDFDFE"/>
              </w:rPr>
              <w:t>Math</w:t>
            </w:r>
            <w:r w:rsidR="00E4659B">
              <w:rPr>
                <w:color w:val="0A0A0A"/>
                <w:shd w:val="clear" w:color="auto" w:fill="FDFDFE"/>
              </w:rPr>
              <w:t>ematicum</w:t>
            </w:r>
            <w:proofErr w:type="spellEnd"/>
            <w:r w:rsidR="00E4659B">
              <w:rPr>
                <w:color w:val="0A0A0A"/>
                <w:shd w:val="clear" w:color="auto" w:fill="FDFDFE"/>
              </w:rPr>
              <w:t xml:space="preserve"> (Brno) 54(4), 257-263.</w:t>
            </w:r>
          </w:p>
          <w:p w14:paraId="27DCAA2A" w14:textId="77777777" w:rsidR="0031610C" w:rsidRPr="00EC5995" w:rsidRDefault="0031610C" w:rsidP="001D7452">
            <w:pPr>
              <w:tabs>
                <w:tab w:val="left" w:pos="852"/>
              </w:tabs>
              <w:ind w:left="1"/>
              <w:rPr>
                <w:color w:val="0A0A0A"/>
                <w:shd w:val="clear" w:color="auto" w:fill="FDFDFE"/>
              </w:rPr>
            </w:pPr>
            <w:r w:rsidRPr="00EC5995">
              <w:rPr>
                <w:color w:val="0A0A0A"/>
                <w:shd w:val="clear" w:color="auto" w:fill="FDFDFE"/>
              </w:rPr>
              <w:t xml:space="preserve">DUŠEK, Z., 2018. </w:t>
            </w:r>
            <w:proofErr w:type="spellStart"/>
            <w:r w:rsidRPr="00EC5995">
              <w:rPr>
                <w:color w:val="0A0A0A"/>
                <w:shd w:val="clear" w:color="auto" w:fill="FDFDFE"/>
              </w:rPr>
              <w:t>Zermelo</w:t>
            </w:r>
            <w:proofErr w:type="spellEnd"/>
            <w:r w:rsidRPr="00EC5995">
              <w:rPr>
                <w:color w:val="0A0A0A"/>
                <w:shd w:val="clear" w:color="auto" w:fill="FDFDFE"/>
              </w:rPr>
              <w:t xml:space="preserve"> </w:t>
            </w:r>
            <w:proofErr w:type="spellStart"/>
            <w:r w:rsidRPr="00EC5995">
              <w:rPr>
                <w:color w:val="0A0A0A"/>
                <w:shd w:val="clear" w:color="auto" w:fill="FDFDFE"/>
              </w:rPr>
              <w:t>navigation</w:t>
            </w:r>
            <w:proofErr w:type="spellEnd"/>
            <w:r w:rsidRPr="00EC5995">
              <w:rPr>
                <w:color w:val="0A0A0A"/>
                <w:shd w:val="clear" w:color="auto" w:fill="FDFDFE"/>
              </w:rPr>
              <w:t xml:space="preserve"> </w:t>
            </w:r>
            <w:proofErr w:type="spellStart"/>
            <w:r w:rsidRPr="00EC5995">
              <w:rPr>
                <w:color w:val="0A0A0A"/>
                <w:shd w:val="clear" w:color="auto" w:fill="FDFDFE"/>
              </w:rPr>
              <w:t>problem</w:t>
            </w:r>
            <w:proofErr w:type="spellEnd"/>
            <w:r w:rsidRPr="00EC5995">
              <w:rPr>
                <w:color w:val="0A0A0A"/>
                <w:shd w:val="clear" w:color="auto" w:fill="FDFDFE"/>
              </w:rPr>
              <w:t xml:space="preserve"> in geometry. </w:t>
            </w:r>
            <w:proofErr w:type="spellStart"/>
            <w:r w:rsidRPr="00EC5995">
              <w:rPr>
                <w:color w:val="0A0A0A"/>
                <w:shd w:val="clear" w:color="auto" w:fill="FDFDFE"/>
              </w:rPr>
              <w:t>Nase</w:t>
            </w:r>
            <w:proofErr w:type="spellEnd"/>
            <w:r w:rsidRPr="00EC5995">
              <w:rPr>
                <w:color w:val="0A0A0A"/>
                <w:shd w:val="clear" w:color="auto" w:fill="FDFDFE"/>
              </w:rPr>
              <w:t xml:space="preserve"> More </w:t>
            </w:r>
            <w:r w:rsidRPr="00EC5995">
              <w:rPr>
                <w:color w:val="0A0A0A"/>
                <w:shd w:val="clear" w:color="auto" w:fill="FDFDFE"/>
              </w:rPr>
              <w:lastRenderedPageBreak/>
              <w:t>65(4), 250-253.</w:t>
            </w:r>
          </w:p>
          <w:p w14:paraId="53DF0069" w14:textId="4B370630" w:rsidR="0031610C" w:rsidRPr="00EC5995" w:rsidRDefault="0031610C" w:rsidP="00E4659B">
            <w:pPr>
              <w:tabs>
                <w:tab w:val="left" w:pos="852"/>
              </w:tabs>
              <w:ind w:left="1"/>
              <w:rPr>
                <w:color w:val="0A0A0A"/>
                <w:shd w:val="clear" w:color="auto" w:fill="FDFDFE"/>
              </w:rPr>
            </w:pPr>
            <w:r w:rsidRPr="00EC5995">
              <w:rPr>
                <w:color w:val="0A0A0A"/>
                <w:shd w:val="clear" w:color="auto" w:fill="FDFDFE"/>
              </w:rPr>
              <w:t xml:space="preserve">DUŠEK, Z., 2019. </w:t>
            </w:r>
            <w:proofErr w:type="spellStart"/>
            <w:r w:rsidRPr="00EC5995">
              <w:rPr>
                <w:color w:val="0A0A0A"/>
                <w:shd w:val="clear" w:color="auto" w:fill="FDFDFE"/>
              </w:rPr>
              <w:t>The</w:t>
            </w:r>
            <w:proofErr w:type="spellEnd"/>
            <w:r w:rsidRPr="00EC5995">
              <w:rPr>
                <w:color w:val="0A0A0A"/>
                <w:shd w:val="clear" w:color="auto" w:fill="FDFDFE"/>
              </w:rPr>
              <w:t xml:space="preserve"> existence </w:t>
            </w:r>
            <w:proofErr w:type="spellStart"/>
            <w:r w:rsidRPr="00EC5995">
              <w:rPr>
                <w:color w:val="0A0A0A"/>
                <w:shd w:val="clear" w:color="auto" w:fill="FDFDFE"/>
              </w:rPr>
              <w:t>of</w:t>
            </w:r>
            <w:proofErr w:type="spellEnd"/>
            <w:r w:rsidRPr="00EC5995">
              <w:rPr>
                <w:color w:val="0A0A0A"/>
                <w:shd w:val="clear" w:color="auto" w:fill="FDFDFE"/>
              </w:rPr>
              <w:t xml:space="preserve"> </w:t>
            </w:r>
            <w:proofErr w:type="spellStart"/>
            <w:r w:rsidRPr="00EC5995">
              <w:rPr>
                <w:color w:val="0A0A0A"/>
                <w:shd w:val="clear" w:color="auto" w:fill="FDFDFE"/>
              </w:rPr>
              <w:t>homogeneous</w:t>
            </w:r>
            <w:proofErr w:type="spellEnd"/>
            <w:r w:rsidRPr="00EC5995">
              <w:rPr>
                <w:color w:val="0A0A0A"/>
                <w:shd w:val="clear" w:color="auto" w:fill="FDFDFE"/>
              </w:rPr>
              <w:t xml:space="preserve"> </w:t>
            </w:r>
            <w:proofErr w:type="spellStart"/>
            <w:r w:rsidRPr="00EC5995">
              <w:rPr>
                <w:color w:val="0A0A0A"/>
                <w:shd w:val="clear" w:color="auto" w:fill="FDFDFE"/>
              </w:rPr>
              <w:t>geodesics</w:t>
            </w:r>
            <w:proofErr w:type="spellEnd"/>
            <w:r w:rsidRPr="00EC5995">
              <w:rPr>
                <w:color w:val="0A0A0A"/>
                <w:shd w:val="clear" w:color="auto" w:fill="FDFDFE"/>
              </w:rPr>
              <w:t xml:space="preserve"> in </w:t>
            </w:r>
            <w:proofErr w:type="spellStart"/>
            <w:r w:rsidRPr="00EC5995">
              <w:rPr>
                <w:color w:val="0A0A0A"/>
                <w:shd w:val="clear" w:color="auto" w:fill="FDFDFE"/>
              </w:rPr>
              <w:t>special</w:t>
            </w:r>
            <w:proofErr w:type="spellEnd"/>
            <w:r w:rsidRPr="00EC5995">
              <w:rPr>
                <w:color w:val="0A0A0A"/>
                <w:shd w:val="clear" w:color="auto" w:fill="FDFDFE"/>
              </w:rPr>
              <w:t xml:space="preserve"> </w:t>
            </w:r>
            <w:proofErr w:type="spellStart"/>
            <w:r w:rsidRPr="00EC5995">
              <w:rPr>
                <w:color w:val="0A0A0A"/>
                <w:shd w:val="clear" w:color="auto" w:fill="FDFDFE"/>
              </w:rPr>
              <w:t>homogeneous</w:t>
            </w:r>
            <w:proofErr w:type="spellEnd"/>
            <w:r w:rsidRPr="00EC5995">
              <w:rPr>
                <w:color w:val="0A0A0A"/>
                <w:shd w:val="clear" w:color="auto" w:fill="FDFDFE"/>
              </w:rPr>
              <w:t xml:space="preserve"> </w:t>
            </w:r>
            <w:proofErr w:type="spellStart"/>
            <w:r w:rsidRPr="00EC5995">
              <w:rPr>
                <w:color w:val="0A0A0A"/>
                <w:shd w:val="clear" w:color="auto" w:fill="FDFDFE"/>
              </w:rPr>
              <w:t>Finsler</w:t>
            </w:r>
            <w:proofErr w:type="spellEnd"/>
            <w:r w:rsidRPr="00EC5995">
              <w:rPr>
                <w:color w:val="0A0A0A"/>
                <w:shd w:val="clear" w:color="auto" w:fill="FDFDFE"/>
              </w:rPr>
              <w:t xml:space="preserve"> </w:t>
            </w:r>
            <w:proofErr w:type="spellStart"/>
            <w:r w:rsidRPr="00EC5995">
              <w:rPr>
                <w:color w:val="0A0A0A"/>
                <w:shd w:val="clear" w:color="auto" w:fill="FDFDFE"/>
              </w:rPr>
              <w:t>spaces</w:t>
            </w:r>
            <w:proofErr w:type="spellEnd"/>
            <w:r w:rsidRPr="00EC5995">
              <w:rPr>
                <w:color w:val="0A0A0A"/>
                <w:shd w:val="clear" w:color="auto" w:fill="FDFDFE"/>
              </w:rPr>
              <w:t xml:space="preserve">. </w:t>
            </w:r>
            <w:proofErr w:type="spellStart"/>
            <w:r w:rsidRPr="00EC5995">
              <w:rPr>
                <w:color w:val="0A0A0A"/>
                <w:shd w:val="clear" w:color="auto" w:fill="FDFDFE"/>
              </w:rPr>
              <w:t>Matematicki</w:t>
            </w:r>
            <w:proofErr w:type="spellEnd"/>
            <w:r w:rsidRPr="00EC5995">
              <w:rPr>
                <w:color w:val="0A0A0A"/>
                <w:shd w:val="clear" w:color="auto" w:fill="FDFDFE"/>
              </w:rPr>
              <w:t xml:space="preserve"> </w:t>
            </w:r>
            <w:proofErr w:type="spellStart"/>
            <w:r w:rsidRPr="00EC5995">
              <w:rPr>
                <w:color w:val="0A0A0A"/>
                <w:shd w:val="clear" w:color="auto" w:fill="FDFDFE"/>
              </w:rPr>
              <w:t>Vesnik</w:t>
            </w:r>
            <w:proofErr w:type="spellEnd"/>
            <w:r w:rsidRPr="00EC5995">
              <w:rPr>
                <w:color w:val="0A0A0A"/>
                <w:shd w:val="clear" w:color="auto" w:fill="FDFDFE"/>
              </w:rPr>
              <w:t xml:space="preserve"> 71,(1-2), 16-22.</w:t>
            </w:r>
          </w:p>
          <w:p w14:paraId="2EF4FFCA" w14:textId="151E6DE3" w:rsidR="0031610C" w:rsidRPr="00EC5995" w:rsidRDefault="0031610C" w:rsidP="00E4659B">
            <w:pPr>
              <w:tabs>
                <w:tab w:val="left" w:pos="852"/>
              </w:tabs>
              <w:ind w:left="1"/>
              <w:rPr>
                <w:color w:val="0A0A0A"/>
                <w:shd w:val="clear" w:color="auto" w:fill="FDFDFE"/>
              </w:rPr>
            </w:pPr>
            <w:r w:rsidRPr="00EC5995">
              <w:rPr>
                <w:color w:val="0A0A0A"/>
                <w:shd w:val="clear" w:color="auto" w:fill="FDFDFE"/>
              </w:rPr>
              <w:t xml:space="preserve">DUŠEK, Z., 2019. </w:t>
            </w:r>
            <w:proofErr w:type="spellStart"/>
            <w:r w:rsidRPr="00EC5995">
              <w:rPr>
                <w:color w:val="0A0A0A"/>
                <w:shd w:val="clear" w:color="auto" w:fill="FDFDFE"/>
              </w:rPr>
              <w:t>Homogeneous</w:t>
            </w:r>
            <w:proofErr w:type="spellEnd"/>
            <w:r w:rsidRPr="00EC5995">
              <w:rPr>
                <w:color w:val="0A0A0A"/>
                <w:shd w:val="clear" w:color="auto" w:fill="FDFDFE"/>
              </w:rPr>
              <w:t xml:space="preserve"> </w:t>
            </w:r>
            <w:proofErr w:type="spellStart"/>
            <w:r w:rsidRPr="00EC5995">
              <w:rPr>
                <w:color w:val="0A0A0A"/>
                <w:shd w:val="clear" w:color="auto" w:fill="FDFDFE"/>
              </w:rPr>
              <w:t>Randers</w:t>
            </w:r>
            <w:proofErr w:type="spellEnd"/>
            <w:r w:rsidRPr="00EC5995">
              <w:rPr>
                <w:color w:val="0A0A0A"/>
                <w:shd w:val="clear" w:color="auto" w:fill="FDFDFE"/>
              </w:rPr>
              <w:t xml:space="preserve"> </w:t>
            </w:r>
            <w:proofErr w:type="spellStart"/>
            <w:r w:rsidRPr="00EC5995">
              <w:rPr>
                <w:color w:val="0A0A0A"/>
                <w:shd w:val="clear" w:color="auto" w:fill="FDFDFE"/>
              </w:rPr>
              <w:t>spaces</w:t>
            </w:r>
            <w:proofErr w:type="spellEnd"/>
            <w:r w:rsidRPr="00EC5995">
              <w:rPr>
                <w:color w:val="0A0A0A"/>
                <w:shd w:val="clear" w:color="auto" w:fill="FDFDFE"/>
              </w:rPr>
              <w:t xml:space="preserve"> </w:t>
            </w:r>
            <w:proofErr w:type="spellStart"/>
            <w:r w:rsidRPr="00EC5995">
              <w:rPr>
                <w:color w:val="0A0A0A"/>
                <w:shd w:val="clear" w:color="auto" w:fill="FDFDFE"/>
              </w:rPr>
              <w:t>admitting</w:t>
            </w:r>
            <w:proofErr w:type="spellEnd"/>
            <w:r w:rsidRPr="00EC5995">
              <w:rPr>
                <w:color w:val="0A0A0A"/>
                <w:shd w:val="clear" w:color="auto" w:fill="FDFDFE"/>
              </w:rPr>
              <w:t xml:space="preserve"> just </w:t>
            </w:r>
            <w:proofErr w:type="spellStart"/>
            <w:r w:rsidRPr="00EC5995">
              <w:rPr>
                <w:color w:val="0A0A0A"/>
                <w:shd w:val="clear" w:color="auto" w:fill="FDFDFE"/>
              </w:rPr>
              <w:t>two</w:t>
            </w:r>
            <w:proofErr w:type="spellEnd"/>
            <w:r w:rsidRPr="00EC5995">
              <w:rPr>
                <w:color w:val="0A0A0A"/>
                <w:shd w:val="clear" w:color="auto" w:fill="FDFDFE"/>
              </w:rPr>
              <w:t xml:space="preserve"> </w:t>
            </w:r>
            <w:proofErr w:type="spellStart"/>
            <w:r w:rsidRPr="00EC5995">
              <w:rPr>
                <w:color w:val="0A0A0A"/>
                <w:shd w:val="clear" w:color="auto" w:fill="FDFDFE"/>
              </w:rPr>
              <w:t>homogeneous</w:t>
            </w:r>
            <w:proofErr w:type="spellEnd"/>
            <w:r w:rsidRPr="00EC5995">
              <w:rPr>
                <w:color w:val="0A0A0A"/>
                <w:shd w:val="clear" w:color="auto" w:fill="FDFDFE"/>
              </w:rPr>
              <w:t xml:space="preserve"> </w:t>
            </w:r>
            <w:proofErr w:type="spellStart"/>
            <w:r w:rsidRPr="00EC5995">
              <w:rPr>
                <w:color w:val="0A0A0A"/>
                <w:shd w:val="clear" w:color="auto" w:fill="FDFDFE"/>
              </w:rPr>
              <w:t>geodesics</w:t>
            </w:r>
            <w:proofErr w:type="spellEnd"/>
            <w:r w:rsidRPr="00EC5995">
              <w:rPr>
                <w:color w:val="0A0A0A"/>
                <w:shd w:val="clear" w:color="auto" w:fill="FDFDFE"/>
              </w:rPr>
              <w:t xml:space="preserve">. </w:t>
            </w:r>
            <w:proofErr w:type="spellStart"/>
            <w:r w:rsidRPr="00EC5995">
              <w:rPr>
                <w:color w:val="0A0A0A"/>
                <w:shd w:val="clear" w:color="auto" w:fill="FDFDFE"/>
              </w:rPr>
              <w:t>Archivum</w:t>
            </w:r>
            <w:proofErr w:type="spellEnd"/>
            <w:r w:rsidRPr="00EC5995">
              <w:rPr>
                <w:color w:val="0A0A0A"/>
                <w:shd w:val="clear" w:color="auto" w:fill="FDFDFE"/>
              </w:rPr>
              <w:t xml:space="preserve"> </w:t>
            </w:r>
            <w:proofErr w:type="spellStart"/>
            <w:r w:rsidRPr="00EC5995">
              <w:rPr>
                <w:color w:val="0A0A0A"/>
                <w:shd w:val="clear" w:color="auto" w:fill="FDFDFE"/>
              </w:rPr>
              <w:t>Mathe</w:t>
            </w:r>
            <w:r w:rsidR="00E4659B">
              <w:rPr>
                <w:color w:val="0A0A0A"/>
                <w:shd w:val="clear" w:color="auto" w:fill="FDFDFE"/>
              </w:rPr>
              <w:t>maticum</w:t>
            </w:r>
            <w:proofErr w:type="spellEnd"/>
            <w:r w:rsidR="00E4659B">
              <w:rPr>
                <w:color w:val="0A0A0A"/>
                <w:shd w:val="clear" w:color="auto" w:fill="FDFDFE"/>
              </w:rPr>
              <w:t xml:space="preserve"> (Brno), 55(5), 281-288.</w:t>
            </w:r>
          </w:p>
          <w:p w14:paraId="0805BFD4" w14:textId="77777777" w:rsidR="0031610C" w:rsidRPr="00EC5995" w:rsidRDefault="0031610C" w:rsidP="001D7452">
            <w:pPr>
              <w:tabs>
                <w:tab w:val="left" w:pos="852"/>
              </w:tabs>
              <w:ind w:left="1"/>
              <w:rPr>
                <w:color w:val="0A0A0A"/>
                <w:shd w:val="clear" w:color="auto" w:fill="FDFDFE"/>
              </w:rPr>
            </w:pPr>
            <w:r w:rsidRPr="00EC5995">
              <w:rPr>
                <w:color w:val="0A0A0A"/>
                <w:shd w:val="clear" w:color="auto" w:fill="FDFDFE"/>
              </w:rPr>
              <w:t xml:space="preserve">DUŠEK, Z., 2019. </w:t>
            </w:r>
            <w:proofErr w:type="spellStart"/>
            <w:r w:rsidRPr="00EC5995">
              <w:rPr>
                <w:color w:val="0A0A0A"/>
                <w:shd w:val="clear" w:color="auto" w:fill="FDFDFE"/>
              </w:rPr>
              <w:t>The</w:t>
            </w:r>
            <w:proofErr w:type="spellEnd"/>
            <w:r w:rsidRPr="00EC5995">
              <w:rPr>
                <w:color w:val="0A0A0A"/>
                <w:shd w:val="clear" w:color="auto" w:fill="FDFDFE"/>
              </w:rPr>
              <w:t xml:space="preserve"> existence </w:t>
            </w:r>
            <w:proofErr w:type="spellStart"/>
            <w:r w:rsidRPr="00EC5995">
              <w:rPr>
                <w:color w:val="0A0A0A"/>
                <w:shd w:val="clear" w:color="auto" w:fill="FDFDFE"/>
              </w:rPr>
              <w:t>of</w:t>
            </w:r>
            <w:proofErr w:type="spellEnd"/>
            <w:r w:rsidRPr="00EC5995">
              <w:rPr>
                <w:color w:val="0A0A0A"/>
                <w:shd w:val="clear" w:color="auto" w:fill="FDFDFE"/>
              </w:rPr>
              <w:t xml:space="preserve"> </w:t>
            </w:r>
            <w:proofErr w:type="spellStart"/>
            <w:r w:rsidRPr="00EC5995">
              <w:rPr>
                <w:color w:val="0A0A0A"/>
                <w:shd w:val="clear" w:color="auto" w:fill="FDFDFE"/>
              </w:rPr>
              <w:t>two</w:t>
            </w:r>
            <w:proofErr w:type="spellEnd"/>
            <w:r w:rsidRPr="00EC5995">
              <w:rPr>
                <w:color w:val="0A0A0A"/>
                <w:shd w:val="clear" w:color="auto" w:fill="FDFDFE"/>
              </w:rPr>
              <w:t xml:space="preserve"> </w:t>
            </w:r>
            <w:proofErr w:type="spellStart"/>
            <w:r w:rsidRPr="00EC5995">
              <w:rPr>
                <w:color w:val="0A0A0A"/>
                <w:shd w:val="clear" w:color="auto" w:fill="FDFDFE"/>
              </w:rPr>
              <w:t>homogeneous</w:t>
            </w:r>
            <w:proofErr w:type="spellEnd"/>
            <w:r w:rsidRPr="00EC5995">
              <w:rPr>
                <w:color w:val="0A0A0A"/>
                <w:shd w:val="clear" w:color="auto" w:fill="FDFDFE"/>
              </w:rPr>
              <w:t xml:space="preserve"> </w:t>
            </w:r>
            <w:proofErr w:type="spellStart"/>
            <w:r w:rsidRPr="00EC5995">
              <w:rPr>
                <w:color w:val="0A0A0A"/>
                <w:shd w:val="clear" w:color="auto" w:fill="FDFDFE"/>
              </w:rPr>
              <w:t>geodesics</w:t>
            </w:r>
            <w:proofErr w:type="spellEnd"/>
            <w:r w:rsidRPr="00EC5995">
              <w:rPr>
                <w:color w:val="0A0A0A"/>
                <w:shd w:val="clear" w:color="auto" w:fill="FDFDFE"/>
              </w:rPr>
              <w:t xml:space="preserve"> in </w:t>
            </w:r>
            <w:proofErr w:type="spellStart"/>
            <w:r w:rsidRPr="00EC5995">
              <w:rPr>
                <w:color w:val="0A0A0A"/>
                <w:shd w:val="clear" w:color="auto" w:fill="FDFDFE"/>
              </w:rPr>
              <w:t>Finsler</w:t>
            </w:r>
            <w:proofErr w:type="spellEnd"/>
            <w:r w:rsidRPr="00EC5995">
              <w:rPr>
                <w:color w:val="0A0A0A"/>
                <w:shd w:val="clear" w:color="auto" w:fill="FDFDFE"/>
              </w:rPr>
              <w:t xml:space="preserve"> geometry. </w:t>
            </w:r>
            <w:proofErr w:type="spellStart"/>
            <w:r w:rsidRPr="00EC5995">
              <w:rPr>
                <w:color w:val="0A0A0A"/>
                <w:shd w:val="clear" w:color="auto" w:fill="FDFDFE"/>
              </w:rPr>
              <w:t>Symmetry</w:t>
            </w:r>
            <w:proofErr w:type="spellEnd"/>
            <w:r w:rsidRPr="00EC5995">
              <w:rPr>
                <w:color w:val="0A0A0A"/>
                <w:shd w:val="clear" w:color="auto" w:fill="FDFDFE"/>
              </w:rPr>
              <w:t xml:space="preserve"> 11(7), 850.</w:t>
            </w:r>
          </w:p>
          <w:p w14:paraId="5F9CDA84" w14:textId="77777777" w:rsidR="0031610C" w:rsidRPr="00EC5995" w:rsidRDefault="0031610C" w:rsidP="001D7452">
            <w:pPr>
              <w:tabs>
                <w:tab w:val="left" w:pos="852"/>
              </w:tabs>
              <w:ind w:left="1"/>
              <w:rPr>
                <w:color w:val="0A0A0A"/>
                <w:shd w:val="clear" w:color="auto" w:fill="FDFDFE"/>
              </w:rPr>
            </w:pPr>
          </w:p>
          <w:p w14:paraId="1F77E421" w14:textId="77777777" w:rsidR="0031610C" w:rsidRPr="00EC5995" w:rsidRDefault="0031610C" w:rsidP="001D7452">
            <w:pPr>
              <w:tabs>
                <w:tab w:val="left" w:pos="852"/>
              </w:tabs>
              <w:ind w:left="1"/>
              <w:rPr>
                <w:color w:val="0A0A0A"/>
                <w:shd w:val="clear" w:color="auto" w:fill="FDFDFE"/>
              </w:rPr>
            </w:pPr>
            <w:r w:rsidRPr="00EC5995">
              <w:rPr>
                <w:color w:val="0A0A0A"/>
                <w:shd w:val="clear" w:color="auto" w:fill="FDFDFE"/>
              </w:rPr>
              <w:t>RNDr. Dana Smetanová, Ph.D.</w:t>
            </w:r>
          </w:p>
          <w:p w14:paraId="65B1E26C" w14:textId="67586E34" w:rsidR="0031610C" w:rsidRPr="00EC5995" w:rsidRDefault="0031610C" w:rsidP="00E4659B">
            <w:pPr>
              <w:tabs>
                <w:tab w:val="left" w:pos="852"/>
              </w:tabs>
              <w:ind w:left="1"/>
              <w:rPr>
                <w:color w:val="0A0A0A"/>
                <w:shd w:val="clear" w:color="auto" w:fill="FDFDFE"/>
              </w:rPr>
            </w:pPr>
            <w:r w:rsidRPr="00EC5995">
              <w:rPr>
                <w:color w:val="0A0A0A"/>
                <w:shd w:val="clear" w:color="auto" w:fill="FDFDFE"/>
              </w:rPr>
              <w:t xml:space="preserve">CHEREVKO, </w:t>
            </w:r>
            <w:proofErr w:type="spellStart"/>
            <w:r w:rsidRPr="00EC5995">
              <w:rPr>
                <w:color w:val="0A0A0A"/>
                <w:shd w:val="clear" w:color="auto" w:fill="FDFDFE"/>
              </w:rPr>
              <w:t>Yevhen</w:t>
            </w:r>
            <w:proofErr w:type="spellEnd"/>
            <w:r w:rsidRPr="00EC5995">
              <w:rPr>
                <w:color w:val="0A0A0A"/>
                <w:shd w:val="clear" w:color="auto" w:fill="FDFDFE"/>
              </w:rPr>
              <w:t xml:space="preserve">, </w:t>
            </w:r>
            <w:proofErr w:type="spellStart"/>
            <w:r w:rsidRPr="00EC5995">
              <w:rPr>
                <w:color w:val="0A0A0A"/>
                <w:shd w:val="clear" w:color="auto" w:fill="FDFDFE"/>
              </w:rPr>
              <w:t>Volodymyr</w:t>
            </w:r>
            <w:proofErr w:type="spellEnd"/>
            <w:r w:rsidRPr="00EC5995">
              <w:rPr>
                <w:color w:val="0A0A0A"/>
                <w:shd w:val="clear" w:color="auto" w:fill="FDFDFE"/>
              </w:rPr>
              <w:t xml:space="preserve"> BEREZOVSKI, Irena HINTERLEITNER a Dana SMETANOVÁ. </w:t>
            </w:r>
            <w:proofErr w:type="spellStart"/>
            <w:r w:rsidRPr="00EC5995">
              <w:rPr>
                <w:color w:val="0A0A0A"/>
                <w:shd w:val="clear" w:color="auto" w:fill="FDFDFE"/>
              </w:rPr>
              <w:t>Infinitesimal</w:t>
            </w:r>
            <w:proofErr w:type="spellEnd"/>
            <w:r w:rsidRPr="00EC5995">
              <w:rPr>
                <w:color w:val="0A0A0A"/>
                <w:shd w:val="clear" w:color="auto" w:fill="FDFDFE"/>
              </w:rPr>
              <w:t xml:space="preserve"> </w:t>
            </w:r>
            <w:proofErr w:type="spellStart"/>
            <w:r w:rsidRPr="00EC5995">
              <w:rPr>
                <w:color w:val="0A0A0A"/>
                <w:shd w:val="clear" w:color="auto" w:fill="FDFDFE"/>
              </w:rPr>
              <w:t>Transformations</w:t>
            </w:r>
            <w:proofErr w:type="spellEnd"/>
            <w:r w:rsidRPr="00EC5995">
              <w:rPr>
                <w:color w:val="0A0A0A"/>
                <w:shd w:val="clear" w:color="auto" w:fill="FDFDFE"/>
              </w:rPr>
              <w:t xml:space="preserve"> </w:t>
            </w:r>
            <w:proofErr w:type="spellStart"/>
            <w:r w:rsidRPr="00EC5995">
              <w:rPr>
                <w:color w:val="0A0A0A"/>
                <w:shd w:val="clear" w:color="auto" w:fill="FDFDFE"/>
              </w:rPr>
              <w:t>of</w:t>
            </w:r>
            <w:proofErr w:type="spellEnd"/>
            <w:r w:rsidRPr="00EC5995">
              <w:rPr>
                <w:color w:val="0A0A0A"/>
                <w:shd w:val="clear" w:color="auto" w:fill="FDFDFE"/>
              </w:rPr>
              <w:t xml:space="preserve"> </w:t>
            </w:r>
            <w:proofErr w:type="spellStart"/>
            <w:r w:rsidRPr="00EC5995">
              <w:rPr>
                <w:color w:val="0A0A0A"/>
                <w:shd w:val="clear" w:color="auto" w:fill="FDFDFE"/>
              </w:rPr>
              <w:t>Locally</w:t>
            </w:r>
            <w:proofErr w:type="spellEnd"/>
            <w:r w:rsidRPr="00EC5995">
              <w:rPr>
                <w:color w:val="0A0A0A"/>
                <w:shd w:val="clear" w:color="auto" w:fill="FDFDFE"/>
              </w:rPr>
              <w:t xml:space="preserve"> </w:t>
            </w:r>
            <w:proofErr w:type="spellStart"/>
            <w:r w:rsidRPr="00EC5995">
              <w:rPr>
                <w:color w:val="0A0A0A"/>
                <w:shd w:val="clear" w:color="auto" w:fill="FDFDFE"/>
              </w:rPr>
              <w:t>Conformal</w:t>
            </w:r>
            <w:proofErr w:type="spellEnd"/>
            <w:r w:rsidRPr="00EC5995">
              <w:rPr>
                <w:color w:val="0A0A0A"/>
                <w:shd w:val="clear" w:color="auto" w:fill="FDFDFE"/>
              </w:rPr>
              <w:t xml:space="preserve"> </w:t>
            </w:r>
            <w:proofErr w:type="spellStart"/>
            <w:r w:rsidRPr="00EC5995">
              <w:rPr>
                <w:color w:val="0A0A0A"/>
                <w:shd w:val="clear" w:color="auto" w:fill="FDFDFE"/>
              </w:rPr>
              <w:t>Kähler</w:t>
            </w:r>
            <w:proofErr w:type="spellEnd"/>
            <w:r w:rsidRPr="00EC5995">
              <w:rPr>
                <w:color w:val="0A0A0A"/>
                <w:shd w:val="clear" w:color="auto" w:fill="FDFDFE"/>
              </w:rPr>
              <w:t xml:space="preserve"> </w:t>
            </w:r>
            <w:proofErr w:type="spellStart"/>
            <w:r w:rsidRPr="00EC5995">
              <w:rPr>
                <w:color w:val="0A0A0A"/>
                <w:shd w:val="clear" w:color="auto" w:fill="FDFDFE"/>
              </w:rPr>
              <w:t>Manifolds</w:t>
            </w:r>
            <w:proofErr w:type="spellEnd"/>
            <w:r w:rsidRPr="00EC5995">
              <w:rPr>
                <w:color w:val="0A0A0A"/>
                <w:shd w:val="clear" w:color="auto" w:fill="FDFDFE"/>
              </w:rPr>
              <w:t>. </w:t>
            </w:r>
            <w:proofErr w:type="spellStart"/>
            <w:r w:rsidRPr="00EC5995">
              <w:rPr>
                <w:color w:val="0A0A0A"/>
                <w:shd w:val="clear" w:color="auto" w:fill="FDFDFE"/>
              </w:rPr>
              <w:t>Mathematics</w:t>
            </w:r>
            <w:proofErr w:type="spellEnd"/>
            <w:r w:rsidRPr="00EC5995">
              <w:rPr>
                <w:color w:val="0A0A0A"/>
                <w:shd w:val="clear" w:color="auto" w:fill="FDFDFE"/>
              </w:rPr>
              <w:t>, BASEL, SWITZERLAND: MDPI, 2019, roč. 7, č. 8, s. 1-16. ISSN 2227</w:t>
            </w:r>
            <w:r w:rsidR="00E4659B">
              <w:rPr>
                <w:color w:val="0A0A0A"/>
                <w:shd w:val="clear" w:color="auto" w:fill="FDFDFE"/>
              </w:rPr>
              <w:t>-7390. doi:10.3390/math7080658.</w:t>
            </w:r>
          </w:p>
          <w:p w14:paraId="13364ADF" w14:textId="05453FD6" w:rsidR="0031610C" w:rsidRPr="00EC5995" w:rsidRDefault="0031610C" w:rsidP="00E4659B">
            <w:pPr>
              <w:tabs>
                <w:tab w:val="left" w:pos="852"/>
              </w:tabs>
              <w:ind w:left="1"/>
              <w:rPr>
                <w:color w:val="0A0A0A"/>
                <w:shd w:val="clear" w:color="auto" w:fill="FDFDFE"/>
              </w:rPr>
            </w:pPr>
            <w:r w:rsidRPr="00EC5995">
              <w:rPr>
                <w:color w:val="0A0A0A"/>
                <w:shd w:val="clear" w:color="auto" w:fill="FDFDFE"/>
              </w:rPr>
              <w:t xml:space="preserve">SMETANOVÁ, Dana. </w:t>
            </w:r>
            <w:proofErr w:type="spellStart"/>
            <w:r w:rsidRPr="00EC5995">
              <w:rPr>
                <w:color w:val="0A0A0A"/>
                <w:shd w:val="clear" w:color="auto" w:fill="FDFDFE"/>
              </w:rPr>
              <w:t>Regular</w:t>
            </w:r>
            <w:proofErr w:type="spellEnd"/>
            <w:r w:rsidRPr="00EC5995">
              <w:rPr>
                <w:color w:val="0A0A0A"/>
                <w:shd w:val="clear" w:color="auto" w:fill="FDFDFE"/>
              </w:rPr>
              <w:t xml:space="preserve"> </w:t>
            </w:r>
            <w:proofErr w:type="spellStart"/>
            <w:r w:rsidRPr="00EC5995">
              <w:rPr>
                <w:color w:val="0A0A0A"/>
                <w:shd w:val="clear" w:color="auto" w:fill="FDFDFE"/>
              </w:rPr>
              <w:t>Hamiltonian</w:t>
            </w:r>
            <w:proofErr w:type="spellEnd"/>
            <w:r w:rsidRPr="00EC5995">
              <w:rPr>
                <w:color w:val="0A0A0A"/>
                <w:shd w:val="clear" w:color="auto" w:fill="FDFDFE"/>
              </w:rPr>
              <w:t xml:space="preserve"> Systems and </w:t>
            </w:r>
            <w:proofErr w:type="spellStart"/>
            <w:r w:rsidRPr="00EC5995">
              <w:rPr>
                <w:color w:val="0A0A0A"/>
                <w:shd w:val="clear" w:color="auto" w:fill="FDFDFE"/>
              </w:rPr>
              <w:t>Its</w:t>
            </w:r>
            <w:proofErr w:type="spellEnd"/>
            <w:r w:rsidRPr="00EC5995">
              <w:rPr>
                <w:color w:val="0A0A0A"/>
                <w:shd w:val="clear" w:color="auto" w:fill="FDFDFE"/>
              </w:rPr>
              <w:t xml:space="preserve"> </w:t>
            </w:r>
            <w:proofErr w:type="spellStart"/>
            <w:r w:rsidRPr="00EC5995">
              <w:rPr>
                <w:color w:val="0A0A0A"/>
                <w:shd w:val="clear" w:color="auto" w:fill="FDFDFE"/>
              </w:rPr>
              <w:t>Projectability</w:t>
            </w:r>
            <w:proofErr w:type="spellEnd"/>
            <w:r w:rsidRPr="00EC5995">
              <w:rPr>
                <w:color w:val="0A0A0A"/>
                <w:shd w:val="clear" w:color="auto" w:fill="FDFDFE"/>
              </w:rPr>
              <w:t xml:space="preserve">. In </w:t>
            </w:r>
            <w:proofErr w:type="spellStart"/>
            <w:r w:rsidRPr="00EC5995">
              <w:rPr>
                <w:color w:val="0A0A0A"/>
                <w:shd w:val="clear" w:color="auto" w:fill="FDFDFE"/>
              </w:rPr>
              <w:t>Szarková</w:t>
            </w:r>
            <w:proofErr w:type="spellEnd"/>
            <w:r w:rsidRPr="00EC5995">
              <w:rPr>
                <w:color w:val="0A0A0A"/>
                <w:shd w:val="clear" w:color="auto" w:fill="FDFDFE"/>
              </w:rPr>
              <w:t xml:space="preserve">, </w:t>
            </w:r>
            <w:proofErr w:type="spellStart"/>
            <w:r w:rsidRPr="00EC5995">
              <w:rPr>
                <w:color w:val="0A0A0A"/>
                <w:shd w:val="clear" w:color="auto" w:fill="FDFDFE"/>
              </w:rPr>
              <w:t>Richtáriková</w:t>
            </w:r>
            <w:proofErr w:type="spellEnd"/>
            <w:r w:rsidRPr="00EC5995">
              <w:rPr>
                <w:color w:val="0A0A0A"/>
                <w:shd w:val="clear" w:color="auto" w:fill="FDFDFE"/>
              </w:rPr>
              <w:t xml:space="preserve">, </w:t>
            </w:r>
            <w:proofErr w:type="spellStart"/>
            <w:r w:rsidRPr="00EC5995">
              <w:rPr>
                <w:color w:val="0A0A0A"/>
                <w:shd w:val="clear" w:color="auto" w:fill="FDFDFE"/>
              </w:rPr>
              <w:t>Letavaj</w:t>
            </w:r>
            <w:proofErr w:type="spellEnd"/>
            <w:r w:rsidRPr="00EC5995">
              <w:rPr>
                <w:color w:val="0A0A0A"/>
                <w:shd w:val="clear" w:color="auto" w:fill="FDFDFE"/>
              </w:rPr>
              <w:t xml:space="preserve">. 18th </w:t>
            </w:r>
            <w:proofErr w:type="spellStart"/>
            <w:r w:rsidRPr="00EC5995">
              <w:rPr>
                <w:color w:val="0A0A0A"/>
                <w:shd w:val="clear" w:color="auto" w:fill="FDFDFE"/>
              </w:rPr>
              <w:t>Conference</w:t>
            </w:r>
            <w:proofErr w:type="spellEnd"/>
            <w:r w:rsidRPr="00EC5995">
              <w:rPr>
                <w:color w:val="0A0A0A"/>
                <w:shd w:val="clear" w:color="auto" w:fill="FDFDFE"/>
              </w:rPr>
              <w:t xml:space="preserve"> on </w:t>
            </w:r>
            <w:proofErr w:type="spellStart"/>
            <w:r w:rsidRPr="00EC5995">
              <w:rPr>
                <w:color w:val="0A0A0A"/>
                <w:shd w:val="clear" w:color="auto" w:fill="FDFDFE"/>
              </w:rPr>
              <w:t>applied</w:t>
            </w:r>
            <w:proofErr w:type="spellEnd"/>
            <w:r w:rsidRPr="00EC5995">
              <w:rPr>
                <w:color w:val="0A0A0A"/>
                <w:shd w:val="clear" w:color="auto" w:fill="FDFDFE"/>
              </w:rPr>
              <w:t xml:space="preserve"> </w:t>
            </w:r>
            <w:proofErr w:type="spellStart"/>
            <w:r w:rsidRPr="00EC5995">
              <w:rPr>
                <w:color w:val="0A0A0A"/>
                <w:shd w:val="clear" w:color="auto" w:fill="FDFDFE"/>
              </w:rPr>
              <w:t>mathematics</w:t>
            </w:r>
            <w:proofErr w:type="spellEnd"/>
            <w:r w:rsidRPr="00EC5995">
              <w:rPr>
                <w:color w:val="0A0A0A"/>
                <w:shd w:val="clear" w:color="auto" w:fill="FDFDFE"/>
              </w:rPr>
              <w:t xml:space="preserve">, </w:t>
            </w:r>
            <w:proofErr w:type="spellStart"/>
            <w:r w:rsidRPr="00EC5995">
              <w:rPr>
                <w:color w:val="0A0A0A"/>
                <w:shd w:val="clear" w:color="auto" w:fill="FDFDFE"/>
              </w:rPr>
              <w:t>Aplimat</w:t>
            </w:r>
            <w:proofErr w:type="spellEnd"/>
            <w:r w:rsidRPr="00EC5995">
              <w:rPr>
                <w:color w:val="0A0A0A"/>
                <w:shd w:val="clear" w:color="auto" w:fill="FDFDFE"/>
              </w:rPr>
              <w:t xml:space="preserve"> 2019, </w:t>
            </w:r>
            <w:proofErr w:type="spellStart"/>
            <w:r w:rsidRPr="00EC5995">
              <w:rPr>
                <w:color w:val="0A0A0A"/>
                <w:shd w:val="clear" w:color="auto" w:fill="FDFDFE"/>
              </w:rPr>
              <w:t>Proceedings</w:t>
            </w:r>
            <w:proofErr w:type="spellEnd"/>
            <w:r w:rsidRPr="00EC5995">
              <w:rPr>
                <w:color w:val="0A0A0A"/>
                <w:shd w:val="clear" w:color="auto" w:fill="FDFDFE"/>
              </w:rPr>
              <w:t xml:space="preserve">. Bratislava, Slovakia: </w:t>
            </w:r>
            <w:proofErr w:type="spellStart"/>
            <w:r w:rsidRPr="00EC5995">
              <w:rPr>
                <w:color w:val="0A0A0A"/>
                <w:shd w:val="clear" w:color="auto" w:fill="FDFDFE"/>
              </w:rPr>
              <w:t>Slovak</w:t>
            </w:r>
            <w:proofErr w:type="spellEnd"/>
            <w:r w:rsidRPr="00EC5995">
              <w:rPr>
                <w:color w:val="0A0A0A"/>
                <w:shd w:val="clear" w:color="auto" w:fill="FDFDFE"/>
              </w:rPr>
              <w:t xml:space="preserve"> University </w:t>
            </w:r>
            <w:proofErr w:type="spellStart"/>
            <w:r w:rsidRPr="00EC5995">
              <w:rPr>
                <w:color w:val="0A0A0A"/>
                <w:shd w:val="clear" w:color="auto" w:fill="FDFDFE"/>
              </w:rPr>
              <w:t>of</w:t>
            </w:r>
            <w:proofErr w:type="spellEnd"/>
            <w:r w:rsidRPr="00EC5995">
              <w:rPr>
                <w:color w:val="0A0A0A"/>
                <w:shd w:val="clear" w:color="auto" w:fill="FDFDFE"/>
              </w:rPr>
              <w:t xml:space="preserve"> Technology in Bratislava, 2019. s. 1104-110</w:t>
            </w:r>
            <w:r w:rsidR="00E4659B">
              <w:rPr>
                <w:color w:val="0A0A0A"/>
                <w:shd w:val="clear" w:color="auto" w:fill="FDFDFE"/>
              </w:rPr>
              <w:t>9, 6 s. ISBN 978-1-5108-8214-0.</w:t>
            </w:r>
          </w:p>
          <w:p w14:paraId="4B6A5A75" w14:textId="4CAEB362" w:rsidR="00E4659B" w:rsidRPr="00EC5995" w:rsidRDefault="0031610C" w:rsidP="00E4659B">
            <w:pPr>
              <w:tabs>
                <w:tab w:val="left" w:pos="852"/>
              </w:tabs>
              <w:ind w:left="1"/>
              <w:rPr>
                <w:color w:val="0A0A0A"/>
                <w:shd w:val="clear" w:color="auto" w:fill="FDFDFE"/>
              </w:rPr>
            </w:pPr>
            <w:r w:rsidRPr="00EC5995">
              <w:rPr>
                <w:color w:val="0A0A0A"/>
                <w:shd w:val="clear" w:color="auto" w:fill="FDFDFE"/>
              </w:rPr>
              <w:t xml:space="preserve">SMETANOVÁ, Dana, 2018. </w:t>
            </w:r>
            <w:proofErr w:type="spellStart"/>
            <w:r w:rsidRPr="00EC5995">
              <w:rPr>
                <w:color w:val="0A0A0A"/>
                <w:shd w:val="clear" w:color="auto" w:fill="FDFDFE"/>
              </w:rPr>
              <w:t>Higher</w:t>
            </w:r>
            <w:proofErr w:type="spellEnd"/>
            <w:r w:rsidRPr="00EC5995">
              <w:rPr>
                <w:color w:val="0A0A0A"/>
                <w:shd w:val="clear" w:color="auto" w:fill="FDFDFE"/>
              </w:rPr>
              <w:t xml:space="preserve"> </w:t>
            </w:r>
            <w:proofErr w:type="spellStart"/>
            <w:r w:rsidRPr="00EC5995">
              <w:rPr>
                <w:color w:val="0A0A0A"/>
                <w:shd w:val="clear" w:color="auto" w:fill="FDFDFE"/>
              </w:rPr>
              <w:t>Order</w:t>
            </w:r>
            <w:proofErr w:type="spellEnd"/>
            <w:r w:rsidRPr="00EC5995">
              <w:rPr>
                <w:color w:val="0A0A0A"/>
                <w:shd w:val="clear" w:color="auto" w:fill="FDFDFE"/>
              </w:rPr>
              <w:t xml:space="preserve"> </w:t>
            </w:r>
            <w:proofErr w:type="spellStart"/>
            <w:r w:rsidRPr="00EC5995">
              <w:rPr>
                <w:color w:val="0A0A0A"/>
                <w:shd w:val="clear" w:color="auto" w:fill="FDFDFE"/>
              </w:rPr>
              <w:t>Hamiltonian</w:t>
            </w:r>
            <w:proofErr w:type="spellEnd"/>
            <w:r w:rsidRPr="00EC5995">
              <w:rPr>
                <w:color w:val="0A0A0A"/>
                <w:shd w:val="clear" w:color="auto" w:fill="FDFDFE"/>
              </w:rPr>
              <w:t xml:space="preserve"> Systems </w:t>
            </w:r>
            <w:proofErr w:type="spellStart"/>
            <w:r w:rsidRPr="00EC5995">
              <w:rPr>
                <w:color w:val="0A0A0A"/>
                <w:shd w:val="clear" w:color="auto" w:fill="FDFDFE"/>
              </w:rPr>
              <w:t>with</w:t>
            </w:r>
            <w:proofErr w:type="spellEnd"/>
            <w:r w:rsidRPr="00EC5995">
              <w:rPr>
                <w:color w:val="0A0A0A"/>
                <w:shd w:val="clear" w:color="auto" w:fill="FDFDFE"/>
              </w:rPr>
              <w:t xml:space="preserve"> </w:t>
            </w:r>
            <w:proofErr w:type="spellStart"/>
            <w:r w:rsidRPr="00EC5995">
              <w:rPr>
                <w:color w:val="0A0A0A"/>
                <w:shd w:val="clear" w:color="auto" w:fill="FDFDFE"/>
              </w:rPr>
              <w:t>Generalized</w:t>
            </w:r>
            <w:proofErr w:type="spellEnd"/>
            <w:r w:rsidRPr="00EC5995">
              <w:rPr>
                <w:color w:val="0A0A0A"/>
                <w:shd w:val="clear" w:color="auto" w:fill="FDFDFE"/>
              </w:rPr>
              <w:t xml:space="preserve"> </w:t>
            </w:r>
            <w:proofErr w:type="spellStart"/>
            <w:r w:rsidRPr="00EC5995">
              <w:rPr>
                <w:color w:val="0A0A0A"/>
                <w:shd w:val="clear" w:color="auto" w:fill="FDFDFE"/>
              </w:rPr>
              <w:t>Legendre</w:t>
            </w:r>
            <w:proofErr w:type="spellEnd"/>
            <w:r w:rsidRPr="00EC5995">
              <w:rPr>
                <w:color w:val="0A0A0A"/>
                <w:shd w:val="clear" w:color="auto" w:fill="FDFDFE"/>
              </w:rPr>
              <w:t xml:space="preserve"> </w:t>
            </w:r>
            <w:proofErr w:type="spellStart"/>
            <w:r w:rsidRPr="00EC5995">
              <w:rPr>
                <w:color w:val="0A0A0A"/>
                <w:shd w:val="clear" w:color="auto" w:fill="FDFDFE"/>
              </w:rPr>
              <w:t>Transformation</w:t>
            </w:r>
            <w:proofErr w:type="spellEnd"/>
            <w:r w:rsidRPr="00EC5995">
              <w:rPr>
                <w:color w:val="0A0A0A"/>
                <w:shd w:val="clear" w:color="auto" w:fill="FDFDFE"/>
              </w:rPr>
              <w:t>. </w:t>
            </w:r>
            <w:proofErr w:type="spellStart"/>
            <w:r w:rsidRPr="00EC5995">
              <w:rPr>
                <w:color w:val="0A0A0A"/>
                <w:shd w:val="clear" w:color="auto" w:fill="FDFDFE"/>
              </w:rPr>
              <w:t>Mathematics</w:t>
            </w:r>
            <w:proofErr w:type="spellEnd"/>
            <w:r w:rsidRPr="00EC5995">
              <w:rPr>
                <w:color w:val="0A0A0A"/>
                <w:shd w:val="clear" w:color="auto" w:fill="FDFDFE"/>
              </w:rPr>
              <w:t>, BASEL, SWITZERLAND: MDPI, roč. 6, č. 9, s. nestránkováno. ISSN 2227-7390. doi:10.3390/math6090163.</w:t>
            </w:r>
          </w:p>
          <w:p w14:paraId="2B3FDD30" w14:textId="45EB9A8D" w:rsidR="0031610C" w:rsidRPr="00EC5995" w:rsidRDefault="0031610C" w:rsidP="00E4659B">
            <w:pPr>
              <w:tabs>
                <w:tab w:val="left" w:pos="852"/>
              </w:tabs>
              <w:ind w:left="1"/>
              <w:rPr>
                <w:color w:val="0A0A0A"/>
                <w:shd w:val="clear" w:color="auto" w:fill="FDFDFE"/>
              </w:rPr>
            </w:pPr>
            <w:r w:rsidRPr="00EC5995">
              <w:rPr>
                <w:color w:val="0A0A0A"/>
                <w:shd w:val="clear" w:color="auto" w:fill="FDFDFE"/>
              </w:rPr>
              <w:t xml:space="preserve">HRUBÝ, Petr, Tomáš NÁHLÍK a Dana SMETANOVÁ., 2018. </w:t>
            </w:r>
            <w:proofErr w:type="spellStart"/>
            <w:r w:rsidRPr="00EC5995">
              <w:rPr>
                <w:color w:val="0A0A0A"/>
                <w:shd w:val="clear" w:color="auto" w:fill="FDFDFE"/>
              </w:rPr>
              <w:t>Mathematical</w:t>
            </w:r>
            <w:proofErr w:type="spellEnd"/>
            <w:r w:rsidRPr="00EC5995">
              <w:rPr>
                <w:color w:val="0A0A0A"/>
                <w:shd w:val="clear" w:color="auto" w:fill="FDFDFE"/>
              </w:rPr>
              <w:t xml:space="preserve"> modelling </w:t>
            </w:r>
            <w:proofErr w:type="spellStart"/>
            <w:r w:rsidRPr="00EC5995">
              <w:rPr>
                <w:color w:val="0A0A0A"/>
                <w:shd w:val="clear" w:color="auto" w:fill="FDFDFE"/>
              </w:rPr>
              <w:t>of</w:t>
            </w:r>
            <w:proofErr w:type="spellEnd"/>
            <w:r w:rsidRPr="00EC5995">
              <w:rPr>
                <w:color w:val="0A0A0A"/>
                <w:shd w:val="clear" w:color="auto" w:fill="FDFDFE"/>
              </w:rPr>
              <w:t xml:space="preserve"> </w:t>
            </w:r>
            <w:proofErr w:type="spellStart"/>
            <w:r w:rsidRPr="00EC5995">
              <w:rPr>
                <w:color w:val="0A0A0A"/>
                <w:shd w:val="clear" w:color="auto" w:fill="FDFDFE"/>
              </w:rPr>
              <w:t>shafts</w:t>
            </w:r>
            <w:proofErr w:type="spellEnd"/>
            <w:r w:rsidRPr="00EC5995">
              <w:rPr>
                <w:color w:val="0A0A0A"/>
                <w:shd w:val="clear" w:color="auto" w:fill="FDFDFE"/>
              </w:rPr>
              <w:t xml:space="preserve"> in </w:t>
            </w:r>
            <w:proofErr w:type="spellStart"/>
            <w:r w:rsidRPr="00EC5995">
              <w:rPr>
                <w:color w:val="0A0A0A"/>
                <w:shd w:val="clear" w:color="auto" w:fill="FDFDFE"/>
              </w:rPr>
              <w:t>drives</w:t>
            </w:r>
            <w:proofErr w:type="spellEnd"/>
            <w:r w:rsidRPr="00EC5995">
              <w:rPr>
                <w:color w:val="0A0A0A"/>
                <w:shd w:val="clear" w:color="auto" w:fill="FDFDFE"/>
              </w:rPr>
              <w:t xml:space="preserve">. Communications, Žilina: Žilinská univerzita v Žilině, EDIS, roč. 20, </w:t>
            </w:r>
            <w:r w:rsidR="00E4659B">
              <w:rPr>
                <w:color w:val="0A0A0A"/>
                <w:shd w:val="clear" w:color="auto" w:fill="FDFDFE"/>
              </w:rPr>
              <w:t>č. 4, s. 36-40. ISSN 1335-4205.</w:t>
            </w:r>
          </w:p>
          <w:p w14:paraId="4C153F39" w14:textId="77777777" w:rsidR="0031610C" w:rsidRPr="00EC5995" w:rsidRDefault="0031610C" w:rsidP="005A5D94">
            <w:pPr>
              <w:pStyle w:val="Textkomente"/>
              <w:spacing w:line="360" w:lineRule="auto"/>
              <w:rPr>
                <w:rFonts w:ascii="Times New Roman" w:eastAsia="Calibri" w:hAnsi="Times New Roman" w:cs="Times New Roman"/>
                <w:color w:val="0A0A0A"/>
                <w:szCs w:val="22"/>
                <w:shd w:val="clear" w:color="auto" w:fill="FDFDFE"/>
              </w:rPr>
            </w:pPr>
            <w:r w:rsidRPr="00EC5995">
              <w:rPr>
                <w:rFonts w:ascii="Times New Roman" w:eastAsia="Calibri" w:hAnsi="Times New Roman" w:cs="Times New Roman"/>
                <w:color w:val="0A0A0A"/>
                <w:szCs w:val="22"/>
                <w:shd w:val="clear" w:color="auto" w:fill="FDFDFE"/>
              </w:rPr>
              <w:t xml:space="preserve">CHLÁDEK, Petr a Dana SMETANOVÁ, 2017. </w:t>
            </w:r>
            <w:proofErr w:type="spellStart"/>
            <w:r w:rsidRPr="00EC5995">
              <w:rPr>
                <w:rFonts w:ascii="Times New Roman" w:eastAsia="Calibri" w:hAnsi="Times New Roman" w:cs="Times New Roman"/>
                <w:color w:val="0A0A0A"/>
                <w:szCs w:val="22"/>
                <w:shd w:val="clear" w:color="auto" w:fill="FDFDFE"/>
              </w:rPr>
              <w:t>Limits</w:t>
            </w:r>
            <w:proofErr w:type="spellEnd"/>
            <w:r w:rsidRPr="00EC5995">
              <w:rPr>
                <w:rFonts w:ascii="Times New Roman" w:eastAsia="Calibri" w:hAnsi="Times New Roman" w:cs="Times New Roman"/>
                <w:color w:val="0A0A0A"/>
                <w:szCs w:val="22"/>
                <w:shd w:val="clear" w:color="auto" w:fill="FDFDFE"/>
              </w:rPr>
              <w:t xml:space="preserve"> </w:t>
            </w:r>
            <w:proofErr w:type="spellStart"/>
            <w:r w:rsidRPr="00EC5995">
              <w:rPr>
                <w:rFonts w:ascii="Times New Roman" w:eastAsia="Calibri" w:hAnsi="Times New Roman" w:cs="Times New Roman"/>
                <w:color w:val="0A0A0A"/>
                <w:szCs w:val="22"/>
                <w:shd w:val="clear" w:color="auto" w:fill="FDFDFE"/>
              </w:rPr>
              <w:t>of</w:t>
            </w:r>
            <w:proofErr w:type="spellEnd"/>
            <w:r w:rsidRPr="00EC5995">
              <w:rPr>
                <w:rFonts w:ascii="Times New Roman" w:eastAsia="Calibri" w:hAnsi="Times New Roman" w:cs="Times New Roman"/>
                <w:color w:val="0A0A0A"/>
                <w:szCs w:val="22"/>
                <w:shd w:val="clear" w:color="auto" w:fill="FDFDFE"/>
              </w:rPr>
              <w:t xml:space="preserve"> </w:t>
            </w:r>
            <w:proofErr w:type="spellStart"/>
            <w:r w:rsidRPr="00EC5995">
              <w:rPr>
                <w:rFonts w:ascii="Times New Roman" w:eastAsia="Calibri" w:hAnsi="Times New Roman" w:cs="Times New Roman"/>
                <w:color w:val="0A0A0A"/>
                <w:szCs w:val="22"/>
                <w:shd w:val="clear" w:color="auto" w:fill="FDFDFE"/>
              </w:rPr>
              <w:t>Electronic</w:t>
            </w:r>
            <w:proofErr w:type="spellEnd"/>
            <w:r w:rsidRPr="00EC5995">
              <w:rPr>
                <w:rFonts w:ascii="Times New Roman" w:eastAsia="Calibri" w:hAnsi="Times New Roman" w:cs="Times New Roman"/>
                <w:color w:val="0A0A0A"/>
                <w:szCs w:val="22"/>
                <w:shd w:val="clear" w:color="auto" w:fill="FDFDFE"/>
              </w:rPr>
              <w:t xml:space="preserve"> </w:t>
            </w:r>
            <w:proofErr w:type="spellStart"/>
            <w:r w:rsidRPr="00EC5995">
              <w:rPr>
                <w:rFonts w:ascii="Times New Roman" w:eastAsia="Calibri" w:hAnsi="Times New Roman" w:cs="Times New Roman"/>
                <w:color w:val="0A0A0A"/>
                <w:szCs w:val="22"/>
                <w:shd w:val="clear" w:color="auto" w:fill="FDFDFE"/>
              </w:rPr>
              <w:t>Testing</w:t>
            </w:r>
            <w:proofErr w:type="spellEnd"/>
            <w:r w:rsidRPr="00EC5995">
              <w:rPr>
                <w:rFonts w:ascii="Times New Roman" w:eastAsia="Calibri" w:hAnsi="Times New Roman" w:cs="Times New Roman"/>
                <w:color w:val="0A0A0A"/>
                <w:szCs w:val="22"/>
                <w:shd w:val="clear" w:color="auto" w:fill="FDFDFE"/>
              </w:rPr>
              <w:t xml:space="preserve"> </w:t>
            </w:r>
            <w:proofErr w:type="spellStart"/>
            <w:r w:rsidRPr="00EC5995">
              <w:rPr>
                <w:rFonts w:ascii="Times New Roman" w:eastAsia="Calibri" w:hAnsi="Times New Roman" w:cs="Times New Roman"/>
                <w:color w:val="0A0A0A"/>
                <w:szCs w:val="22"/>
                <w:shd w:val="clear" w:color="auto" w:fill="FDFDFE"/>
              </w:rPr>
              <w:t>of</w:t>
            </w:r>
            <w:proofErr w:type="spellEnd"/>
            <w:r w:rsidRPr="00EC5995">
              <w:rPr>
                <w:rFonts w:ascii="Times New Roman" w:eastAsia="Calibri" w:hAnsi="Times New Roman" w:cs="Times New Roman"/>
                <w:color w:val="0A0A0A"/>
                <w:szCs w:val="22"/>
                <w:shd w:val="clear" w:color="auto" w:fill="FDFDFE"/>
              </w:rPr>
              <w:t xml:space="preserve"> </w:t>
            </w:r>
            <w:proofErr w:type="spellStart"/>
            <w:r w:rsidRPr="00EC5995">
              <w:rPr>
                <w:rFonts w:ascii="Times New Roman" w:eastAsia="Calibri" w:hAnsi="Times New Roman" w:cs="Times New Roman"/>
                <w:color w:val="0A0A0A"/>
                <w:szCs w:val="22"/>
                <w:shd w:val="clear" w:color="auto" w:fill="FDFDFE"/>
              </w:rPr>
              <w:t>Mathematical</w:t>
            </w:r>
            <w:proofErr w:type="spellEnd"/>
            <w:r w:rsidRPr="00EC5995">
              <w:rPr>
                <w:rFonts w:ascii="Times New Roman" w:eastAsia="Calibri" w:hAnsi="Times New Roman" w:cs="Times New Roman"/>
                <w:color w:val="0A0A0A"/>
                <w:szCs w:val="22"/>
                <w:shd w:val="clear" w:color="auto" w:fill="FDFDFE"/>
              </w:rPr>
              <w:t xml:space="preserve"> </w:t>
            </w:r>
            <w:proofErr w:type="spellStart"/>
            <w:r w:rsidRPr="00EC5995">
              <w:rPr>
                <w:rFonts w:ascii="Times New Roman" w:eastAsia="Calibri" w:hAnsi="Times New Roman" w:cs="Times New Roman"/>
                <w:color w:val="0A0A0A"/>
                <w:szCs w:val="22"/>
                <w:shd w:val="clear" w:color="auto" w:fill="FDFDFE"/>
              </w:rPr>
              <w:t>Knowledge</w:t>
            </w:r>
            <w:proofErr w:type="spellEnd"/>
            <w:r w:rsidRPr="00EC5995">
              <w:rPr>
                <w:rFonts w:ascii="Times New Roman" w:eastAsia="Calibri" w:hAnsi="Times New Roman" w:cs="Times New Roman"/>
                <w:color w:val="0A0A0A"/>
                <w:szCs w:val="22"/>
                <w:shd w:val="clear" w:color="auto" w:fill="FDFDFE"/>
              </w:rPr>
              <w:t xml:space="preserve">. In </w:t>
            </w:r>
            <w:proofErr w:type="spellStart"/>
            <w:r w:rsidRPr="00EC5995">
              <w:rPr>
                <w:rFonts w:ascii="Times New Roman" w:eastAsia="Calibri" w:hAnsi="Times New Roman" w:cs="Times New Roman"/>
                <w:color w:val="0A0A0A"/>
                <w:szCs w:val="22"/>
                <w:shd w:val="clear" w:color="auto" w:fill="FDFDFE"/>
              </w:rPr>
              <w:t>Szarková</w:t>
            </w:r>
            <w:proofErr w:type="spellEnd"/>
            <w:r w:rsidRPr="00EC5995">
              <w:rPr>
                <w:rFonts w:ascii="Times New Roman" w:eastAsia="Calibri" w:hAnsi="Times New Roman" w:cs="Times New Roman"/>
                <w:color w:val="0A0A0A"/>
                <w:szCs w:val="22"/>
                <w:shd w:val="clear" w:color="auto" w:fill="FDFDFE"/>
              </w:rPr>
              <w:t xml:space="preserve">, </w:t>
            </w:r>
            <w:proofErr w:type="spellStart"/>
            <w:r w:rsidRPr="00EC5995">
              <w:rPr>
                <w:rFonts w:ascii="Times New Roman" w:eastAsia="Calibri" w:hAnsi="Times New Roman" w:cs="Times New Roman"/>
                <w:color w:val="0A0A0A"/>
                <w:szCs w:val="22"/>
                <w:shd w:val="clear" w:color="auto" w:fill="FDFDFE"/>
              </w:rPr>
              <w:t>Letavaj</w:t>
            </w:r>
            <w:proofErr w:type="spellEnd"/>
            <w:r w:rsidRPr="00EC5995">
              <w:rPr>
                <w:rFonts w:ascii="Times New Roman" w:eastAsia="Calibri" w:hAnsi="Times New Roman" w:cs="Times New Roman"/>
                <w:color w:val="0A0A0A"/>
                <w:szCs w:val="22"/>
                <w:shd w:val="clear" w:color="auto" w:fill="FDFDFE"/>
              </w:rPr>
              <w:t xml:space="preserve">, </w:t>
            </w:r>
            <w:proofErr w:type="spellStart"/>
            <w:r w:rsidRPr="00EC5995">
              <w:rPr>
                <w:rFonts w:ascii="Times New Roman" w:eastAsia="Calibri" w:hAnsi="Times New Roman" w:cs="Times New Roman"/>
                <w:color w:val="0A0A0A"/>
                <w:szCs w:val="22"/>
                <w:shd w:val="clear" w:color="auto" w:fill="FDFDFE"/>
              </w:rPr>
              <w:t>Richtáriková</w:t>
            </w:r>
            <w:proofErr w:type="spellEnd"/>
            <w:r w:rsidRPr="00EC5995">
              <w:rPr>
                <w:rFonts w:ascii="Times New Roman" w:eastAsia="Calibri" w:hAnsi="Times New Roman" w:cs="Times New Roman"/>
                <w:color w:val="0A0A0A"/>
                <w:szCs w:val="22"/>
                <w:shd w:val="clear" w:color="auto" w:fill="FDFDFE"/>
              </w:rPr>
              <w:t xml:space="preserve">, </w:t>
            </w:r>
            <w:proofErr w:type="spellStart"/>
            <w:r w:rsidRPr="00EC5995">
              <w:rPr>
                <w:rFonts w:ascii="Times New Roman" w:eastAsia="Calibri" w:hAnsi="Times New Roman" w:cs="Times New Roman"/>
                <w:color w:val="0A0A0A"/>
                <w:szCs w:val="22"/>
                <w:shd w:val="clear" w:color="auto" w:fill="FDFDFE"/>
              </w:rPr>
              <w:lastRenderedPageBreak/>
              <w:t>Prašílová</w:t>
            </w:r>
            <w:proofErr w:type="spellEnd"/>
            <w:r w:rsidRPr="00EC5995">
              <w:rPr>
                <w:rFonts w:ascii="Times New Roman" w:eastAsia="Calibri" w:hAnsi="Times New Roman" w:cs="Times New Roman"/>
                <w:color w:val="0A0A0A"/>
                <w:szCs w:val="22"/>
                <w:shd w:val="clear" w:color="auto" w:fill="FDFDFE"/>
              </w:rPr>
              <w:t xml:space="preserve">. 16th </w:t>
            </w:r>
            <w:proofErr w:type="spellStart"/>
            <w:r w:rsidRPr="00EC5995">
              <w:rPr>
                <w:rFonts w:ascii="Times New Roman" w:eastAsia="Calibri" w:hAnsi="Times New Roman" w:cs="Times New Roman"/>
                <w:color w:val="0A0A0A"/>
                <w:szCs w:val="22"/>
                <w:shd w:val="clear" w:color="auto" w:fill="FDFDFE"/>
              </w:rPr>
              <w:t>Conference</w:t>
            </w:r>
            <w:proofErr w:type="spellEnd"/>
            <w:r w:rsidRPr="00EC5995">
              <w:rPr>
                <w:rFonts w:ascii="Times New Roman" w:eastAsia="Calibri" w:hAnsi="Times New Roman" w:cs="Times New Roman"/>
                <w:color w:val="0A0A0A"/>
                <w:szCs w:val="22"/>
                <w:shd w:val="clear" w:color="auto" w:fill="FDFDFE"/>
              </w:rPr>
              <w:t xml:space="preserve"> on </w:t>
            </w:r>
            <w:proofErr w:type="spellStart"/>
            <w:r w:rsidRPr="00EC5995">
              <w:rPr>
                <w:rFonts w:ascii="Times New Roman" w:eastAsia="Calibri" w:hAnsi="Times New Roman" w:cs="Times New Roman"/>
                <w:color w:val="0A0A0A"/>
                <w:szCs w:val="22"/>
                <w:shd w:val="clear" w:color="auto" w:fill="FDFDFE"/>
              </w:rPr>
              <w:t>applied</w:t>
            </w:r>
            <w:proofErr w:type="spellEnd"/>
            <w:r w:rsidRPr="00EC5995">
              <w:rPr>
                <w:rFonts w:ascii="Times New Roman" w:eastAsia="Calibri" w:hAnsi="Times New Roman" w:cs="Times New Roman"/>
                <w:color w:val="0A0A0A"/>
                <w:szCs w:val="22"/>
                <w:shd w:val="clear" w:color="auto" w:fill="FDFDFE"/>
              </w:rPr>
              <w:t xml:space="preserve"> </w:t>
            </w:r>
            <w:proofErr w:type="spellStart"/>
            <w:r w:rsidRPr="00EC5995">
              <w:rPr>
                <w:rFonts w:ascii="Times New Roman" w:eastAsia="Calibri" w:hAnsi="Times New Roman" w:cs="Times New Roman"/>
                <w:color w:val="0A0A0A"/>
                <w:szCs w:val="22"/>
                <w:shd w:val="clear" w:color="auto" w:fill="FDFDFE"/>
              </w:rPr>
              <w:t>mathematics</w:t>
            </w:r>
            <w:proofErr w:type="spellEnd"/>
            <w:r w:rsidRPr="00EC5995">
              <w:rPr>
                <w:rFonts w:ascii="Times New Roman" w:eastAsia="Calibri" w:hAnsi="Times New Roman" w:cs="Times New Roman"/>
                <w:color w:val="0A0A0A"/>
                <w:szCs w:val="22"/>
                <w:shd w:val="clear" w:color="auto" w:fill="FDFDFE"/>
              </w:rPr>
              <w:t xml:space="preserve">, </w:t>
            </w:r>
            <w:proofErr w:type="spellStart"/>
            <w:r w:rsidRPr="00EC5995">
              <w:rPr>
                <w:rFonts w:ascii="Times New Roman" w:eastAsia="Calibri" w:hAnsi="Times New Roman" w:cs="Times New Roman"/>
                <w:color w:val="0A0A0A"/>
                <w:szCs w:val="22"/>
                <w:shd w:val="clear" w:color="auto" w:fill="FDFDFE"/>
              </w:rPr>
              <w:t>Aplimat</w:t>
            </w:r>
            <w:proofErr w:type="spellEnd"/>
            <w:r w:rsidRPr="00EC5995">
              <w:rPr>
                <w:rFonts w:ascii="Times New Roman" w:eastAsia="Calibri" w:hAnsi="Times New Roman" w:cs="Times New Roman"/>
                <w:color w:val="0A0A0A"/>
                <w:szCs w:val="22"/>
                <w:shd w:val="clear" w:color="auto" w:fill="FDFDFE"/>
              </w:rPr>
              <w:t xml:space="preserve"> </w:t>
            </w:r>
            <w:proofErr w:type="spellStart"/>
            <w:r w:rsidRPr="00EC5995">
              <w:rPr>
                <w:rFonts w:ascii="Times New Roman" w:eastAsia="Calibri" w:hAnsi="Times New Roman" w:cs="Times New Roman"/>
                <w:color w:val="0A0A0A"/>
                <w:szCs w:val="22"/>
                <w:shd w:val="clear" w:color="auto" w:fill="FDFDFE"/>
              </w:rPr>
              <w:t>Proceedings</w:t>
            </w:r>
            <w:proofErr w:type="spellEnd"/>
            <w:r w:rsidRPr="00EC5995">
              <w:rPr>
                <w:rFonts w:ascii="Times New Roman" w:eastAsia="Calibri" w:hAnsi="Times New Roman" w:cs="Times New Roman"/>
                <w:color w:val="0A0A0A"/>
                <w:szCs w:val="22"/>
                <w:shd w:val="clear" w:color="auto" w:fill="FDFDFE"/>
              </w:rPr>
              <w:t xml:space="preserve">. </w:t>
            </w:r>
            <w:proofErr w:type="spellStart"/>
            <w:r w:rsidRPr="00EC5995">
              <w:rPr>
                <w:rFonts w:ascii="Times New Roman" w:eastAsia="Calibri" w:hAnsi="Times New Roman" w:cs="Times New Roman"/>
                <w:color w:val="0A0A0A"/>
                <w:szCs w:val="22"/>
                <w:shd w:val="clear" w:color="auto" w:fill="FDFDFE"/>
              </w:rPr>
              <w:t>first</w:t>
            </w:r>
            <w:proofErr w:type="spellEnd"/>
            <w:r w:rsidRPr="00EC5995">
              <w:rPr>
                <w:rFonts w:ascii="Times New Roman" w:eastAsia="Calibri" w:hAnsi="Times New Roman" w:cs="Times New Roman"/>
                <w:color w:val="0A0A0A"/>
                <w:szCs w:val="22"/>
                <w:shd w:val="clear" w:color="auto" w:fill="FDFDFE"/>
              </w:rPr>
              <w:t xml:space="preserve">. Bratislava: </w:t>
            </w:r>
            <w:proofErr w:type="spellStart"/>
            <w:r w:rsidRPr="00EC5995">
              <w:rPr>
                <w:rFonts w:ascii="Times New Roman" w:eastAsia="Calibri" w:hAnsi="Times New Roman" w:cs="Times New Roman"/>
                <w:color w:val="0A0A0A"/>
                <w:szCs w:val="22"/>
                <w:shd w:val="clear" w:color="auto" w:fill="FDFDFE"/>
              </w:rPr>
              <w:t>Vydavateľstvo</w:t>
            </w:r>
            <w:proofErr w:type="spellEnd"/>
            <w:r w:rsidRPr="00EC5995">
              <w:rPr>
                <w:rFonts w:ascii="Times New Roman" w:eastAsia="Calibri" w:hAnsi="Times New Roman" w:cs="Times New Roman"/>
                <w:color w:val="0A0A0A"/>
                <w:szCs w:val="22"/>
                <w:shd w:val="clear" w:color="auto" w:fill="FDFDFE"/>
              </w:rPr>
              <w:t xml:space="preserve"> Spektrum STU Bratislava. s. 352-358, 7 s. ISBN 978-80-227-4650-2.</w:t>
            </w:r>
          </w:p>
        </w:tc>
      </w:tr>
      <w:tr w:rsidR="0031610C" w:rsidRPr="007A277C" w14:paraId="6E476FE2" w14:textId="77777777" w:rsidTr="001D7452">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0A7AE859" w14:textId="77777777" w:rsidR="0031610C" w:rsidRDefault="0031610C" w:rsidP="001D7452">
            <w:pPr>
              <w:rPr>
                <w:rFonts w:eastAsia="Times New Roman"/>
              </w:rPr>
            </w:pPr>
            <w:r>
              <w:rPr>
                <w:rFonts w:eastAsia="Times New Roman"/>
              </w:rPr>
              <w:lastRenderedPageBreak/>
              <w:t xml:space="preserve">Témata diplomových prací </w:t>
            </w:r>
          </w:p>
        </w:tc>
        <w:tc>
          <w:tcPr>
            <w:tcW w:w="0" w:type="auto"/>
            <w:tcBorders>
              <w:top w:val="single" w:sz="6" w:space="0" w:color="CCCCCC"/>
              <w:left w:val="single" w:sz="6" w:space="0" w:color="CCCCCC"/>
              <w:bottom w:val="single" w:sz="6" w:space="0" w:color="CCCCCC"/>
              <w:right w:val="single" w:sz="6" w:space="0" w:color="CCCCCC"/>
            </w:tcBorders>
            <w:shd w:val="clear" w:color="auto" w:fill="FDFDFE"/>
            <w:tcMar>
              <w:top w:w="45" w:type="dxa"/>
              <w:left w:w="45" w:type="dxa"/>
              <w:bottom w:w="45" w:type="dxa"/>
              <w:right w:w="45" w:type="dxa"/>
            </w:tcMar>
          </w:tcPr>
          <w:p w14:paraId="28305003" w14:textId="77777777" w:rsidR="0031610C" w:rsidRPr="00CF0361" w:rsidRDefault="0031610C" w:rsidP="00E4659B">
            <w:pPr>
              <w:pStyle w:val="Textkomente"/>
              <w:numPr>
                <w:ilvl w:val="0"/>
                <w:numId w:val="6"/>
              </w:numPr>
              <w:spacing w:after="0" w:line="360" w:lineRule="auto"/>
              <w:rPr>
                <w:rFonts w:ascii="Times New Roman" w:hAnsi="Times New Roman" w:cs="Times New Roman"/>
                <w:color w:val="0A0A0A"/>
                <w:shd w:val="clear" w:color="auto" w:fill="FDFDFE"/>
                <w:lang w:eastAsia="cs-CZ"/>
              </w:rPr>
            </w:pPr>
            <w:r w:rsidRPr="00CF0361">
              <w:rPr>
                <w:rFonts w:ascii="Times New Roman" w:hAnsi="Times New Roman" w:cs="Times New Roman"/>
                <w:color w:val="0A0A0A"/>
                <w:shd w:val="clear" w:color="auto" w:fill="FDFDFE"/>
                <w:lang w:eastAsia="cs-CZ"/>
              </w:rPr>
              <w:t>Analýza vybraných ukazatelů pomocí časových řad</w:t>
            </w:r>
          </w:p>
          <w:p w14:paraId="607A46F9" w14:textId="77777777" w:rsidR="0031610C" w:rsidRPr="00CF0361" w:rsidRDefault="0031610C" w:rsidP="00E4659B">
            <w:pPr>
              <w:pStyle w:val="Textkomente"/>
              <w:numPr>
                <w:ilvl w:val="0"/>
                <w:numId w:val="6"/>
              </w:numPr>
              <w:spacing w:after="0" w:line="360" w:lineRule="auto"/>
              <w:rPr>
                <w:rFonts w:ascii="Times New Roman" w:hAnsi="Times New Roman" w:cs="Times New Roman"/>
                <w:color w:val="0A0A0A"/>
                <w:shd w:val="clear" w:color="auto" w:fill="FDFDFE"/>
                <w:lang w:eastAsia="cs-CZ"/>
              </w:rPr>
            </w:pPr>
            <w:r w:rsidRPr="00CF0361">
              <w:rPr>
                <w:rFonts w:ascii="Times New Roman" w:hAnsi="Times New Roman" w:cs="Times New Roman"/>
                <w:color w:val="0A0A0A"/>
                <w:shd w:val="clear" w:color="auto" w:fill="FDFDFE"/>
                <w:lang w:eastAsia="cs-CZ"/>
              </w:rPr>
              <w:t>Posouzení finanční výkonnosti vybraného podniku pomocí analýzy časových řad</w:t>
            </w:r>
          </w:p>
          <w:p w14:paraId="4E01AE06" w14:textId="77777777" w:rsidR="0031610C" w:rsidRPr="00CF0361" w:rsidRDefault="0031610C" w:rsidP="00E4659B">
            <w:pPr>
              <w:pStyle w:val="Textkomente"/>
              <w:numPr>
                <w:ilvl w:val="0"/>
                <w:numId w:val="6"/>
              </w:numPr>
              <w:spacing w:after="0" w:line="360" w:lineRule="auto"/>
              <w:rPr>
                <w:rFonts w:ascii="Times New Roman" w:hAnsi="Times New Roman" w:cs="Times New Roman"/>
                <w:color w:val="0A0A0A"/>
                <w:shd w:val="clear" w:color="auto" w:fill="FDFDFE"/>
                <w:lang w:eastAsia="cs-CZ"/>
              </w:rPr>
            </w:pPr>
            <w:r w:rsidRPr="00CF0361">
              <w:rPr>
                <w:rFonts w:ascii="Times New Roman" w:hAnsi="Times New Roman" w:cs="Times New Roman"/>
                <w:color w:val="0A0A0A"/>
                <w:shd w:val="clear" w:color="auto" w:fill="FDFDFE"/>
                <w:lang w:eastAsia="cs-CZ"/>
              </w:rPr>
              <w:t>Náhodná úroková míra ve finanční matematice</w:t>
            </w:r>
          </w:p>
          <w:p w14:paraId="317E07C7" w14:textId="77777777" w:rsidR="0031610C" w:rsidRPr="00CF0361" w:rsidRDefault="0031610C" w:rsidP="00E4659B">
            <w:pPr>
              <w:pStyle w:val="Textkomente"/>
              <w:numPr>
                <w:ilvl w:val="0"/>
                <w:numId w:val="6"/>
              </w:numPr>
              <w:spacing w:after="0" w:line="360" w:lineRule="auto"/>
              <w:rPr>
                <w:rFonts w:ascii="Times New Roman" w:hAnsi="Times New Roman" w:cs="Times New Roman"/>
                <w:color w:val="0A0A0A"/>
                <w:shd w:val="clear" w:color="auto" w:fill="FDFDFE"/>
                <w:lang w:eastAsia="cs-CZ"/>
              </w:rPr>
            </w:pPr>
            <w:r w:rsidRPr="00CF0361">
              <w:rPr>
                <w:rFonts w:ascii="Times New Roman" w:hAnsi="Times New Roman" w:cs="Times New Roman"/>
                <w:color w:val="0A0A0A"/>
                <w:shd w:val="clear" w:color="auto" w:fill="FDFDFE"/>
                <w:lang w:eastAsia="cs-CZ"/>
              </w:rPr>
              <w:t>Rekurentní metody v analýze časových řad</w:t>
            </w:r>
          </w:p>
          <w:p w14:paraId="4AFD30D6" w14:textId="77777777" w:rsidR="0031610C" w:rsidRPr="00C947C0" w:rsidRDefault="0031610C" w:rsidP="00E4659B">
            <w:pPr>
              <w:pStyle w:val="Textkomente"/>
              <w:numPr>
                <w:ilvl w:val="0"/>
                <w:numId w:val="6"/>
              </w:numPr>
              <w:spacing w:after="0" w:line="360" w:lineRule="auto"/>
              <w:rPr>
                <w:rFonts w:ascii="Times New Roman" w:hAnsi="Times New Roman" w:cs="Times New Roman"/>
                <w:color w:val="0A0A0A"/>
                <w:shd w:val="clear" w:color="auto" w:fill="FDFDFE"/>
                <w:lang w:eastAsia="cs-CZ"/>
              </w:rPr>
            </w:pPr>
            <w:r w:rsidRPr="00CF0361">
              <w:rPr>
                <w:rFonts w:ascii="Times New Roman" w:hAnsi="Times New Roman" w:cs="Times New Roman"/>
                <w:color w:val="0A0A0A"/>
                <w:shd w:val="clear" w:color="auto" w:fill="FDFDFE"/>
                <w:lang w:eastAsia="cs-CZ"/>
              </w:rPr>
              <w:t>Analýza rizik ve vybraném podniku</w:t>
            </w:r>
          </w:p>
        </w:tc>
      </w:tr>
    </w:tbl>
    <w:p w14:paraId="459C31C1" w14:textId="77777777" w:rsidR="0031610C" w:rsidRDefault="0031610C" w:rsidP="0031610C">
      <w:r>
        <w:t xml:space="preserve"> </w:t>
      </w:r>
    </w:p>
    <w:p w14:paraId="142D8E4F" w14:textId="77777777" w:rsidR="0031610C" w:rsidRDefault="0031610C" w:rsidP="0031610C"/>
    <w:p w14:paraId="32B93455" w14:textId="77777777" w:rsidR="0031610C" w:rsidRDefault="0031610C" w:rsidP="0031610C">
      <w:r>
        <w:br w:type="page"/>
      </w:r>
    </w:p>
    <w:p w14:paraId="06196D3C" w14:textId="77777777" w:rsidR="0031610C" w:rsidRDefault="0031610C" w:rsidP="0031610C">
      <w:pPr>
        <w:pStyle w:val="Nadpis1"/>
      </w:pPr>
      <w:bookmarkStart w:id="3" w:name="_Toc49946945"/>
      <w:r w:rsidRPr="00C24B53">
        <w:lastRenderedPageBreak/>
        <w:t>Příprava na přednášky</w:t>
      </w:r>
      <w:bookmarkEnd w:id="3"/>
    </w:p>
    <w:p w14:paraId="18804DCC" w14:textId="77777777" w:rsidR="0031610C" w:rsidRDefault="0031610C" w:rsidP="0031610C">
      <w:pPr>
        <w:pStyle w:val="Nadpis2"/>
        <w:spacing w:before="0" w:after="0"/>
      </w:pPr>
      <w:bookmarkStart w:id="4" w:name="_Toc49946946"/>
      <w:r>
        <w:t>Potřebné základy matematiky</w:t>
      </w:r>
      <w:bookmarkEnd w:id="4"/>
    </w:p>
    <w:p w14:paraId="0D354B07" w14:textId="77777777" w:rsidR="0031610C" w:rsidRDefault="0031610C" w:rsidP="0031610C">
      <w:pPr>
        <w:spacing w:after="0"/>
        <w:rPr>
          <w:b/>
          <w:sz w:val="29"/>
          <w:szCs w:val="29"/>
        </w:rPr>
      </w:pPr>
      <w:r w:rsidRPr="006C100E">
        <w:rPr>
          <w:b/>
          <w:sz w:val="29"/>
          <w:szCs w:val="29"/>
        </w:rPr>
        <w:t>Klíčová slova</w:t>
      </w:r>
    </w:p>
    <w:p w14:paraId="508BFCB2" w14:textId="77777777" w:rsidR="0031610C" w:rsidRPr="00D9677C" w:rsidRDefault="0031610C" w:rsidP="0031610C">
      <w:pPr>
        <w:spacing w:after="0"/>
        <w:rPr>
          <w:iCs/>
        </w:rPr>
      </w:pPr>
      <w:r w:rsidRPr="00D9677C">
        <w:rPr>
          <w:iCs/>
        </w:rPr>
        <w:t>Posloupnost, řada a její konvergence, průměr, funkce.</w:t>
      </w:r>
    </w:p>
    <w:p w14:paraId="256A1880" w14:textId="77777777" w:rsidR="0031610C" w:rsidRPr="00C24B53" w:rsidRDefault="0031610C" w:rsidP="0031610C">
      <w:pPr>
        <w:spacing w:after="0"/>
      </w:pPr>
    </w:p>
    <w:p w14:paraId="723AA630" w14:textId="77777777" w:rsidR="0031610C" w:rsidRDefault="0031610C" w:rsidP="0031610C">
      <w:pPr>
        <w:spacing w:after="0"/>
        <w:rPr>
          <w:b/>
          <w:sz w:val="29"/>
          <w:szCs w:val="29"/>
        </w:rPr>
      </w:pPr>
      <w:r w:rsidRPr="006C100E">
        <w:rPr>
          <w:b/>
          <w:sz w:val="29"/>
          <w:szCs w:val="29"/>
        </w:rPr>
        <w:t xml:space="preserve">Cíle kapitoly </w:t>
      </w:r>
    </w:p>
    <w:p w14:paraId="4F066869" w14:textId="77777777" w:rsidR="0031610C" w:rsidRPr="00D9677C" w:rsidRDefault="0031610C" w:rsidP="0031610C">
      <w:pPr>
        <w:spacing w:after="0"/>
        <w:rPr>
          <w:iCs/>
        </w:rPr>
      </w:pPr>
      <w:r w:rsidRPr="00D9677C">
        <w:rPr>
          <w:iCs/>
        </w:rPr>
        <w:t xml:space="preserve">Tato kapitola shrnuje výběr základních matematických pojmů, se kterými se lze ve finanční matematice setkat - s pojmy aritmetické a geometrické posloupnosti, konvergencí řady, kvalifikuje základní typy průměrů a připomíná elementární funkce, které jsou ve finanční matematice pro práci nezbytné. </w:t>
      </w:r>
    </w:p>
    <w:p w14:paraId="43E0706A" w14:textId="77777777" w:rsidR="0031610C" w:rsidRDefault="0031610C" w:rsidP="0031610C">
      <w:pPr>
        <w:spacing w:after="0"/>
      </w:pPr>
    </w:p>
    <w:p w14:paraId="14457E68" w14:textId="77777777" w:rsidR="0031610C" w:rsidRPr="006C100E" w:rsidRDefault="0031610C" w:rsidP="0031610C">
      <w:pPr>
        <w:spacing w:after="0"/>
        <w:rPr>
          <w:b/>
          <w:sz w:val="29"/>
          <w:szCs w:val="29"/>
        </w:rPr>
      </w:pPr>
      <w:r w:rsidRPr="006C100E">
        <w:rPr>
          <w:b/>
          <w:sz w:val="29"/>
          <w:szCs w:val="29"/>
        </w:rPr>
        <w:t xml:space="preserve">Výstupy z učení </w:t>
      </w:r>
    </w:p>
    <w:p w14:paraId="490F24D6" w14:textId="34E2975A" w:rsidR="0031610C" w:rsidRDefault="0031610C" w:rsidP="0031610C">
      <w:pPr>
        <w:pStyle w:val="Odstavecseseznamem"/>
        <w:numPr>
          <w:ilvl w:val="0"/>
          <w:numId w:val="2"/>
        </w:numPr>
        <w:spacing w:after="0"/>
        <w:ind w:left="360"/>
      </w:pPr>
      <w:r>
        <w:t xml:space="preserve">2.2.1 </w:t>
      </w:r>
      <w:r w:rsidR="008A65B3">
        <w:t>V</w:t>
      </w:r>
      <w:r w:rsidR="008A65B3" w:rsidRPr="0048076C">
        <w:t>yužívá posloupnosti při řešení matematických problémů</w:t>
      </w:r>
      <w:r w:rsidR="00D9677C">
        <w:t>.</w:t>
      </w:r>
    </w:p>
    <w:p w14:paraId="0753522E" w14:textId="77777777" w:rsidR="0031610C" w:rsidRPr="00085493" w:rsidRDefault="0031610C" w:rsidP="0031610C">
      <w:pPr>
        <w:spacing w:after="0"/>
        <w:rPr>
          <w:szCs w:val="24"/>
        </w:rPr>
      </w:pPr>
    </w:p>
    <w:p w14:paraId="22846CAE" w14:textId="77777777" w:rsidR="0031610C" w:rsidRDefault="0031610C" w:rsidP="0031610C">
      <w:pPr>
        <w:spacing w:after="0"/>
        <w:rPr>
          <w:b/>
          <w:sz w:val="29"/>
          <w:szCs w:val="29"/>
        </w:rPr>
      </w:pPr>
      <w:r w:rsidRPr="006C100E">
        <w:rPr>
          <w:b/>
          <w:sz w:val="29"/>
          <w:szCs w:val="29"/>
        </w:rPr>
        <w:t>Abstrakt</w:t>
      </w:r>
    </w:p>
    <w:p w14:paraId="4D4A0B01" w14:textId="77777777" w:rsidR="0031610C" w:rsidRPr="00CE0A06" w:rsidRDefault="0031610C" w:rsidP="0031610C">
      <w:pPr>
        <w:spacing w:after="0"/>
      </w:pPr>
      <w:r>
        <w:t>V této kapitole se předpokládá</w:t>
      </w:r>
      <w:r w:rsidRPr="00CE0A06">
        <w:t>, že student daná témata ovládá z předchozího studia a cílem je tedy pouze připomenout a osvěžit jejich význam.</w:t>
      </w:r>
    </w:p>
    <w:p w14:paraId="2C94FD41" w14:textId="77777777" w:rsidR="0031610C" w:rsidRDefault="0031610C" w:rsidP="0031610C">
      <w:pPr>
        <w:spacing w:after="0"/>
        <w:rPr>
          <w:b/>
          <w:sz w:val="29"/>
          <w:szCs w:val="29"/>
        </w:rPr>
      </w:pPr>
    </w:p>
    <w:p w14:paraId="6AC482EC" w14:textId="77777777" w:rsidR="0031610C" w:rsidRPr="004853CC" w:rsidRDefault="0031610C" w:rsidP="001F47AE">
      <w:pPr>
        <w:pStyle w:val="Odstavecseseznamem"/>
        <w:numPr>
          <w:ilvl w:val="2"/>
          <w:numId w:val="1"/>
        </w:numPr>
        <w:spacing w:after="0"/>
        <w:rPr>
          <w:b/>
          <w:i/>
        </w:rPr>
      </w:pPr>
      <w:r w:rsidRPr="004853CC">
        <w:rPr>
          <w:b/>
          <w:i/>
        </w:rPr>
        <w:t>Posloupnost aritmetická a geometrická</w:t>
      </w:r>
    </w:p>
    <w:p w14:paraId="0FDF8F8C" w14:textId="77777777" w:rsidR="0031610C" w:rsidRPr="00F0623F" w:rsidRDefault="0031610C" w:rsidP="0031610C">
      <w:r w:rsidRPr="00F0623F">
        <w:rPr>
          <w:i/>
        </w:rPr>
        <w:t>Posloupnost</w:t>
      </w:r>
      <w:r w:rsidRPr="00F0623F">
        <w:t xml:space="preserve"> je funkce definována na množině přirozených čísel </w:t>
      </w:r>
      <m:oMath>
        <m:r>
          <m:rPr>
            <m:sty m:val="p"/>
          </m:rPr>
          <w:rPr>
            <w:rFonts w:ascii="Cambria Math" w:hAnsi="Cambria Math"/>
          </w:rPr>
          <m:t>N</m:t>
        </m:r>
      </m:oMath>
      <w:r w:rsidRPr="00F0623F">
        <w:t xml:space="preserve">. Posloupnost označujeme zpravidla zápisem </w:t>
      </w:r>
      <m:oMath>
        <m:sSubSup>
          <m:sSubSupPr>
            <m:ctrlPr>
              <w:rPr>
                <w:rFonts w:ascii="Cambria Math" w:hAnsi="Cambria Math"/>
              </w:rPr>
            </m:ctrlPr>
          </m:sSub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n</m:t>
                    </m:r>
                  </m:sub>
                </m:sSub>
              </m:e>
            </m:d>
          </m:e>
          <m:sub>
            <m:r>
              <m:rPr>
                <m:sty m:val="p"/>
              </m:rPr>
              <w:rPr>
                <w:rFonts w:ascii="Cambria Math" w:hAnsi="Cambria Math"/>
              </w:rPr>
              <m:t>n=1</m:t>
            </m:r>
          </m:sub>
          <m:sup>
            <m:r>
              <m:rPr>
                <m:sty m:val="p"/>
              </m:rPr>
              <w:rPr>
                <w:rFonts w:ascii="Cambria Math" w:hAnsi="Cambria Math"/>
              </w:rPr>
              <m:t>k</m:t>
            </m:r>
          </m:sup>
        </m:sSubSup>
      </m:oMath>
      <w:r w:rsidRPr="00F0623F">
        <w:t xml:space="preserve"> nebo v případě nekonečné posloupnosti </w:t>
      </w:r>
      <m:oMath>
        <m:sSubSup>
          <m:sSubSupPr>
            <m:ctrlPr>
              <w:rPr>
                <w:rFonts w:ascii="Cambria Math" w:hAnsi="Cambria Math"/>
              </w:rPr>
            </m:ctrlPr>
          </m:sSub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n</m:t>
                    </m:r>
                  </m:sub>
                </m:sSub>
              </m:e>
            </m:d>
          </m:e>
          <m:sub>
            <m:r>
              <m:rPr>
                <m:sty m:val="p"/>
              </m:rPr>
              <w:rPr>
                <w:rFonts w:ascii="Cambria Math" w:hAnsi="Cambria Math"/>
              </w:rPr>
              <m:t>n=1</m:t>
            </m:r>
          </m:sub>
          <m:sup>
            <m:r>
              <m:rPr>
                <m:sty m:val="p"/>
              </m:rPr>
              <w:rPr>
                <w:rFonts w:ascii="Cambria Math" w:hAnsi="Cambria Math"/>
              </w:rPr>
              <m:t>∞</m:t>
            </m:r>
          </m:sup>
        </m:sSubSup>
      </m:oMath>
      <w:r w:rsidRPr="00F0623F">
        <w:t xml:space="preserve"> a </w:t>
      </w:r>
      <w:r w:rsidRPr="00DA7BA5">
        <w:rPr>
          <w:i/>
        </w:rPr>
        <w:t>n</w:t>
      </w:r>
      <w:r w:rsidRPr="00F0623F">
        <w:t>-</w:t>
      </w:r>
      <w:proofErr w:type="spellStart"/>
      <w:r w:rsidRPr="00F0623F">
        <w:t>tý</w:t>
      </w:r>
      <w:proofErr w:type="spellEnd"/>
      <w:r w:rsidRPr="00F0623F">
        <w:t xml:space="preserve"> prvek posloupnosti budeme zapisovat pomocí symbolu </w:t>
      </w:r>
      <m:oMath>
        <m:sSub>
          <m:sSubPr>
            <m:ctrlPr>
              <w:rPr>
                <w:rFonts w:ascii="Cambria Math" w:hAnsi="Cambria Math"/>
              </w:rPr>
            </m:ctrlPr>
          </m:sSubPr>
          <m:e>
            <m:r>
              <w:rPr>
                <w:rFonts w:ascii="Cambria Math" w:hAnsi="Cambria Math"/>
              </w:rPr>
              <m:t>a</m:t>
            </m:r>
          </m:e>
          <m:sub>
            <m:r>
              <m:rPr>
                <m:sty m:val="p"/>
              </m:rPr>
              <w:rPr>
                <w:rFonts w:ascii="Cambria Math" w:hAnsi="Cambria Math"/>
              </w:rPr>
              <m:t>n</m:t>
            </m:r>
          </m:sub>
        </m:sSub>
      </m:oMath>
      <w:r w:rsidRPr="00F0623F">
        <w:t xml:space="preserve">. </w:t>
      </w:r>
    </w:p>
    <w:p w14:paraId="0E92B26C" w14:textId="77777777" w:rsidR="0031610C" w:rsidRPr="00F0623F" w:rsidRDefault="0031610C" w:rsidP="0031610C">
      <w:r w:rsidRPr="00F0623F">
        <w:rPr>
          <w:i/>
        </w:rPr>
        <w:t>Aritmetická posloupnost</w:t>
      </w:r>
      <w:r w:rsidRPr="00F0623F">
        <w:t xml:space="preserve"> je taková posloupnost, pro jejíž každé dva po sobě jdoucí členy platí, že jejich rozdíl je konstantní, tedy </w:t>
      </w:r>
    </w:p>
    <w:p w14:paraId="2CD3946E" w14:textId="77777777" w:rsidR="0031610C" w:rsidRPr="00F0623F" w:rsidRDefault="00283274" w:rsidP="0031610C">
      <w:pPr>
        <w:ind w:left="2124" w:firstLine="708"/>
        <w:jc w:val="center"/>
      </w:pPr>
      <m:oMath>
        <m:sSub>
          <m:sSubPr>
            <m:ctrlPr>
              <w:rPr>
                <w:rFonts w:ascii="Cambria Math" w:hAnsi="Cambria Math"/>
              </w:rPr>
            </m:ctrlPr>
          </m:sSubPr>
          <m:e>
            <m:r>
              <w:rPr>
                <w:rFonts w:ascii="Cambria Math" w:hAnsi="Cambria Math"/>
              </w:rPr>
              <m:t>a</m:t>
            </m:r>
          </m:e>
          <m:sub>
            <m:r>
              <m:rPr>
                <m:sty m:val="p"/>
              </m:rP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n-1</m:t>
            </m:r>
          </m:sub>
        </m:sSub>
        <m:r>
          <m:rPr>
            <m:sty m:val="p"/>
          </m:rPr>
          <w:rPr>
            <w:rFonts w:ascii="Cambria Math" w:hAnsi="Cambria Math"/>
          </w:rPr>
          <m:t>=d,</m:t>
        </m:r>
      </m:oMath>
      <w:r w:rsidR="0031610C">
        <w:tab/>
      </w:r>
      <w:r w:rsidR="0031610C">
        <w:tab/>
      </w:r>
      <w:r w:rsidR="0031610C">
        <w:tab/>
      </w:r>
      <w:r w:rsidR="0031610C">
        <w:tab/>
        <w:t>(3.1.1)</w:t>
      </w:r>
      <w:r w:rsidR="0031610C">
        <w:tab/>
      </w:r>
    </w:p>
    <w:p w14:paraId="4BF20678" w14:textId="77777777" w:rsidR="0031610C" w:rsidRPr="00F0623F" w:rsidRDefault="0031610C" w:rsidP="0031610C">
      <w:r w:rsidRPr="00F0623F">
        <w:t xml:space="preserve">kde </w:t>
      </w:r>
      <m:oMath>
        <m:r>
          <m:rPr>
            <m:sty m:val="p"/>
          </m:rPr>
          <w:rPr>
            <w:rFonts w:ascii="Cambria Math" w:hAnsi="Cambria Math"/>
          </w:rPr>
          <m:t>d</m:t>
        </m:r>
      </m:oMath>
      <w:r w:rsidRPr="00F0623F">
        <w:t xml:space="preserve"> se nazývá </w:t>
      </w:r>
      <w:r w:rsidRPr="00031330">
        <w:rPr>
          <w:i/>
        </w:rPr>
        <w:t>diference</w:t>
      </w:r>
      <w:r w:rsidRPr="00F0623F">
        <w:t xml:space="preserve"> příslušná dané aritmetické posloupnosti. Pro určení </w:t>
      </w:r>
      <m:oMath>
        <m:r>
          <w:rPr>
            <w:rFonts w:ascii="Cambria Math" w:hAnsi="Cambria Math"/>
          </w:rPr>
          <m:t>n</m:t>
        </m:r>
      </m:oMath>
      <w:r w:rsidRPr="00F0623F">
        <w:t xml:space="preserve">-tého členu posloupnosti pak platí vztah </w:t>
      </w:r>
    </w:p>
    <w:p w14:paraId="1EEF0083" w14:textId="77777777" w:rsidR="0031610C" w:rsidRPr="00F0623F" w:rsidRDefault="0031610C" w:rsidP="0031610C">
      <w:r>
        <w:tab/>
      </w:r>
      <w:r>
        <w:tab/>
      </w:r>
      <w:r>
        <w:tab/>
      </w:r>
      <w:r>
        <w:tab/>
      </w:r>
      <w:r>
        <w:tab/>
      </w:r>
      <m:oMath>
        <m:sSub>
          <m:sSubPr>
            <m:ctrlPr>
              <w:rPr>
                <w:rFonts w:ascii="Cambria Math" w:hAnsi="Cambria Math"/>
              </w:rPr>
            </m:ctrlPr>
          </m:sSubPr>
          <m:e>
            <m:r>
              <w:rPr>
                <w:rFonts w:ascii="Cambria Math" w:hAnsi="Cambria Math"/>
              </w:rPr>
              <m:t>a</m:t>
            </m:r>
          </m:e>
          <m:sub>
            <m:r>
              <m:rPr>
                <m:sty m:val="p"/>
              </m:rP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r>
              <m:rPr>
                <m:sty m:val="p"/>
              </m:rPr>
              <w:rPr>
                <w:rFonts w:ascii="Cambria Math" w:hAnsi="Cambria Math"/>
              </w:rPr>
              <m:t>n-1</m:t>
            </m:r>
          </m:e>
        </m:d>
        <m:r>
          <m:rPr>
            <m:sty m:val="p"/>
          </m:rPr>
          <w:rPr>
            <w:rFonts w:ascii="Cambria Math" w:hAnsi="Cambria Math"/>
          </w:rPr>
          <m:t>d</m:t>
        </m:r>
      </m:oMath>
      <w:r>
        <w:tab/>
      </w:r>
      <w:r>
        <w:tab/>
      </w:r>
      <w:r>
        <w:tab/>
      </w:r>
      <w:r>
        <w:tab/>
        <w:t>(3.1.2)</w:t>
      </w:r>
      <w:r>
        <w:tab/>
      </w:r>
    </w:p>
    <w:p w14:paraId="51F3700A" w14:textId="77777777" w:rsidR="0031610C" w:rsidRPr="00F0623F" w:rsidRDefault="0031610C" w:rsidP="0031610C">
      <w:r w:rsidRPr="00F0623F">
        <w:lastRenderedPageBreak/>
        <w:t xml:space="preserve">a vztah mezi </w:t>
      </w:r>
      <w:r w:rsidRPr="009D3E25">
        <w:rPr>
          <w:i/>
        </w:rPr>
        <w:t>r</w:t>
      </w:r>
      <w:r w:rsidRPr="00F0623F">
        <w:t xml:space="preserve">-tým a </w:t>
      </w:r>
      <w:r w:rsidRPr="009D3E25">
        <w:rPr>
          <w:i/>
        </w:rPr>
        <w:t>s</w:t>
      </w:r>
      <w:r w:rsidRPr="00F0623F">
        <w:t>-tým členem posloupnosti je dán následovně</w:t>
      </w:r>
    </w:p>
    <w:p w14:paraId="031E104B" w14:textId="77777777" w:rsidR="0031610C" w:rsidRPr="00F0623F" w:rsidRDefault="00283274" w:rsidP="0031610C">
      <w:pPr>
        <w:ind w:left="2124" w:firstLine="708"/>
        <w:jc w:val="center"/>
      </w:pPr>
      <m:oMath>
        <m:sSub>
          <m:sSubPr>
            <m:ctrlPr>
              <w:rPr>
                <w:rFonts w:ascii="Cambria Math" w:hAnsi="Cambria Math"/>
              </w:rPr>
            </m:ctrlPr>
          </m:sSubPr>
          <m:e>
            <m:r>
              <w:rPr>
                <w:rFonts w:ascii="Cambria Math" w:hAnsi="Cambria Math"/>
              </w:rPr>
              <m:t>a</m:t>
            </m:r>
          </m:e>
          <m:sub>
            <m:r>
              <m:rPr>
                <m:sty m:val="p"/>
              </m:rPr>
              <w:rPr>
                <w:rFonts w:ascii="Cambria Math" w:hAnsi="Cambria Math"/>
              </w:rPr>
              <m:t>r</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s</m:t>
            </m:r>
          </m:sub>
        </m:sSub>
        <m:r>
          <m:rPr>
            <m:sty m:val="p"/>
          </m:rPr>
          <w:rPr>
            <w:rFonts w:ascii="Cambria Math" w:hAnsi="Cambria Math"/>
          </w:rPr>
          <m:t>+</m:t>
        </m:r>
        <m:d>
          <m:dPr>
            <m:ctrlPr>
              <w:rPr>
                <w:rFonts w:ascii="Cambria Math" w:hAnsi="Cambria Math"/>
              </w:rPr>
            </m:ctrlPr>
          </m:dPr>
          <m:e>
            <m:r>
              <m:rPr>
                <m:sty m:val="p"/>
              </m:rPr>
              <w:rPr>
                <w:rFonts w:ascii="Cambria Math" w:hAnsi="Cambria Math"/>
              </w:rPr>
              <m:t>r-s</m:t>
            </m:r>
          </m:e>
        </m:d>
        <m:r>
          <m:rPr>
            <m:sty m:val="p"/>
          </m:rPr>
          <w:rPr>
            <w:rFonts w:ascii="Cambria Math" w:hAnsi="Cambria Math"/>
          </w:rPr>
          <m:t>d</m:t>
        </m:r>
      </m:oMath>
      <w:r w:rsidR="0031610C" w:rsidRPr="00F0623F">
        <w:t>.</w:t>
      </w:r>
      <w:r w:rsidR="0031610C">
        <w:tab/>
      </w:r>
      <w:r w:rsidR="0031610C">
        <w:tab/>
      </w:r>
      <w:r w:rsidR="0031610C">
        <w:tab/>
      </w:r>
      <w:r w:rsidR="0031610C">
        <w:tab/>
        <w:t>(3.1.3)</w:t>
      </w:r>
      <w:r w:rsidR="0031610C">
        <w:tab/>
      </w:r>
    </w:p>
    <w:p w14:paraId="3363CCDC" w14:textId="77777777" w:rsidR="0031610C" w:rsidRPr="00F0623F" w:rsidRDefault="0031610C" w:rsidP="0031610C">
      <w:r w:rsidRPr="00F0623F">
        <w:t xml:space="preserve">Řekneme, že daná posloupnost je </w:t>
      </w:r>
      <w:r w:rsidRPr="00F0623F">
        <w:rPr>
          <w:i/>
        </w:rPr>
        <w:t>rostoucí,</w:t>
      </w:r>
      <w:r w:rsidRPr="00F0623F">
        <w:t xml:space="preserve"> jestliže </w:t>
      </w:r>
      <m:oMath>
        <m:r>
          <m:rPr>
            <m:sty m:val="p"/>
          </m:rPr>
          <w:rPr>
            <w:rFonts w:ascii="Cambria Math" w:hAnsi="Cambria Math"/>
          </w:rPr>
          <m:t>d&gt;0,</m:t>
        </m:r>
      </m:oMath>
      <w:r w:rsidRPr="00F0623F">
        <w:t xml:space="preserve"> je-li </w:t>
      </w:r>
      <m:oMath>
        <m:r>
          <m:rPr>
            <m:sty m:val="p"/>
          </m:rPr>
          <w:rPr>
            <w:rFonts w:ascii="Cambria Math" w:hAnsi="Cambria Math"/>
          </w:rPr>
          <m:t>d&lt;0,</m:t>
        </m:r>
      </m:oMath>
      <w:r w:rsidRPr="00F0623F">
        <w:t xml:space="preserve"> hovoříme o </w:t>
      </w:r>
      <w:r w:rsidRPr="00F0623F">
        <w:rPr>
          <w:i/>
        </w:rPr>
        <w:t xml:space="preserve">klesající </w:t>
      </w:r>
      <w:r w:rsidRPr="00F0623F">
        <w:t xml:space="preserve">posloupnosti a v případě, kdy </w:t>
      </w:r>
      <m:oMath>
        <m:r>
          <w:rPr>
            <w:rFonts w:ascii="Cambria Math" w:hAnsi="Cambria Math"/>
          </w:rPr>
          <m:t>d=0</m:t>
        </m:r>
      </m:oMath>
      <w:r w:rsidRPr="00F0623F">
        <w:t xml:space="preserve">, se jedná o </w:t>
      </w:r>
      <w:r w:rsidRPr="00F0623F">
        <w:rPr>
          <w:i/>
        </w:rPr>
        <w:t xml:space="preserve">konstantní </w:t>
      </w:r>
      <w:r w:rsidRPr="00F0623F">
        <w:t>posloupnost.</w:t>
      </w:r>
    </w:p>
    <w:p w14:paraId="16B6F5EF" w14:textId="77777777" w:rsidR="0031610C" w:rsidRPr="00F0623F" w:rsidRDefault="0031610C" w:rsidP="0031610C">
      <w:r w:rsidRPr="00F0623F">
        <w:t xml:space="preserve">Součet </w:t>
      </w:r>
      <m:oMath>
        <m:r>
          <w:rPr>
            <w:rFonts w:ascii="Cambria Math" w:hAnsi="Cambria Math"/>
          </w:rPr>
          <m:t>n</m:t>
        </m:r>
      </m:oMath>
      <w:r w:rsidRPr="004907FF">
        <w:rPr>
          <w:i/>
        </w:rPr>
        <w:t xml:space="preserve"> </w:t>
      </w:r>
      <w:r w:rsidRPr="00F0623F">
        <w:t xml:space="preserve">členů aritmetické posloupnosti je pak určen vztahem </w:t>
      </w:r>
    </w:p>
    <w:p w14:paraId="04058C6C" w14:textId="77777777" w:rsidR="0031610C" w:rsidRPr="00F0623F" w:rsidRDefault="00283274" w:rsidP="0031610C">
      <w:pPr>
        <w:ind w:left="2124" w:firstLine="708"/>
        <w:jc w:val="center"/>
      </w:p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n</m:t>
            </m:r>
          </m:sub>
        </m:sSub>
        <m:r>
          <m:rPr>
            <m:sty m:val="p"/>
          </m:rPr>
          <w:rPr>
            <w:rFonts w:ascii="Cambria Math" w:hAnsi="Cambria Math"/>
          </w:rPr>
          <m:t>=</m:t>
        </m:r>
        <m:f>
          <m:fPr>
            <m:ctrlPr>
              <w:rPr>
                <w:rFonts w:ascii="Cambria Math" w:hAnsi="Cambria Math"/>
              </w:rPr>
            </m:ctrlPr>
          </m:fPr>
          <m:num>
            <m:r>
              <m:rPr>
                <m:sty m:val="p"/>
              </m:rPr>
              <w:rPr>
                <w:rFonts w:ascii="Cambria Math" w:hAnsi="Cambria Math"/>
              </w:rPr>
              <m:t>n</m:t>
            </m:r>
          </m:num>
          <m:den>
            <m:r>
              <m:rPr>
                <m:sty m:val="p"/>
              </m:rPr>
              <w:rPr>
                <w:rFonts w:ascii="Cambria Math" w:hAnsi="Cambria Math"/>
              </w:rPr>
              <m:t>2</m:t>
            </m:r>
          </m:den>
        </m:f>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n</m:t>
                </m:r>
              </m:sub>
            </m:sSub>
          </m:e>
        </m:d>
      </m:oMath>
      <w:r w:rsidR="0031610C" w:rsidRPr="00F0623F">
        <w:t>.</w:t>
      </w:r>
      <w:r w:rsidR="0031610C">
        <w:tab/>
      </w:r>
      <w:r w:rsidR="0031610C">
        <w:tab/>
      </w:r>
      <w:r w:rsidR="0031610C">
        <w:tab/>
      </w:r>
      <w:r w:rsidR="0031610C">
        <w:tab/>
        <w:t>(3.1.4)</w:t>
      </w:r>
      <w:r w:rsidR="0031610C">
        <w:tab/>
      </w:r>
    </w:p>
    <w:p w14:paraId="63E8C05B" w14:textId="77777777" w:rsidR="0031610C" w:rsidRPr="00F0623F" w:rsidRDefault="0031610C" w:rsidP="0031610C">
      <w:r w:rsidRPr="00F0623F">
        <w:rPr>
          <w:i/>
        </w:rPr>
        <w:t>Geometrická posloupnost</w:t>
      </w:r>
      <w:r w:rsidRPr="00F0623F">
        <w:t xml:space="preserve"> </w:t>
      </w:r>
      <m:oMath>
        <m:sSubSup>
          <m:sSubSupPr>
            <m:ctrlPr>
              <w:rPr>
                <w:rFonts w:ascii="Cambria Math" w:hAnsi="Cambria Math"/>
              </w:rPr>
            </m:ctrlPr>
          </m:sSub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n</m:t>
                    </m:r>
                  </m:sub>
                </m:sSub>
              </m:e>
            </m:d>
          </m:e>
          <m:sub>
            <m:r>
              <m:rPr>
                <m:sty m:val="p"/>
              </m:rPr>
              <w:rPr>
                <w:rFonts w:ascii="Cambria Math" w:hAnsi="Cambria Math"/>
              </w:rPr>
              <m:t>n=1</m:t>
            </m:r>
          </m:sub>
          <m:sup>
            <m:r>
              <m:rPr>
                <m:sty m:val="p"/>
              </m:rPr>
              <w:rPr>
                <w:rFonts w:ascii="Cambria Math" w:hAnsi="Cambria Math"/>
              </w:rPr>
              <m:t>∞</m:t>
            </m:r>
          </m:sup>
        </m:sSubSup>
      </m:oMath>
      <w:r w:rsidRPr="00F0623F">
        <w:t xml:space="preserve"> je taková posloupnost, pro kterou platí, že podíl každých dvou po sobě následujících členů je konstantní, tedy</w:t>
      </w:r>
    </w:p>
    <w:p w14:paraId="73285AF1" w14:textId="77777777" w:rsidR="0031610C" w:rsidRDefault="00283274" w:rsidP="0031610C">
      <w:pPr>
        <w:spacing w:after="0"/>
        <w:ind w:left="2832" w:firstLine="708"/>
        <w:jc w:val="center"/>
      </w:pPr>
      <m:oMath>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n</m:t>
                </m:r>
              </m:sub>
            </m:sSub>
          </m:num>
          <m:den>
            <m:sSub>
              <m:sSubPr>
                <m:ctrlPr>
                  <w:rPr>
                    <w:rFonts w:ascii="Cambria Math" w:hAnsi="Cambria Math"/>
                  </w:rPr>
                </m:ctrlPr>
              </m:sSubPr>
              <m:e>
                <m:r>
                  <w:rPr>
                    <w:rFonts w:ascii="Cambria Math" w:hAnsi="Cambria Math"/>
                  </w:rPr>
                  <m:t>a</m:t>
                </m:r>
              </m:e>
              <m:sub>
                <m:r>
                  <m:rPr>
                    <m:sty m:val="p"/>
                  </m:rPr>
                  <w:rPr>
                    <w:rFonts w:ascii="Cambria Math" w:hAnsi="Cambria Math"/>
                  </w:rPr>
                  <m:t>n-1</m:t>
                </m:r>
              </m:sub>
            </m:sSub>
          </m:den>
        </m:f>
        <m:r>
          <m:rPr>
            <m:sty m:val="p"/>
          </m:rPr>
          <w:rPr>
            <w:rFonts w:ascii="Cambria Math" w:hAnsi="Cambria Math"/>
          </w:rPr>
          <m:t>=</m:t>
        </m:r>
        <m:r>
          <w:rPr>
            <w:rFonts w:ascii="Cambria Math" w:hAnsi="Cambria Math"/>
          </w:rPr>
          <m:t>q</m:t>
        </m:r>
      </m:oMath>
      <w:r w:rsidR="0031610C" w:rsidRPr="00481D4C">
        <w:t>,</w:t>
      </w:r>
      <w:r w:rsidR="0031610C" w:rsidRPr="00481D4C">
        <w:tab/>
      </w:r>
      <w:r w:rsidR="0031610C" w:rsidRPr="00481D4C">
        <w:tab/>
      </w:r>
      <w:r w:rsidR="0031610C" w:rsidRPr="00481D4C">
        <w:tab/>
      </w:r>
      <w:r w:rsidR="0031610C" w:rsidRPr="00481D4C">
        <w:tab/>
      </w:r>
      <w:r w:rsidR="0031610C">
        <w:t>(3.1.5)</w:t>
      </w:r>
      <w:r w:rsidR="0031610C">
        <w:tab/>
      </w:r>
    </w:p>
    <w:p w14:paraId="6E35C15D" w14:textId="77777777" w:rsidR="0031610C" w:rsidRPr="00481D4C" w:rsidRDefault="0031610C" w:rsidP="0031610C">
      <w:pPr>
        <w:spacing w:after="0"/>
        <w:ind w:left="2832" w:firstLine="708"/>
        <w:jc w:val="center"/>
      </w:pPr>
    </w:p>
    <w:p w14:paraId="1F4809B1" w14:textId="77777777" w:rsidR="0031610C" w:rsidRDefault="0031610C" w:rsidP="0031610C">
      <w:pPr>
        <w:spacing w:after="0"/>
      </w:pPr>
      <w:r w:rsidRPr="00481D4C">
        <w:t xml:space="preserve">přičemž </w:t>
      </w:r>
      <m:oMath>
        <m:r>
          <w:rPr>
            <w:rFonts w:ascii="Cambria Math" w:hAnsi="Cambria Math"/>
          </w:rPr>
          <m:t>q</m:t>
        </m:r>
      </m:oMath>
      <w:r>
        <w:t xml:space="preserve"> nazýváme </w:t>
      </w:r>
      <w:r>
        <w:rPr>
          <w:i/>
        </w:rPr>
        <w:t xml:space="preserve">kvocientem </w:t>
      </w:r>
      <w:r w:rsidRPr="004F358B">
        <w:t>příslušným k dané geometrické posloupnosti.</w:t>
      </w:r>
      <w:r>
        <w:t xml:space="preserve"> Pak platí</w:t>
      </w:r>
    </w:p>
    <w:p w14:paraId="29A89D59" w14:textId="77777777" w:rsidR="0031610C" w:rsidRDefault="0031610C" w:rsidP="0031610C">
      <w:pPr>
        <w:spacing w:after="0"/>
      </w:pPr>
    </w:p>
    <w:p w14:paraId="44A93533" w14:textId="77777777" w:rsidR="0031610C" w:rsidRDefault="00283274" w:rsidP="0031610C">
      <w:pPr>
        <w:spacing w:after="0"/>
        <w:ind w:left="2832" w:firstLine="708"/>
        <w:jc w:val="center"/>
      </w:pP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p>
          <m:sSupPr>
            <m:ctrlPr>
              <w:rPr>
                <w:rFonts w:ascii="Cambria Math" w:hAnsi="Cambria Math"/>
                <w:i/>
              </w:rPr>
            </m:ctrlPr>
          </m:sSupPr>
          <m:e>
            <m:r>
              <w:rPr>
                <w:rFonts w:ascii="Cambria Math" w:hAnsi="Cambria Math"/>
              </w:rPr>
              <m:t>q</m:t>
            </m:r>
          </m:e>
          <m:sup>
            <m:r>
              <w:rPr>
                <w:rFonts w:ascii="Cambria Math" w:hAnsi="Cambria Math"/>
              </w:rPr>
              <m:t>n-1</m:t>
            </m:r>
          </m:sup>
        </m:sSup>
      </m:oMath>
      <w:r w:rsidR="0031610C">
        <w:t>.</w:t>
      </w:r>
      <w:r w:rsidR="0031610C">
        <w:tab/>
      </w:r>
      <w:r w:rsidR="0031610C">
        <w:tab/>
      </w:r>
      <w:r w:rsidR="0031610C">
        <w:tab/>
      </w:r>
      <w:r w:rsidR="0031610C">
        <w:tab/>
        <w:t xml:space="preserve"> (3.1.6)</w:t>
      </w:r>
      <w:r w:rsidR="0031610C">
        <w:tab/>
      </w:r>
    </w:p>
    <w:p w14:paraId="2A6AC583" w14:textId="77777777" w:rsidR="0031610C" w:rsidRDefault="0031610C" w:rsidP="0031610C">
      <w:pPr>
        <w:spacing w:after="0"/>
        <w:ind w:left="2832" w:firstLine="708"/>
        <w:jc w:val="center"/>
      </w:pPr>
    </w:p>
    <w:p w14:paraId="5D280037" w14:textId="77777777" w:rsidR="0031610C" w:rsidRPr="004907FF" w:rsidRDefault="0031610C" w:rsidP="0031610C">
      <w:pPr>
        <w:autoSpaceDE w:val="0"/>
        <w:autoSpaceDN w:val="0"/>
        <w:adjustRightInd w:val="0"/>
        <w:rPr>
          <w:rFonts w:ascii="TimesNewRomanPSMT" w:hAnsi="TimesNewRomanPSMT" w:cs="TimesNewRomanPSMT"/>
          <w:szCs w:val="24"/>
        </w:rPr>
      </w:pPr>
      <w:r w:rsidRPr="004907FF">
        <w:rPr>
          <w:rFonts w:ascii="TimesNewRomanPSMT" w:hAnsi="TimesNewRomanPSMT" w:cs="TimesNewRomanPSMT"/>
          <w:szCs w:val="24"/>
        </w:rPr>
        <w:t xml:space="preserve">Součet  </w:t>
      </w:r>
      <w:r w:rsidRPr="004907FF">
        <w:rPr>
          <w:rFonts w:ascii="TimesNewRomanPSMT" w:hAnsi="TimesNewRomanPSMT" w:cs="TimesNewRomanPSMT"/>
          <w:position w:val="-6"/>
          <w:szCs w:val="24"/>
        </w:rPr>
        <w:object w:dxaOrig="200" w:dyaOrig="220" w14:anchorId="0ABCE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pt;height:10.45pt" o:ole="">
            <v:imagedata r:id="rId12" o:title=""/>
          </v:shape>
          <o:OLEObject Type="Embed" ProgID="Equation.3" ShapeID="_x0000_i1025" DrawAspect="Content" ObjectID="_1661251280" r:id="rId13"/>
        </w:object>
      </w:r>
      <w:r w:rsidRPr="004907FF">
        <w:rPr>
          <w:rFonts w:ascii="TimesNewRomanPSMT" w:hAnsi="TimesNewRomanPSMT" w:cs="TimesNewRomanPSMT"/>
          <w:szCs w:val="24"/>
        </w:rPr>
        <w:t xml:space="preserve"> členů geometrické posloupnosti je pak určen vztahem</w:t>
      </w:r>
    </w:p>
    <w:p w14:paraId="629D1EB6" w14:textId="77777777" w:rsidR="0031610C" w:rsidRPr="004907FF" w:rsidRDefault="00283274" w:rsidP="0031610C">
      <w:pPr>
        <w:autoSpaceDE w:val="0"/>
        <w:autoSpaceDN w:val="0"/>
        <w:adjustRightInd w:val="0"/>
        <w:ind w:left="2832" w:firstLine="708"/>
        <w:jc w:val="center"/>
        <w:rPr>
          <w:rFonts w:ascii="TimesNewRomanPSMT" w:hAnsi="TimesNewRomanPSMT" w:cs="TimesNewRomanPSMT"/>
          <w:szCs w:val="24"/>
        </w:rPr>
      </w:pPr>
      <m:oMath>
        <m:sSub>
          <m:sSubPr>
            <m:ctrlPr>
              <w:rPr>
                <w:rFonts w:ascii="Cambria Math" w:hAnsi="Cambria Math" w:cs="TimesNewRomanPSMT"/>
                <w:i/>
                <w:szCs w:val="24"/>
              </w:rPr>
            </m:ctrlPr>
          </m:sSubPr>
          <m:e>
            <m:r>
              <w:rPr>
                <w:rFonts w:ascii="Cambria Math" w:hAnsi="Cambria Math" w:cs="TimesNewRomanPSMT"/>
                <w:szCs w:val="24"/>
              </w:rPr>
              <m:t>S</m:t>
            </m:r>
          </m:e>
          <m:sub>
            <m:r>
              <w:rPr>
                <w:rFonts w:ascii="Cambria Math" w:hAnsi="Cambria Math" w:cs="TimesNewRomanPSMT"/>
                <w:szCs w:val="24"/>
              </w:rPr>
              <m:t>n</m:t>
            </m:r>
          </m:sub>
        </m:sSub>
        <m:r>
          <w:rPr>
            <w:rFonts w:ascii="Cambria Math" w:hAnsi="Cambria Math" w:cs="TimesNewRomanPSMT"/>
            <w:szCs w:val="24"/>
          </w:rPr>
          <m:t>=</m:t>
        </m:r>
        <m:sSub>
          <m:sSubPr>
            <m:ctrlPr>
              <w:rPr>
                <w:rFonts w:ascii="Cambria Math" w:hAnsi="Cambria Math" w:cs="TimesNewRomanPSMT"/>
                <w:i/>
                <w:szCs w:val="24"/>
              </w:rPr>
            </m:ctrlPr>
          </m:sSubPr>
          <m:e>
            <m:r>
              <w:rPr>
                <w:rFonts w:ascii="Cambria Math" w:hAnsi="Cambria Math" w:cs="TimesNewRomanPSMT"/>
                <w:szCs w:val="24"/>
              </w:rPr>
              <m:t>a</m:t>
            </m:r>
          </m:e>
          <m:sub>
            <m:r>
              <w:rPr>
                <w:rFonts w:ascii="Cambria Math" w:hAnsi="Cambria Math" w:cs="TimesNewRomanPSMT"/>
                <w:szCs w:val="24"/>
              </w:rPr>
              <m:t>1</m:t>
            </m:r>
          </m:sub>
        </m:sSub>
        <m:f>
          <m:fPr>
            <m:ctrlPr>
              <w:rPr>
                <w:rFonts w:ascii="Cambria Math" w:hAnsi="Cambria Math" w:cs="TimesNewRomanPSMT"/>
                <w:i/>
                <w:szCs w:val="24"/>
              </w:rPr>
            </m:ctrlPr>
          </m:fPr>
          <m:num>
            <m:sSup>
              <m:sSupPr>
                <m:ctrlPr>
                  <w:rPr>
                    <w:rFonts w:ascii="Cambria Math" w:hAnsi="Cambria Math" w:cs="TimesNewRomanPSMT"/>
                    <w:i/>
                    <w:szCs w:val="24"/>
                  </w:rPr>
                </m:ctrlPr>
              </m:sSupPr>
              <m:e>
                <m:r>
                  <w:rPr>
                    <w:rFonts w:ascii="Cambria Math" w:hAnsi="Cambria Math" w:cs="TimesNewRomanPSMT"/>
                    <w:szCs w:val="24"/>
                  </w:rPr>
                  <m:t>q</m:t>
                </m:r>
              </m:e>
              <m:sup>
                <m:r>
                  <w:rPr>
                    <w:rFonts w:ascii="Cambria Math" w:hAnsi="Cambria Math" w:cs="TimesNewRomanPSMT"/>
                    <w:szCs w:val="24"/>
                  </w:rPr>
                  <m:t>n</m:t>
                </m:r>
              </m:sup>
            </m:sSup>
            <m:r>
              <w:rPr>
                <w:rFonts w:ascii="Cambria Math" w:hAnsi="Cambria Math" w:cs="TimesNewRomanPSMT"/>
                <w:szCs w:val="24"/>
              </w:rPr>
              <m:t>-1</m:t>
            </m:r>
          </m:num>
          <m:den>
            <m:r>
              <w:rPr>
                <w:rFonts w:ascii="Cambria Math" w:hAnsi="Cambria Math" w:cs="TimesNewRomanPSMT"/>
                <w:szCs w:val="24"/>
              </w:rPr>
              <m:t>q-1</m:t>
            </m:r>
          </m:den>
        </m:f>
      </m:oMath>
      <w:r w:rsidR="0031610C" w:rsidRPr="004907FF">
        <w:rPr>
          <w:rFonts w:ascii="TimesNewRomanPSMT" w:hAnsi="TimesNewRomanPSMT" w:cs="TimesNewRomanPSMT"/>
          <w:szCs w:val="24"/>
        </w:rPr>
        <w:t>.</w:t>
      </w:r>
      <w:r w:rsidR="0031610C" w:rsidRPr="004907FF">
        <w:rPr>
          <w:rFonts w:ascii="TimesNewRomanPSMT" w:hAnsi="TimesNewRomanPSMT" w:cs="TimesNewRomanPSMT"/>
          <w:szCs w:val="24"/>
        </w:rPr>
        <w:tab/>
      </w:r>
      <w:r w:rsidR="0031610C" w:rsidRPr="004907FF">
        <w:rPr>
          <w:rFonts w:ascii="TimesNewRomanPSMT" w:hAnsi="TimesNewRomanPSMT" w:cs="TimesNewRomanPSMT"/>
          <w:szCs w:val="24"/>
        </w:rPr>
        <w:tab/>
      </w:r>
      <w:r w:rsidR="0031610C" w:rsidRPr="004907FF">
        <w:rPr>
          <w:rFonts w:ascii="TimesNewRomanPSMT" w:hAnsi="TimesNewRomanPSMT" w:cs="TimesNewRomanPSMT"/>
          <w:szCs w:val="24"/>
        </w:rPr>
        <w:tab/>
      </w:r>
      <w:r w:rsidR="0031610C" w:rsidRPr="004907FF">
        <w:rPr>
          <w:rFonts w:ascii="TimesNewRomanPSMT" w:hAnsi="TimesNewRomanPSMT" w:cs="TimesNewRomanPSMT"/>
          <w:szCs w:val="24"/>
        </w:rPr>
        <w:tab/>
      </w:r>
      <w:r w:rsidR="0031610C" w:rsidRPr="004907FF">
        <w:rPr>
          <w:szCs w:val="24"/>
        </w:rPr>
        <w:t>(3.1.7)</w:t>
      </w:r>
      <w:r w:rsidR="0031610C" w:rsidRPr="004907FF">
        <w:rPr>
          <w:szCs w:val="24"/>
        </w:rPr>
        <w:tab/>
      </w:r>
    </w:p>
    <w:p w14:paraId="40B01910" w14:textId="77777777" w:rsidR="0031610C" w:rsidRPr="004907FF" w:rsidRDefault="0031610C" w:rsidP="0031610C">
      <w:pPr>
        <w:autoSpaceDE w:val="0"/>
        <w:autoSpaceDN w:val="0"/>
        <w:adjustRightInd w:val="0"/>
        <w:rPr>
          <w:rFonts w:ascii="TimesNewRomanPSMT" w:hAnsi="TimesNewRomanPSMT" w:cs="TimesNewRomanPSMT"/>
          <w:szCs w:val="24"/>
        </w:rPr>
      </w:pPr>
      <w:r w:rsidRPr="004907FF">
        <w:rPr>
          <w:rFonts w:ascii="TimesNewRomanPSMT" w:hAnsi="TimesNewRomanPSMT" w:cs="TimesNewRomanPSMT"/>
          <w:szCs w:val="24"/>
        </w:rPr>
        <w:t xml:space="preserve">Je-li </w:t>
      </w:r>
      <m:oMath>
        <m:r>
          <w:rPr>
            <w:rFonts w:ascii="Cambria Math" w:hAnsi="Cambria Math" w:cs="TimesNewRomanPSMT"/>
            <w:szCs w:val="24"/>
          </w:rPr>
          <m:t>q&gt;1</m:t>
        </m:r>
      </m:oMath>
      <w:r w:rsidRPr="004907FF">
        <w:rPr>
          <w:rFonts w:ascii="TimesNewRomanPSMT" w:hAnsi="TimesNewRomanPSMT" w:cs="TimesNewRomanPSMT"/>
          <w:szCs w:val="24"/>
        </w:rPr>
        <w:t xml:space="preserve">, pak mluvíme o </w:t>
      </w:r>
      <w:r w:rsidRPr="004907FF">
        <w:rPr>
          <w:rFonts w:ascii="TimesNewRomanPSMT" w:hAnsi="TimesNewRomanPSMT" w:cs="TimesNewRomanPSMT"/>
          <w:i/>
          <w:szCs w:val="24"/>
        </w:rPr>
        <w:t>rostoucí</w:t>
      </w:r>
      <w:r w:rsidRPr="004907FF">
        <w:rPr>
          <w:rFonts w:ascii="TimesNewRomanPSMT" w:hAnsi="TimesNewRomanPSMT" w:cs="TimesNewRomanPSMT"/>
          <w:szCs w:val="24"/>
        </w:rPr>
        <w:t xml:space="preserve"> posloupnosti, je-li </w:t>
      </w:r>
      <m:oMath>
        <m:r>
          <w:rPr>
            <w:rFonts w:ascii="Cambria Math" w:hAnsi="Cambria Math" w:cs="TimesNewRomanPSMT"/>
            <w:szCs w:val="24"/>
          </w:rPr>
          <m:t>q&lt;1,</m:t>
        </m:r>
      </m:oMath>
      <w:r w:rsidRPr="004907FF">
        <w:rPr>
          <w:rFonts w:ascii="TimesNewRomanPSMT" w:hAnsi="TimesNewRomanPSMT" w:cs="TimesNewRomanPSMT"/>
          <w:szCs w:val="24"/>
        </w:rPr>
        <w:t xml:space="preserve"> pak se jedná o </w:t>
      </w:r>
      <w:r w:rsidRPr="004907FF">
        <w:rPr>
          <w:rFonts w:ascii="TimesNewRomanPSMT" w:hAnsi="TimesNewRomanPSMT" w:cs="TimesNewRomanPSMT"/>
          <w:i/>
          <w:szCs w:val="24"/>
        </w:rPr>
        <w:t xml:space="preserve">klesající </w:t>
      </w:r>
      <w:r w:rsidRPr="004907FF">
        <w:rPr>
          <w:rFonts w:ascii="TimesNewRomanPSMT" w:hAnsi="TimesNewRomanPSMT" w:cs="TimesNewRomanPSMT"/>
          <w:szCs w:val="24"/>
        </w:rPr>
        <w:t xml:space="preserve">posloupnost, v případě, že </w:t>
      </w:r>
      <m:oMath>
        <m:r>
          <w:rPr>
            <w:rFonts w:ascii="Cambria Math" w:hAnsi="Cambria Math" w:cs="TimesNewRomanPSMT"/>
            <w:szCs w:val="24"/>
          </w:rPr>
          <m:t>q=1</m:t>
        </m:r>
      </m:oMath>
      <w:r w:rsidRPr="004907FF">
        <w:rPr>
          <w:rFonts w:ascii="TimesNewRomanPSMT" w:hAnsi="TimesNewRomanPSMT" w:cs="TimesNewRomanPSMT"/>
          <w:szCs w:val="24"/>
        </w:rPr>
        <w:t xml:space="preserve">, nazýváme tuto posloupnost </w:t>
      </w:r>
      <w:r w:rsidRPr="004907FF">
        <w:rPr>
          <w:rFonts w:ascii="TimesNewRomanPSMT" w:hAnsi="TimesNewRomanPSMT" w:cs="TimesNewRomanPSMT"/>
          <w:i/>
          <w:szCs w:val="24"/>
        </w:rPr>
        <w:t>konstantní</w:t>
      </w:r>
      <w:r w:rsidRPr="004907FF">
        <w:rPr>
          <w:rFonts w:ascii="TimesNewRomanPSMT" w:hAnsi="TimesNewRomanPSMT" w:cs="TimesNewRomanPSMT"/>
          <w:szCs w:val="24"/>
        </w:rPr>
        <w:t>.</w:t>
      </w:r>
    </w:p>
    <w:p w14:paraId="3EBE58B3" w14:textId="77777777" w:rsidR="0031610C" w:rsidRPr="004853CC" w:rsidRDefault="0031610C" w:rsidP="001F47AE">
      <w:pPr>
        <w:pStyle w:val="Odstavecseseznamem"/>
        <w:numPr>
          <w:ilvl w:val="2"/>
          <w:numId w:val="1"/>
        </w:numPr>
        <w:spacing w:after="0"/>
        <w:rPr>
          <w:b/>
          <w:i/>
        </w:rPr>
      </w:pPr>
      <w:r w:rsidRPr="004853CC">
        <w:rPr>
          <w:b/>
          <w:i/>
        </w:rPr>
        <w:t>Řady</w:t>
      </w:r>
    </w:p>
    <w:p w14:paraId="275D955C" w14:textId="77777777" w:rsidR="0031610C" w:rsidRDefault="0031610C" w:rsidP="0031610C">
      <w:pPr>
        <w:spacing w:after="0"/>
        <w:rPr>
          <w:szCs w:val="24"/>
        </w:rPr>
      </w:pPr>
      <w:r w:rsidRPr="007856BA">
        <w:rPr>
          <w:szCs w:val="24"/>
        </w:rPr>
        <w:t xml:space="preserve">Je dána posloupnost </w:t>
      </w:r>
      <m:oMath>
        <m:sSubSup>
          <m:sSubSupPr>
            <m:ctrlPr>
              <w:rPr>
                <w:rFonts w:ascii="Cambria Math" w:hAnsi="Cambria Math"/>
                <w:szCs w:val="24"/>
              </w:rPr>
            </m:ctrlPr>
          </m:sSubSupPr>
          <m:e>
            <m:d>
              <m:dPr>
                <m:begChr m:val="{"/>
                <m:endChr m:val="}"/>
                <m:ctrlPr>
                  <w:rPr>
                    <w:rFonts w:ascii="Cambria Math" w:hAnsi="Cambria Math"/>
                    <w:szCs w:val="24"/>
                  </w:rPr>
                </m:ctrlPr>
              </m:dPr>
              <m:e>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e>
            </m:d>
          </m:e>
          <m:sub>
            <m:r>
              <m:rPr>
                <m:sty m:val="p"/>
              </m:rPr>
              <w:rPr>
                <w:rFonts w:ascii="Cambria Math" w:hAnsi="Cambria Math"/>
                <w:szCs w:val="24"/>
              </w:rPr>
              <m:t>n=1</m:t>
            </m:r>
          </m:sub>
          <m:sup>
            <m:r>
              <m:rPr>
                <m:sty m:val="p"/>
              </m:rPr>
              <w:rPr>
                <w:rFonts w:ascii="Cambria Math" w:hAnsi="Cambria Math"/>
                <w:szCs w:val="24"/>
              </w:rPr>
              <m:t>∞</m:t>
            </m:r>
          </m:sup>
        </m:sSubSup>
      </m:oMath>
      <w:r w:rsidRPr="007856BA">
        <w:rPr>
          <w:szCs w:val="24"/>
        </w:rPr>
        <w:t>. Pak výraz ve tvaru</w:t>
      </w:r>
      <w:r>
        <w:rPr>
          <w:szCs w:val="24"/>
        </w:rPr>
        <w:t xml:space="preserve"> </w:t>
      </w:r>
      <w:r w:rsidRPr="007856BA">
        <w:rPr>
          <w:szCs w:val="24"/>
        </w:rPr>
        <w:t xml:space="preserve"> </w:t>
      </w:r>
      <m:oMath>
        <m:sSub>
          <m:sSubPr>
            <m:ctrlPr>
              <w:rPr>
                <w:rFonts w:ascii="Cambria Math" w:hAnsi="Cambria Math"/>
                <w:szCs w:val="24"/>
              </w:rPr>
            </m:ctrlPr>
          </m:sSubPr>
          <m:e>
            <m:r>
              <w:rPr>
                <w:rFonts w:ascii="Cambria Math" w:hAnsi="Cambria Math"/>
                <w:szCs w:val="24"/>
              </w:rPr>
              <m:t>a</m:t>
            </m:r>
          </m:e>
          <m:sub>
            <m:r>
              <w:rPr>
                <w:rFonts w:ascii="Cambria Math" w:hAnsi="Cambria Math"/>
                <w:szCs w:val="24"/>
              </w:rPr>
              <m:t>1</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a</m:t>
            </m:r>
          </m:e>
          <m:sub>
            <m:r>
              <w:rPr>
                <w:rFonts w:ascii="Cambria Math" w:hAnsi="Cambria Math"/>
                <w:szCs w:val="24"/>
              </w:rPr>
              <m:t>2</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a</m:t>
            </m:r>
          </m:e>
          <m:sub>
            <m:r>
              <w:rPr>
                <w:rFonts w:ascii="Cambria Math" w:hAnsi="Cambria Math"/>
                <w:szCs w:val="24"/>
              </w:rPr>
              <m:t>3</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r>
          <m:rPr>
            <m:sty m:val="p"/>
          </m:rPr>
          <w:rPr>
            <w:rFonts w:ascii="Cambria Math" w:hAnsi="Cambria Math"/>
            <w:szCs w:val="24"/>
          </w:rPr>
          <m:t>+⋯</m:t>
        </m:r>
      </m:oMath>
      <w:r w:rsidRPr="007856BA">
        <w:rPr>
          <w:szCs w:val="24"/>
        </w:rPr>
        <w:t xml:space="preserve"> se nazývá </w:t>
      </w:r>
      <w:r w:rsidRPr="00F2656E">
        <w:rPr>
          <w:i/>
          <w:szCs w:val="24"/>
        </w:rPr>
        <w:t>řada</w:t>
      </w:r>
      <w:r w:rsidRPr="007856BA">
        <w:rPr>
          <w:szCs w:val="24"/>
        </w:rPr>
        <w:t xml:space="preserve">. Členy posloupnosti se nazývají </w:t>
      </w:r>
      <w:r w:rsidRPr="00440228">
        <w:rPr>
          <w:i/>
          <w:szCs w:val="24"/>
        </w:rPr>
        <w:t>členy řady</w:t>
      </w:r>
      <w:r w:rsidRPr="007856BA">
        <w:rPr>
          <w:szCs w:val="24"/>
        </w:rPr>
        <w:t>. Pokud je posloupnost konečná, tedy</w:t>
      </w:r>
      <m:oMath>
        <m:sSubSup>
          <m:sSubSupPr>
            <m:ctrlPr>
              <w:rPr>
                <w:rFonts w:ascii="Cambria Math" w:hAnsi="Cambria Math"/>
                <w:szCs w:val="24"/>
              </w:rPr>
            </m:ctrlPr>
          </m:sSubSupPr>
          <m:e>
            <m:d>
              <m:dPr>
                <m:begChr m:val="{"/>
                <m:endChr m:val="}"/>
                <m:ctrlPr>
                  <w:rPr>
                    <w:rFonts w:ascii="Cambria Math" w:hAnsi="Cambria Math"/>
                    <w:szCs w:val="24"/>
                  </w:rPr>
                </m:ctrlPr>
              </m:dPr>
              <m:e>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e>
            </m:d>
          </m:e>
          <m:sub>
            <m:r>
              <m:rPr>
                <m:sty m:val="p"/>
              </m:rPr>
              <w:rPr>
                <w:rFonts w:ascii="Cambria Math" w:hAnsi="Cambria Math"/>
                <w:szCs w:val="24"/>
              </w:rPr>
              <m:t>n=1</m:t>
            </m:r>
          </m:sub>
          <m:sup>
            <m:r>
              <m:rPr>
                <m:sty m:val="p"/>
              </m:rPr>
              <w:rPr>
                <w:rFonts w:ascii="Cambria Math" w:hAnsi="Cambria Math"/>
                <w:szCs w:val="24"/>
              </w:rPr>
              <m:t>k</m:t>
            </m:r>
          </m:sup>
        </m:sSubSup>
      </m:oMath>
      <w:r w:rsidRPr="007856BA">
        <w:rPr>
          <w:szCs w:val="24"/>
        </w:rPr>
        <w:t xml:space="preserve">, pak součtem jejích členů vznikne </w:t>
      </w:r>
      <w:r w:rsidRPr="004E008E">
        <w:rPr>
          <w:i/>
          <w:szCs w:val="24"/>
        </w:rPr>
        <w:t>konečná řada</w:t>
      </w:r>
      <w:r w:rsidRPr="007856BA">
        <w:rPr>
          <w:szCs w:val="24"/>
        </w:rPr>
        <w:t xml:space="preserve"> a zapisujeme</w:t>
      </w:r>
      <w:r>
        <w:rPr>
          <w:szCs w:val="24"/>
        </w:rPr>
        <w:t xml:space="preserve"> ji</w:t>
      </w:r>
      <w:r w:rsidRPr="007856BA">
        <w:rPr>
          <w:szCs w:val="24"/>
        </w:rPr>
        <w:t xml:space="preserve"> pomocí symbolu</w:t>
      </w:r>
      <w:r>
        <w:rPr>
          <w:szCs w:val="24"/>
        </w:rPr>
        <w:t xml:space="preserve"> </w:t>
      </w:r>
      <m:oMath>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k</m:t>
            </m:r>
          </m:sup>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n</m:t>
                </m:r>
              </m:sub>
            </m:sSub>
          </m:e>
        </m:nary>
      </m:oMath>
      <w:r w:rsidRPr="007856BA">
        <w:rPr>
          <w:szCs w:val="24"/>
        </w:rPr>
        <w:t>. Pokud je posloupnost nekonečná, pak součtem j</w:t>
      </w:r>
      <w:r>
        <w:rPr>
          <w:szCs w:val="24"/>
        </w:rPr>
        <w:t>ejí</w:t>
      </w:r>
      <w:r w:rsidRPr="007856BA">
        <w:rPr>
          <w:szCs w:val="24"/>
        </w:rPr>
        <w:t xml:space="preserve">ch členů vznikne </w:t>
      </w:r>
      <w:r w:rsidRPr="004E008E">
        <w:rPr>
          <w:i/>
          <w:szCs w:val="24"/>
        </w:rPr>
        <w:t>nekonečná řada</w:t>
      </w:r>
      <w:r w:rsidRPr="007856BA">
        <w:rPr>
          <w:szCs w:val="24"/>
        </w:rPr>
        <w:t>, zapsáno symbolicky</w:t>
      </w:r>
      <m:oMath>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n</m:t>
                </m:r>
              </m:sub>
            </m:sSub>
          </m:e>
        </m:nary>
      </m:oMath>
      <w:r w:rsidRPr="007856BA">
        <w:rPr>
          <w:szCs w:val="24"/>
        </w:rPr>
        <w:t>.</w:t>
      </w:r>
    </w:p>
    <w:p w14:paraId="4C37A517" w14:textId="77777777" w:rsidR="0031610C" w:rsidRPr="007856BA" w:rsidRDefault="0031610C" w:rsidP="0031610C">
      <w:pPr>
        <w:spacing w:after="0"/>
        <w:rPr>
          <w:szCs w:val="24"/>
        </w:rPr>
      </w:pPr>
    </w:p>
    <w:p w14:paraId="641409F6" w14:textId="1521101E" w:rsidR="0031610C" w:rsidRPr="007856BA" w:rsidRDefault="0031610C" w:rsidP="0031610C">
      <w:pPr>
        <w:spacing w:after="0"/>
        <w:rPr>
          <w:szCs w:val="24"/>
        </w:rPr>
      </w:pPr>
      <w:r>
        <w:rPr>
          <w:szCs w:val="24"/>
        </w:rPr>
        <w:t>Jelikož řada je definová</w:t>
      </w:r>
      <w:r w:rsidRPr="007856BA">
        <w:rPr>
          <w:szCs w:val="24"/>
        </w:rPr>
        <w:t>n</w:t>
      </w:r>
      <w:r>
        <w:rPr>
          <w:szCs w:val="24"/>
        </w:rPr>
        <w:t xml:space="preserve">a jako součet, budeme se především </w:t>
      </w:r>
      <w:r w:rsidRPr="007856BA">
        <w:rPr>
          <w:szCs w:val="24"/>
        </w:rPr>
        <w:t xml:space="preserve">zajímat o to, zda </w:t>
      </w:r>
      <w:r>
        <w:rPr>
          <w:szCs w:val="24"/>
        </w:rPr>
        <w:t>lze nebo nelze danou řadu sečíst, a pokud ano, tak jakou hodnotu má</w:t>
      </w:r>
      <w:r w:rsidRPr="007856BA">
        <w:rPr>
          <w:szCs w:val="24"/>
        </w:rPr>
        <w:t xml:space="preserve"> tento součet.</w:t>
      </w:r>
      <w:r>
        <w:rPr>
          <w:szCs w:val="24"/>
        </w:rPr>
        <w:t xml:space="preserve"> Budeme se věnovat</w:t>
      </w:r>
      <w:r w:rsidRPr="007856BA">
        <w:rPr>
          <w:szCs w:val="24"/>
        </w:rPr>
        <w:t xml:space="preserve"> nekonečným</w:t>
      </w:r>
      <w:r>
        <w:rPr>
          <w:szCs w:val="24"/>
        </w:rPr>
        <w:t xml:space="preserve"> </w:t>
      </w:r>
      <w:r w:rsidRPr="007856BA">
        <w:rPr>
          <w:szCs w:val="24"/>
        </w:rPr>
        <w:t>řadám.</w:t>
      </w:r>
    </w:p>
    <w:p w14:paraId="6FCF148E" w14:textId="77777777" w:rsidR="0031610C" w:rsidRDefault="0031610C" w:rsidP="0031610C">
      <w:pPr>
        <w:spacing w:after="0"/>
        <w:rPr>
          <w:szCs w:val="24"/>
        </w:rPr>
      </w:pPr>
      <w:r w:rsidRPr="007856BA">
        <w:rPr>
          <w:szCs w:val="24"/>
        </w:rPr>
        <w:lastRenderedPageBreak/>
        <w:t xml:space="preserve">Řada se nazývá </w:t>
      </w:r>
      <w:r w:rsidRPr="00B277FE">
        <w:rPr>
          <w:i/>
          <w:szCs w:val="24"/>
        </w:rPr>
        <w:t>konvergentní</w:t>
      </w:r>
      <w:r w:rsidRPr="007856BA">
        <w:rPr>
          <w:szCs w:val="24"/>
        </w:rPr>
        <w:t xml:space="preserve">, je-li jejím součtem konečné číslo. </w:t>
      </w:r>
      <w:r>
        <w:rPr>
          <w:szCs w:val="24"/>
        </w:rPr>
        <w:t>V opačném případě se nazývá</w:t>
      </w:r>
      <w:r w:rsidRPr="007856BA">
        <w:rPr>
          <w:szCs w:val="24"/>
        </w:rPr>
        <w:t xml:space="preserve"> </w:t>
      </w:r>
      <w:r w:rsidRPr="00B277FE">
        <w:rPr>
          <w:i/>
          <w:szCs w:val="24"/>
        </w:rPr>
        <w:t>divergentní</w:t>
      </w:r>
      <w:r w:rsidRPr="007856BA">
        <w:rPr>
          <w:szCs w:val="24"/>
        </w:rPr>
        <w:t>.</w:t>
      </w:r>
    </w:p>
    <w:p w14:paraId="765484E4" w14:textId="77777777" w:rsidR="0031610C" w:rsidRDefault="0031610C" w:rsidP="0031610C">
      <w:pPr>
        <w:spacing w:after="0"/>
        <w:rPr>
          <w:szCs w:val="24"/>
        </w:rPr>
      </w:pPr>
    </w:p>
    <w:p w14:paraId="237B2208" w14:textId="77777777" w:rsidR="0031610C" w:rsidRDefault="0031610C" w:rsidP="0031610C">
      <w:pPr>
        <w:spacing w:after="0"/>
        <w:rPr>
          <w:szCs w:val="24"/>
        </w:rPr>
      </w:pPr>
      <w:r>
        <w:rPr>
          <w:szCs w:val="24"/>
        </w:rPr>
        <w:t xml:space="preserve">Číslo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n</m:t>
            </m:r>
          </m:sub>
        </m:sSub>
      </m:oMath>
      <w:r>
        <w:rPr>
          <w:szCs w:val="24"/>
        </w:rPr>
        <w:t xml:space="preserve"> se nazývá </w:t>
      </w:r>
      <m:oMath>
        <m:r>
          <w:rPr>
            <w:rFonts w:ascii="Cambria Math" w:hAnsi="Cambria Math"/>
            <w:szCs w:val="24"/>
          </w:rPr>
          <m:t>n</m:t>
        </m:r>
      </m:oMath>
      <w:r w:rsidRPr="00B277FE">
        <w:rPr>
          <w:i/>
          <w:szCs w:val="24"/>
        </w:rPr>
        <w:t>-tý částečný součet</w:t>
      </w:r>
      <w:r>
        <w:rPr>
          <w:szCs w:val="24"/>
        </w:rPr>
        <w:t xml:space="preserve">. Existuje-li vlastní </w:t>
      </w:r>
      <m:oMath>
        <m:func>
          <m:funcPr>
            <m:ctrlPr>
              <w:rPr>
                <w:rFonts w:ascii="Cambria Math" w:hAnsi="Cambria Math"/>
                <w:i/>
                <w:szCs w:val="24"/>
              </w:rPr>
            </m:ctrlPr>
          </m:funcPr>
          <m:fName>
            <m:limLow>
              <m:limLowPr>
                <m:ctrlPr>
                  <w:rPr>
                    <w:rFonts w:ascii="Cambria Math" w:hAnsi="Cambria Math"/>
                    <w:i/>
                    <w:szCs w:val="24"/>
                  </w:rPr>
                </m:ctrlPr>
              </m:limLowPr>
              <m:e>
                <m:r>
                  <m:rPr>
                    <m:sty m:val="p"/>
                  </m:rPr>
                  <w:rPr>
                    <w:rFonts w:ascii="Cambria Math" w:hAnsi="Cambria Math"/>
                    <w:szCs w:val="24"/>
                  </w:rPr>
                  <m:t>lim</m:t>
                </m:r>
              </m:e>
              <m:lim>
                <m:r>
                  <w:rPr>
                    <w:rFonts w:ascii="Cambria Math" w:hAnsi="Cambria Math"/>
                    <w:szCs w:val="24"/>
                  </w:rPr>
                  <m:t>n→∞</m:t>
                </m:r>
              </m:lim>
            </m:limLow>
          </m:fName>
          <m:e>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e>
        </m:func>
      </m:oMath>
      <w:r>
        <w:rPr>
          <w:szCs w:val="24"/>
        </w:rPr>
        <w:t xml:space="preserve">, pak je řada konvergentní, v případě že </w:t>
      </w:r>
      <m:oMath>
        <m:func>
          <m:funcPr>
            <m:ctrlPr>
              <w:rPr>
                <w:rFonts w:ascii="Cambria Math" w:hAnsi="Cambria Math"/>
                <w:i/>
                <w:szCs w:val="24"/>
              </w:rPr>
            </m:ctrlPr>
          </m:funcPr>
          <m:fName>
            <m:limLow>
              <m:limLowPr>
                <m:ctrlPr>
                  <w:rPr>
                    <w:rFonts w:ascii="Cambria Math" w:hAnsi="Cambria Math"/>
                    <w:i/>
                    <w:szCs w:val="24"/>
                  </w:rPr>
                </m:ctrlPr>
              </m:limLowPr>
              <m:e>
                <m:r>
                  <m:rPr>
                    <m:sty m:val="p"/>
                  </m:rPr>
                  <w:rPr>
                    <w:rFonts w:ascii="Cambria Math" w:hAnsi="Cambria Math"/>
                    <w:szCs w:val="24"/>
                  </w:rPr>
                  <m:t>lim</m:t>
                </m:r>
              </m:e>
              <m:lim>
                <m:r>
                  <w:rPr>
                    <w:rFonts w:ascii="Cambria Math" w:hAnsi="Cambria Math"/>
                    <w:szCs w:val="24"/>
                  </w:rPr>
                  <m:t>n→∞</m:t>
                </m:r>
              </m:lim>
            </m:limLow>
          </m:fName>
          <m:e>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e>
        </m:func>
      </m:oMath>
      <w:r>
        <w:rPr>
          <w:szCs w:val="24"/>
        </w:rPr>
        <w:t xml:space="preserve"> neexistuje, pak říkáme, že řada </w:t>
      </w:r>
      <w:r w:rsidRPr="00B277FE">
        <w:rPr>
          <w:i/>
          <w:szCs w:val="24"/>
        </w:rPr>
        <w:t>osciluje</w:t>
      </w:r>
      <w:r>
        <w:rPr>
          <w:szCs w:val="24"/>
        </w:rPr>
        <w:t>. Dále platí:</w:t>
      </w:r>
    </w:p>
    <w:p w14:paraId="45D5427B" w14:textId="77777777" w:rsidR="0031610C" w:rsidRDefault="0031610C" w:rsidP="0031610C">
      <w:pPr>
        <w:spacing w:after="0"/>
        <w:rPr>
          <w:szCs w:val="24"/>
        </w:rPr>
      </w:pPr>
    </w:p>
    <w:p w14:paraId="21643DA8" w14:textId="77777777" w:rsidR="0031610C" w:rsidRDefault="0031610C" w:rsidP="0031610C">
      <w:pPr>
        <w:spacing w:after="0"/>
        <w:rPr>
          <w:szCs w:val="24"/>
        </w:rPr>
      </w:pPr>
      <w:r>
        <w:rPr>
          <w:szCs w:val="24"/>
        </w:rPr>
        <w:t xml:space="preserve">Jestliže konverguje řada </w:t>
      </w:r>
      <m:oMath>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ka</m:t>
                </m:r>
              </m:e>
              <m:sub>
                <m:r>
                  <w:rPr>
                    <w:rFonts w:ascii="Cambria Math" w:hAnsi="Cambria Math"/>
                    <w:szCs w:val="24"/>
                  </w:rPr>
                  <m:t>n</m:t>
                </m:r>
              </m:sub>
            </m:sSub>
          </m:e>
        </m:nary>
      </m:oMath>
      <w:r>
        <w:rPr>
          <w:szCs w:val="24"/>
        </w:rPr>
        <w:t xml:space="preserve">, pak konverguje také řada </w:t>
      </w:r>
      <m:oMath>
        <m:r>
          <w:rPr>
            <w:rFonts w:ascii="Cambria Math" w:hAnsi="Cambria Math"/>
            <w:szCs w:val="24"/>
          </w:rPr>
          <m:t>k</m:t>
        </m:r>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e>
        </m:nary>
      </m:oMath>
      <w:r>
        <w:rPr>
          <w:szCs w:val="24"/>
        </w:rPr>
        <w:t>. Je-li řada</w:t>
      </w:r>
      <m:oMath>
        <m:r>
          <w:rPr>
            <w:rFonts w:ascii="Cambria Math" w:hAnsi="Cambria Math"/>
            <w:szCs w:val="24"/>
          </w:rPr>
          <m:t xml:space="preserve"> </m:t>
        </m:r>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e>
        </m:nary>
      </m:oMath>
      <w:r>
        <w:rPr>
          <w:szCs w:val="24"/>
        </w:rPr>
        <w:t xml:space="preserve"> konvergentní a platí </w:t>
      </w:r>
      <m:oMath>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e>
        </m:nary>
        <m:r>
          <w:rPr>
            <w:rFonts w:ascii="Cambria Math" w:hAnsi="Cambria Math"/>
            <w:szCs w:val="24"/>
          </w:rPr>
          <m:t xml:space="preserve">=s </m:t>
        </m:r>
      </m:oMath>
      <w:r>
        <w:rPr>
          <w:szCs w:val="24"/>
        </w:rPr>
        <w:t xml:space="preserve">a současně je řada </w:t>
      </w:r>
      <m:oMath>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b</m:t>
                </m:r>
              </m:e>
              <m:sub>
                <m:r>
                  <w:rPr>
                    <w:rFonts w:ascii="Cambria Math" w:hAnsi="Cambria Math"/>
                    <w:szCs w:val="24"/>
                  </w:rPr>
                  <m:t>n</m:t>
                </m:r>
              </m:sub>
            </m:sSub>
          </m:e>
        </m:nary>
      </m:oMath>
      <w:r>
        <w:rPr>
          <w:szCs w:val="24"/>
        </w:rPr>
        <w:t xml:space="preserve"> konvergentní a její součet je roven hodnotě </w:t>
      </w:r>
      <m:oMath>
        <m:r>
          <w:rPr>
            <w:rFonts w:ascii="Cambria Math" w:hAnsi="Cambria Math"/>
            <w:szCs w:val="24"/>
          </w:rPr>
          <m:t>t</m:t>
        </m:r>
      </m:oMath>
      <w:r>
        <w:rPr>
          <w:szCs w:val="24"/>
        </w:rPr>
        <w:t xml:space="preserve">, pak součet řad je opět konvergentní a platí </w:t>
      </w:r>
    </w:p>
    <w:p w14:paraId="1D9E08C3" w14:textId="77777777" w:rsidR="0031610C" w:rsidRDefault="0031610C" w:rsidP="0031610C">
      <w:pPr>
        <w:spacing w:after="0"/>
        <w:rPr>
          <w:szCs w:val="24"/>
        </w:rPr>
      </w:pPr>
    </w:p>
    <w:p w14:paraId="52C2D331" w14:textId="31A2BAEA" w:rsidR="0031610C" w:rsidRPr="002971B1" w:rsidRDefault="00283274" w:rsidP="0031610C">
      <w:pPr>
        <w:spacing w:after="0"/>
        <w:ind w:left="1416" w:firstLine="708"/>
        <w:jc w:val="center"/>
        <w:rPr>
          <w:szCs w:val="24"/>
        </w:rPr>
      </w:pPr>
      <m:oMath>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e>
        </m:nary>
        <m:r>
          <w:rPr>
            <w:rFonts w:ascii="Cambria Math" w:hAnsi="Cambria Math"/>
            <w:szCs w:val="24"/>
          </w:rPr>
          <m:t>+</m:t>
        </m:r>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b</m:t>
                </m:r>
              </m:e>
              <m:sub>
                <m:r>
                  <w:rPr>
                    <w:rFonts w:ascii="Cambria Math" w:hAnsi="Cambria Math"/>
                    <w:szCs w:val="24"/>
                  </w:rPr>
                  <m:t>n</m:t>
                </m:r>
              </m:sub>
            </m:sSub>
          </m:e>
        </m:nary>
        <m:r>
          <w:rPr>
            <w:rFonts w:ascii="Cambria Math" w:hAnsi="Cambria Math"/>
            <w:szCs w:val="24"/>
          </w:rPr>
          <m:t>=s+t.</m:t>
        </m:r>
      </m:oMath>
      <w:r w:rsidR="0031610C">
        <w:rPr>
          <w:szCs w:val="24"/>
        </w:rPr>
        <w:tab/>
      </w:r>
      <w:r w:rsidR="0031610C">
        <w:rPr>
          <w:szCs w:val="24"/>
        </w:rPr>
        <w:tab/>
      </w:r>
      <w:r w:rsidR="0031610C">
        <w:rPr>
          <w:szCs w:val="24"/>
        </w:rPr>
        <w:tab/>
      </w:r>
      <w:r w:rsidR="0031610C">
        <w:rPr>
          <w:szCs w:val="24"/>
        </w:rPr>
        <w:tab/>
      </w:r>
      <w:r w:rsidR="003171A2">
        <w:rPr>
          <w:szCs w:val="24"/>
        </w:rPr>
        <w:tab/>
      </w:r>
      <w:r w:rsidR="0031610C">
        <w:t>(3.1.8)</w:t>
      </w:r>
      <w:r w:rsidR="0031610C">
        <w:tab/>
      </w:r>
    </w:p>
    <w:p w14:paraId="172CDB0A" w14:textId="77777777" w:rsidR="0031610C" w:rsidRPr="002971B1" w:rsidRDefault="0031610C" w:rsidP="0031610C">
      <w:pPr>
        <w:spacing w:after="0"/>
        <w:jc w:val="center"/>
        <w:rPr>
          <w:szCs w:val="24"/>
        </w:rPr>
      </w:pPr>
    </w:p>
    <w:p w14:paraId="2EDBD91D" w14:textId="77777777" w:rsidR="0031610C" w:rsidRDefault="0031610C" w:rsidP="0031610C">
      <w:pPr>
        <w:spacing w:after="0"/>
        <w:rPr>
          <w:szCs w:val="24"/>
        </w:rPr>
      </w:pPr>
      <w:r>
        <w:rPr>
          <w:szCs w:val="24"/>
        </w:rPr>
        <w:t>Nutná podmínka konvergence nekonečné řady zní následovně:</w:t>
      </w:r>
    </w:p>
    <w:p w14:paraId="4324F624" w14:textId="77777777" w:rsidR="0031610C" w:rsidRDefault="0031610C" w:rsidP="0031610C">
      <w:pPr>
        <w:spacing w:after="0"/>
        <w:rPr>
          <w:szCs w:val="24"/>
        </w:rPr>
      </w:pPr>
    </w:p>
    <w:p w14:paraId="7C039D4A" w14:textId="77777777" w:rsidR="0031610C" w:rsidRDefault="0031610C" w:rsidP="0031610C">
      <w:pPr>
        <w:spacing w:after="0"/>
        <w:rPr>
          <w:szCs w:val="24"/>
        </w:rPr>
      </w:pPr>
      <w:r>
        <w:rPr>
          <w:szCs w:val="24"/>
        </w:rPr>
        <w:t xml:space="preserve">Jestliže je nekonečná řada </w:t>
      </w:r>
      <m:oMath>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e>
        </m:nary>
        <m:r>
          <w:rPr>
            <w:rFonts w:ascii="Cambria Math" w:hAnsi="Cambria Math"/>
            <w:szCs w:val="24"/>
          </w:rPr>
          <m:t xml:space="preserve"> </m:t>
        </m:r>
      </m:oMath>
      <w:r>
        <w:rPr>
          <w:szCs w:val="24"/>
        </w:rPr>
        <w:t>konvergentní, pak platí</w:t>
      </w:r>
    </w:p>
    <w:p w14:paraId="31B61466" w14:textId="77777777" w:rsidR="0031610C" w:rsidRDefault="0031610C" w:rsidP="0031610C">
      <w:pPr>
        <w:spacing w:after="0"/>
        <w:rPr>
          <w:szCs w:val="24"/>
        </w:rPr>
      </w:pPr>
    </w:p>
    <w:p w14:paraId="313951EA" w14:textId="4AE96984" w:rsidR="0031610C" w:rsidRDefault="00283274" w:rsidP="0031610C">
      <w:pPr>
        <w:spacing w:after="0"/>
        <w:ind w:left="2124" w:firstLine="708"/>
        <w:jc w:val="center"/>
        <w:rPr>
          <w:szCs w:val="24"/>
        </w:rPr>
      </w:pPr>
      <m:oMath>
        <m:func>
          <m:funcPr>
            <m:ctrlPr>
              <w:rPr>
                <w:rFonts w:ascii="Cambria Math" w:hAnsi="Cambria Math"/>
                <w:i/>
                <w:szCs w:val="24"/>
              </w:rPr>
            </m:ctrlPr>
          </m:funcPr>
          <m:fName>
            <m:limLow>
              <m:limLowPr>
                <m:ctrlPr>
                  <w:rPr>
                    <w:rFonts w:ascii="Cambria Math" w:hAnsi="Cambria Math"/>
                    <w:i/>
                    <w:szCs w:val="24"/>
                  </w:rPr>
                </m:ctrlPr>
              </m:limLowPr>
              <m:e>
                <m:r>
                  <m:rPr>
                    <m:sty m:val="p"/>
                  </m:rPr>
                  <w:rPr>
                    <w:rFonts w:ascii="Cambria Math" w:hAnsi="Cambria Math"/>
                    <w:szCs w:val="24"/>
                  </w:rPr>
                  <m:t>lim</m:t>
                </m:r>
              </m:e>
              <m:lim>
                <m:r>
                  <w:rPr>
                    <w:rFonts w:ascii="Cambria Math" w:hAnsi="Cambria Math"/>
                    <w:szCs w:val="24"/>
                  </w:rPr>
                  <m:t>n→∞</m:t>
                </m:r>
              </m:lim>
            </m:limLow>
          </m:fName>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n</m:t>
                </m:r>
              </m:sub>
            </m:sSub>
          </m:e>
        </m:func>
        <m:r>
          <w:rPr>
            <w:rFonts w:ascii="Cambria Math" w:hAnsi="Cambria Math"/>
            <w:szCs w:val="24"/>
          </w:rPr>
          <m:t>=0</m:t>
        </m:r>
      </m:oMath>
      <w:r w:rsidR="0031610C">
        <w:rPr>
          <w:szCs w:val="24"/>
        </w:rPr>
        <w:t>.</w:t>
      </w:r>
      <w:r w:rsidR="0031610C">
        <w:rPr>
          <w:szCs w:val="24"/>
        </w:rPr>
        <w:tab/>
      </w:r>
      <w:r w:rsidR="0031610C">
        <w:rPr>
          <w:szCs w:val="24"/>
        </w:rPr>
        <w:tab/>
      </w:r>
      <w:r w:rsidR="0031610C">
        <w:rPr>
          <w:szCs w:val="24"/>
        </w:rPr>
        <w:tab/>
      </w:r>
      <w:r w:rsidR="0031610C">
        <w:rPr>
          <w:szCs w:val="24"/>
        </w:rPr>
        <w:tab/>
      </w:r>
      <w:r w:rsidR="003171A2">
        <w:rPr>
          <w:szCs w:val="24"/>
        </w:rPr>
        <w:tab/>
      </w:r>
      <w:r w:rsidR="0031610C">
        <w:t>(3.1.9)</w:t>
      </w:r>
      <w:r w:rsidR="0031610C">
        <w:tab/>
      </w:r>
    </w:p>
    <w:p w14:paraId="7F085512" w14:textId="77777777" w:rsidR="0031610C" w:rsidRDefault="0031610C" w:rsidP="0031610C">
      <w:pPr>
        <w:spacing w:after="0"/>
        <w:jc w:val="center"/>
        <w:rPr>
          <w:szCs w:val="24"/>
        </w:rPr>
      </w:pPr>
    </w:p>
    <w:p w14:paraId="7DB49649" w14:textId="77777777" w:rsidR="0031610C" w:rsidRDefault="0031610C" w:rsidP="0031610C">
      <w:pPr>
        <w:spacing w:after="0"/>
      </w:pPr>
      <w:r>
        <w:t>Souhrn kritérií konvergence nekonečných řad s nezápornými členy:</w:t>
      </w:r>
    </w:p>
    <w:p w14:paraId="13F66D60" w14:textId="77777777" w:rsidR="0031610C" w:rsidRDefault="0031610C" w:rsidP="0031610C">
      <w:pPr>
        <w:spacing w:after="0"/>
      </w:pPr>
    </w:p>
    <w:p w14:paraId="6FCEC347" w14:textId="77777777" w:rsidR="0031610C" w:rsidRDefault="0031610C" w:rsidP="0049665B">
      <w:pPr>
        <w:pStyle w:val="Odstavecseseznamem"/>
        <w:numPr>
          <w:ilvl w:val="0"/>
          <w:numId w:val="9"/>
        </w:numPr>
        <w:spacing w:after="0"/>
        <w:jc w:val="left"/>
        <w:rPr>
          <w:i/>
        </w:rPr>
      </w:pPr>
      <w:r w:rsidRPr="002971B1">
        <w:rPr>
          <w:i/>
        </w:rPr>
        <w:t>Srovnávací kritérium</w:t>
      </w:r>
    </w:p>
    <w:p w14:paraId="6A267EF7" w14:textId="77777777" w:rsidR="0031610C" w:rsidRDefault="0031610C" w:rsidP="0031610C">
      <w:pPr>
        <w:pStyle w:val="Odstavecseseznamem"/>
        <w:spacing w:after="0"/>
        <w:rPr>
          <w:szCs w:val="24"/>
        </w:rPr>
      </w:pPr>
      <w:r>
        <w:t xml:space="preserve">Nechť </w:t>
      </w:r>
      <m:oMath>
        <m:sSubSup>
          <m:sSubSupPr>
            <m:ctrlPr>
              <w:rPr>
                <w:rFonts w:ascii="Cambria Math" w:hAnsi="Cambria Math"/>
                <w:szCs w:val="24"/>
              </w:rPr>
            </m:ctrlPr>
          </m:sSubSupPr>
          <m:e>
            <m:d>
              <m:dPr>
                <m:begChr m:val="{"/>
                <m:endChr m:val="}"/>
                <m:ctrlPr>
                  <w:rPr>
                    <w:rFonts w:ascii="Cambria Math" w:hAnsi="Cambria Math"/>
                    <w:szCs w:val="24"/>
                  </w:rPr>
                </m:ctrlPr>
              </m:dPr>
              <m:e>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e>
            </m:d>
          </m:e>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sSubSup>
      </m:oMath>
      <w:r>
        <w:rPr>
          <w:szCs w:val="24"/>
        </w:rPr>
        <w:t xml:space="preserve"> a </w:t>
      </w:r>
      <m:oMath>
        <m:sSubSup>
          <m:sSubSupPr>
            <m:ctrlPr>
              <w:rPr>
                <w:rFonts w:ascii="Cambria Math" w:hAnsi="Cambria Math"/>
                <w:szCs w:val="24"/>
              </w:rPr>
            </m:ctrlPr>
          </m:sSubSupPr>
          <m:e>
            <m:d>
              <m:dPr>
                <m:begChr m:val="{"/>
                <m:endChr m:val="}"/>
                <m:ctrlPr>
                  <w:rPr>
                    <w:rFonts w:ascii="Cambria Math" w:hAnsi="Cambria Math"/>
                    <w:szCs w:val="24"/>
                  </w:rPr>
                </m:ctrlPr>
              </m:dPr>
              <m:e>
                <m:sSub>
                  <m:sSubPr>
                    <m:ctrlPr>
                      <w:rPr>
                        <w:rFonts w:ascii="Cambria Math" w:hAnsi="Cambria Math"/>
                        <w:szCs w:val="24"/>
                      </w:rPr>
                    </m:ctrlPr>
                  </m:sSubPr>
                  <m:e>
                    <m:r>
                      <w:rPr>
                        <w:rFonts w:ascii="Cambria Math" w:hAnsi="Cambria Math"/>
                        <w:szCs w:val="24"/>
                      </w:rPr>
                      <m:t>b</m:t>
                    </m:r>
                  </m:e>
                  <m:sub>
                    <m:r>
                      <w:rPr>
                        <w:rFonts w:ascii="Cambria Math" w:hAnsi="Cambria Math"/>
                        <w:szCs w:val="24"/>
                      </w:rPr>
                      <m:t>n</m:t>
                    </m:r>
                  </m:sub>
                </m:sSub>
              </m:e>
            </m:d>
          </m:e>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sSubSup>
      </m:oMath>
      <w:r>
        <w:rPr>
          <w:szCs w:val="24"/>
        </w:rPr>
        <w:t xml:space="preserve"> jsou posloupnosti nezáporných čísel, pro které platí</w:t>
      </w:r>
    </w:p>
    <w:p w14:paraId="61E1B374" w14:textId="77777777" w:rsidR="0031610C" w:rsidRDefault="0031610C" w:rsidP="0031610C">
      <w:pPr>
        <w:pStyle w:val="Odstavecseseznamem"/>
        <w:spacing w:after="0"/>
        <w:rPr>
          <w:szCs w:val="24"/>
        </w:rPr>
      </w:pPr>
      <w:r>
        <w:rPr>
          <w:szCs w:val="24"/>
        </w:rPr>
        <w:t xml:space="preserve"> od jistého </w:t>
      </w:r>
      <m:oMath>
        <m:r>
          <w:rPr>
            <w:rFonts w:ascii="Cambria Math" w:hAnsi="Cambria Math"/>
            <w:szCs w:val="24"/>
          </w:rPr>
          <m:t>N</m:t>
        </m:r>
      </m:oMath>
      <w:r>
        <w:rPr>
          <w:szCs w:val="24"/>
        </w:rPr>
        <w:t xml:space="preserve"> nerovnost</w:t>
      </w:r>
    </w:p>
    <w:p w14:paraId="2AAE4E4C" w14:textId="7781C3DE" w:rsidR="0031610C" w:rsidRDefault="0031610C" w:rsidP="0031610C">
      <w:pPr>
        <w:pStyle w:val="Odstavecseseznamem"/>
        <w:spacing w:after="0"/>
        <w:ind w:left="2844" w:firstLine="696"/>
        <w:jc w:val="center"/>
        <w:rPr>
          <w:szCs w:val="24"/>
        </w:rPr>
      </w:pPr>
      <m:oMath>
        <m:r>
          <w:rPr>
            <w:rFonts w:ascii="Cambria Math" w:hAnsi="Cambria Math"/>
          </w:rPr>
          <m:t>0≤</m:t>
        </m:r>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r>
          <w:rPr>
            <w:rFonts w:ascii="Cambria Math" w:hAnsi="Cambria Math"/>
            <w:szCs w:val="24"/>
          </w:rPr>
          <m:t>≤</m:t>
        </m:r>
        <m:sSub>
          <m:sSubPr>
            <m:ctrlPr>
              <w:rPr>
                <w:rFonts w:ascii="Cambria Math" w:hAnsi="Cambria Math"/>
                <w:szCs w:val="24"/>
              </w:rPr>
            </m:ctrlPr>
          </m:sSubPr>
          <m:e>
            <m:r>
              <w:rPr>
                <w:rFonts w:ascii="Cambria Math" w:hAnsi="Cambria Math"/>
                <w:szCs w:val="24"/>
              </w:rPr>
              <m:t>b</m:t>
            </m:r>
          </m:e>
          <m:sub>
            <m:r>
              <w:rPr>
                <w:rFonts w:ascii="Cambria Math" w:hAnsi="Cambria Math"/>
                <w:szCs w:val="24"/>
              </w:rPr>
              <m:t>n</m:t>
            </m:r>
          </m:sub>
        </m:sSub>
      </m:oMath>
      <w:r>
        <w:rPr>
          <w:szCs w:val="24"/>
        </w:rPr>
        <w:t xml:space="preserve">, </w:t>
      </w:r>
      <w:r>
        <w:rPr>
          <w:szCs w:val="24"/>
        </w:rPr>
        <w:tab/>
      </w:r>
      <w:r>
        <w:rPr>
          <w:szCs w:val="24"/>
        </w:rPr>
        <w:tab/>
      </w:r>
      <w:r>
        <w:rPr>
          <w:szCs w:val="24"/>
        </w:rPr>
        <w:tab/>
      </w:r>
      <w:r>
        <w:rPr>
          <w:szCs w:val="24"/>
        </w:rPr>
        <w:tab/>
      </w:r>
      <w:r w:rsidR="00C92A62">
        <w:rPr>
          <w:szCs w:val="24"/>
        </w:rPr>
        <w:t xml:space="preserve">  </w:t>
      </w:r>
      <w:r w:rsidR="003171A2">
        <w:rPr>
          <w:szCs w:val="24"/>
        </w:rPr>
        <w:tab/>
      </w:r>
      <w:r w:rsidR="00C92A62">
        <w:rPr>
          <w:szCs w:val="24"/>
        </w:rPr>
        <w:t xml:space="preserve"> </w:t>
      </w:r>
      <w:r>
        <w:t>(</w:t>
      </w:r>
      <w:proofErr w:type="gramStart"/>
      <w:r>
        <w:t>3.1.10</w:t>
      </w:r>
      <w:proofErr w:type="gramEnd"/>
      <w:r>
        <w:t>)</w:t>
      </w:r>
      <w:r>
        <w:tab/>
      </w:r>
    </w:p>
    <w:p w14:paraId="7BFE7553" w14:textId="073A575F" w:rsidR="0031610C" w:rsidRDefault="0031610C" w:rsidP="0031610C">
      <w:pPr>
        <w:spacing w:after="0"/>
        <w:rPr>
          <w:szCs w:val="24"/>
        </w:rPr>
      </w:pPr>
      <w:r>
        <w:rPr>
          <w:szCs w:val="24"/>
        </w:rPr>
        <w:t>pak platí</w:t>
      </w:r>
      <w:r w:rsidR="0091170C">
        <w:rPr>
          <w:szCs w:val="24"/>
        </w:rPr>
        <w:t>:</w:t>
      </w:r>
      <w:r>
        <w:rPr>
          <w:szCs w:val="24"/>
        </w:rPr>
        <w:t xml:space="preserve"> </w:t>
      </w:r>
    </w:p>
    <w:p w14:paraId="6BE7E870" w14:textId="77777777" w:rsidR="0031610C" w:rsidRDefault="0031610C" w:rsidP="0031610C">
      <w:pPr>
        <w:spacing w:after="0"/>
        <w:rPr>
          <w:szCs w:val="24"/>
        </w:rPr>
      </w:pPr>
    </w:p>
    <w:p w14:paraId="3ACCF11F" w14:textId="77777777" w:rsidR="0031610C" w:rsidRDefault="0031610C" w:rsidP="0031610C">
      <w:pPr>
        <w:spacing w:after="0"/>
        <w:rPr>
          <w:szCs w:val="24"/>
        </w:rPr>
      </w:pPr>
      <w:r>
        <w:rPr>
          <w:szCs w:val="24"/>
        </w:rPr>
        <w:t xml:space="preserve">jestliže je </w:t>
      </w:r>
      <m:oMath>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b</m:t>
                </m:r>
              </m:e>
              <m:sub>
                <m:r>
                  <w:rPr>
                    <w:rFonts w:ascii="Cambria Math" w:hAnsi="Cambria Math"/>
                    <w:szCs w:val="24"/>
                  </w:rPr>
                  <m:t>n</m:t>
                </m:r>
              </m:sub>
            </m:sSub>
          </m:e>
        </m:nary>
      </m:oMath>
      <w:r>
        <w:rPr>
          <w:szCs w:val="24"/>
        </w:rPr>
        <w:t xml:space="preserve"> konvergentní, pak je také řada </w:t>
      </w:r>
      <m:oMath>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e>
        </m:nary>
      </m:oMath>
      <w:r>
        <w:rPr>
          <w:szCs w:val="24"/>
        </w:rPr>
        <w:t xml:space="preserve"> konvergentní,</w:t>
      </w:r>
    </w:p>
    <w:p w14:paraId="634B0368" w14:textId="77777777" w:rsidR="0031610C" w:rsidRDefault="0031610C" w:rsidP="0031610C">
      <w:pPr>
        <w:spacing w:after="0"/>
        <w:rPr>
          <w:szCs w:val="24"/>
        </w:rPr>
      </w:pPr>
      <w:r>
        <w:rPr>
          <w:szCs w:val="24"/>
        </w:rPr>
        <w:t xml:space="preserve">jestliže je </w:t>
      </w:r>
      <m:oMath>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b</m:t>
                </m:r>
              </m:e>
              <m:sub>
                <m:r>
                  <w:rPr>
                    <w:rFonts w:ascii="Cambria Math" w:hAnsi="Cambria Math"/>
                    <w:szCs w:val="24"/>
                  </w:rPr>
                  <m:t>n</m:t>
                </m:r>
              </m:sub>
            </m:sSub>
          </m:e>
        </m:nary>
      </m:oMath>
      <w:r>
        <w:rPr>
          <w:szCs w:val="24"/>
        </w:rPr>
        <w:t xml:space="preserve"> divergentní, pak je také řada </w:t>
      </w:r>
      <m:oMath>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e>
        </m:nary>
      </m:oMath>
      <w:r>
        <w:rPr>
          <w:szCs w:val="24"/>
        </w:rPr>
        <w:t xml:space="preserve"> divergentní.</w:t>
      </w:r>
    </w:p>
    <w:p w14:paraId="5DA04254" w14:textId="77777777" w:rsidR="00463BAB" w:rsidRDefault="00463BAB" w:rsidP="0031610C">
      <w:pPr>
        <w:spacing w:after="0"/>
        <w:rPr>
          <w:szCs w:val="24"/>
        </w:rPr>
      </w:pPr>
    </w:p>
    <w:p w14:paraId="681D6B1A" w14:textId="1F97E1B1" w:rsidR="00463BAB" w:rsidRDefault="00463BAB" w:rsidP="0031610C">
      <w:pPr>
        <w:spacing w:after="0"/>
        <w:rPr>
          <w:szCs w:val="24"/>
        </w:rPr>
      </w:pPr>
    </w:p>
    <w:p w14:paraId="20B9F44E" w14:textId="77777777" w:rsidR="00D9677C" w:rsidRPr="0098748F" w:rsidRDefault="00D9677C" w:rsidP="0031610C">
      <w:pPr>
        <w:spacing w:after="0"/>
        <w:rPr>
          <w:szCs w:val="24"/>
        </w:rPr>
      </w:pPr>
    </w:p>
    <w:p w14:paraId="4FCEA21E" w14:textId="77777777" w:rsidR="0031610C" w:rsidRPr="00B12306" w:rsidRDefault="0031610C" w:rsidP="0031610C">
      <w:pPr>
        <w:pStyle w:val="Odstavecseseznamem"/>
        <w:spacing w:after="0"/>
        <w:jc w:val="center"/>
      </w:pPr>
    </w:p>
    <w:p w14:paraId="452E43F9" w14:textId="77777777" w:rsidR="0031610C" w:rsidRDefault="0031610C" w:rsidP="0049665B">
      <w:pPr>
        <w:pStyle w:val="Odstavecseseznamem"/>
        <w:numPr>
          <w:ilvl w:val="0"/>
          <w:numId w:val="9"/>
        </w:numPr>
        <w:spacing w:after="0"/>
        <w:jc w:val="left"/>
        <w:rPr>
          <w:i/>
        </w:rPr>
      </w:pPr>
      <w:r>
        <w:rPr>
          <w:i/>
        </w:rPr>
        <w:t>Podílové kritérium</w:t>
      </w:r>
    </w:p>
    <w:p w14:paraId="1AF27097" w14:textId="77777777" w:rsidR="0031610C" w:rsidRDefault="0031610C" w:rsidP="0031610C">
      <w:pPr>
        <w:spacing w:after="0"/>
        <w:rPr>
          <w:szCs w:val="24"/>
        </w:rPr>
      </w:pPr>
      <w:r>
        <w:t xml:space="preserve">Nechť je nekonečná řada </w:t>
      </w:r>
      <m:oMath>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e>
        </m:nary>
      </m:oMath>
      <w:r>
        <w:rPr>
          <w:szCs w:val="24"/>
        </w:rPr>
        <w:t xml:space="preserve"> s kladnými členy a předpokládejme, že existuje vlastní nebo nevlastní limita</w:t>
      </w:r>
    </w:p>
    <w:p w14:paraId="61D60F1F" w14:textId="19DB1028" w:rsidR="0031610C" w:rsidRDefault="00283274" w:rsidP="0031610C">
      <w:pPr>
        <w:spacing w:after="0"/>
        <w:ind w:left="2124" w:firstLine="708"/>
        <w:jc w:val="cente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n+1</m:t>
                    </m:r>
                  </m:sub>
                </m:sSub>
              </m:num>
              <m:den>
                <m:sSub>
                  <m:sSubPr>
                    <m:ctrlPr>
                      <w:rPr>
                        <w:rFonts w:ascii="Cambria Math" w:hAnsi="Cambria Math"/>
                        <w:i/>
                      </w:rPr>
                    </m:ctrlPr>
                  </m:sSubPr>
                  <m:e>
                    <m:r>
                      <w:rPr>
                        <w:rFonts w:ascii="Cambria Math" w:hAnsi="Cambria Math"/>
                      </w:rPr>
                      <m:t>a</m:t>
                    </m:r>
                  </m:e>
                  <m:sub>
                    <m:r>
                      <w:rPr>
                        <w:rFonts w:ascii="Cambria Math" w:hAnsi="Cambria Math"/>
                      </w:rPr>
                      <m:t>n</m:t>
                    </m:r>
                  </m:sub>
                </m:sSub>
              </m:den>
            </m:f>
          </m:e>
        </m:func>
        <m:r>
          <w:rPr>
            <w:rFonts w:ascii="Cambria Math" w:hAnsi="Cambria Math"/>
          </w:rPr>
          <m:t>=q</m:t>
        </m:r>
      </m:oMath>
      <w:r w:rsidR="0031610C">
        <w:t>.</w:t>
      </w:r>
      <w:r w:rsidR="0031610C">
        <w:tab/>
      </w:r>
      <w:r w:rsidR="0031610C">
        <w:tab/>
      </w:r>
      <w:r w:rsidR="0031610C">
        <w:tab/>
      </w:r>
      <w:r w:rsidR="0031610C">
        <w:tab/>
      </w:r>
      <w:r w:rsidR="003171A2">
        <w:tab/>
      </w:r>
      <w:r w:rsidR="0031610C">
        <w:t>(</w:t>
      </w:r>
      <w:proofErr w:type="gramStart"/>
      <w:r w:rsidR="0031610C">
        <w:t>3.1.11</w:t>
      </w:r>
      <w:proofErr w:type="gramEnd"/>
      <w:r w:rsidR="0031610C">
        <w:t>)</w:t>
      </w:r>
      <w:r w:rsidR="0031610C">
        <w:tab/>
      </w:r>
    </w:p>
    <w:p w14:paraId="6C0EEFED" w14:textId="77777777" w:rsidR="0031610C" w:rsidRDefault="0031610C" w:rsidP="0031610C">
      <w:pPr>
        <w:spacing w:after="0"/>
      </w:pPr>
      <w:r>
        <w:t>Pak platí:</w:t>
      </w:r>
    </w:p>
    <w:p w14:paraId="141744DF" w14:textId="77777777" w:rsidR="0031610C" w:rsidRDefault="0031610C" w:rsidP="0031610C">
      <w:pPr>
        <w:spacing w:after="0"/>
      </w:pPr>
      <w:r>
        <w:t xml:space="preserve">Tato řada je konvergentní, pokud je </w:t>
      </w:r>
      <m:oMath>
        <m:r>
          <w:rPr>
            <w:rFonts w:ascii="Cambria Math" w:hAnsi="Cambria Math"/>
          </w:rPr>
          <m:t>q&lt;1</m:t>
        </m:r>
      </m:oMath>
      <w:r>
        <w:t xml:space="preserve"> a tato řada je divergentní, pokud je </w:t>
      </w:r>
      <m:oMath>
        <m:r>
          <w:rPr>
            <w:rFonts w:ascii="Cambria Math" w:hAnsi="Cambria Math"/>
          </w:rPr>
          <m:t>q&gt;1</m:t>
        </m:r>
      </m:oMath>
      <w:r>
        <w:t xml:space="preserve">. V případě, že </w:t>
      </w:r>
      <m:oMath>
        <m:r>
          <w:rPr>
            <w:rFonts w:ascii="Cambria Math" w:hAnsi="Cambria Math"/>
          </w:rPr>
          <m:t>q=1</m:t>
        </m:r>
      </m:oMath>
      <w:r>
        <w:t>, pak nelze o konvergenci rozhodnout.</w:t>
      </w:r>
    </w:p>
    <w:p w14:paraId="5BB9D688" w14:textId="77777777" w:rsidR="0031610C" w:rsidRPr="00F63E04" w:rsidRDefault="0031610C" w:rsidP="0031610C">
      <w:pPr>
        <w:spacing w:after="0"/>
      </w:pPr>
    </w:p>
    <w:p w14:paraId="0368101A" w14:textId="77777777" w:rsidR="0031610C" w:rsidRDefault="0031610C" w:rsidP="0049665B">
      <w:pPr>
        <w:pStyle w:val="Odstavecseseznamem"/>
        <w:numPr>
          <w:ilvl w:val="0"/>
          <w:numId w:val="9"/>
        </w:numPr>
        <w:spacing w:after="0"/>
        <w:jc w:val="left"/>
        <w:rPr>
          <w:i/>
        </w:rPr>
      </w:pPr>
      <w:r>
        <w:rPr>
          <w:i/>
        </w:rPr>
        <w:t>Odmocninové kritérium</w:t>
      </w:r>
    </w:p>
    <w:p w14:paraId="4A3E701D" w14:textId="77777777" w:rsidR="0031610C" w:rsidRDefault="0031610C" w:rsidP="0031610C">
      <w:pPr>
        <w:spacing w:after="0"/>
        <w:rPr>
          <w:szCs w:val="24"/>
        </w:rPr>
      </w:pPr>
      <w:r>
        <w:t xml:space="preserve">Nechť je řada </w:t>
      </w:r>
      <m:oMath>
        <m:nary>
          <m:naryPr>
            <m:chr m:val="∑"/>
            <m:limLoc m:val="undOvr"/>
            <m:ctrlPr>
              <w:rPr>
                <w:rFonts w:ascii="Cambria Math" w:hAnsi="Cambria Math"/>
                <w:szCs w:val="24"/>
              </w:rPr>
            </m:ctrlPr>
          </m:naryPr>
          <m:sub>
            <m:r>
              <w:rPr>
                <w:rFonts w:ascii="Cambria Math" w:hAnsi="Cambria Math"/>
                <w:szCs w:val="24"/>
              </w:rPr>
              <m:t>n</m:t>
            </m:r>
            <m:r>
              <m:rPr>
                <m:sty m:val="p"/>
              </m:rPr>
              <w:rPr>
                <w:rFonts w:ascii="Cambria Math" w:hAnsi="Cambria Math"/>
                <w:szCs w:val="24"/>
              </w:rPr>
              <m:t>=1</m:t>
            </m:r>
          </m:sub>
          <m:sup>
            <m:r>
              <m:rPr>
                <m:sty m:val="p"/>
              </m:rPr>
              <w:rPr>
                <w:rFonts w:ascii="Cambria Math" w:hAnsi="Cambria Math"/>
                <w:szCs w:val="24"/>
              </w:rPr>
              <m:t>∞</m:t>
            </m:r>
          </m:sup>
          <m:e>
            <m:sSub>
              <m:sSubPr>
                <m:ctrlPr>
                  <w:rPr>
                    <w:rFonts w:ascii="Cambria Math" w:hAnsi="Cambria Math"/>
                    <w:szCs w:val="24"/>
                  </w:rPr>
                </m:ctrlPr>
              </m:sSubPr>
              <m:e>
                <m:r>
                  <w:rPr>
                    <w:rFonts w:ascii="Cambria Math" w:hAnsi="Cambria Math"/>
                    <w:szCs w:val="24"/>
                  </w:rPr>
                  <m:t>a</m:t>
                </m:r>
              </m:e>
              <m:sub>
                <m:r>
                  <w:rPr>
                    <w:rFonts w:ascii="Cambria Math" w:hAnsi="Cambria Math"/>
                    <w:szCs w:val="24"/>
                  </w:rPr>
                  <m:t>n</m:t>
                </m:r>
              </m:sub>
            </m:sSub>
          </m:e>
        </m:nary>
      </m:oMath>
      <w:r>
        <w:rPr>
          <w:szCs w:val="24"/>
        </w:rPr>
        <w:t xml:space="preserve"> nekonečná řada s nezápornými členy a předpokládejme, že existuje vlastní či nevlastní limita </w:t>
      </w:r>
    </w:p>
    <w:p w14:paraId="585FEAFD" w14:textId="04079318" w:rsidR="0031610C" w:rsidRDefault="00283274" w:rsidP="0031610C">
      <w:pPr>
        <w:spacing w:after="0"/>
        <w:ind w:left="2124" w:firstLine="708"/>
        <w:jc w:val="cente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rad>
              <m:radPr>
                <m:ctrlPr>
                  <w:rPr>
                    <w:rFonts w:ascii="Cambria Math" w:hAnsi="Cambria Math"/>
                    <w:i/>
                  </w:rPr>
                </m:ctrlPr>
              </m:radPr>
              <m:deg>
                <m:r>
                  <w:rPr>
                    <w:rFonts w:ascii="Cambria Math" w:hAnsi="Cambria Math"/>
                  </w:rPr>
                  <m:t>n</m:t>
                </m:r>
              </m:deg>
              <m:e>
                <m:sSub>
                  <m:sSubPr>
                    <m:ctrlPr>
                      <w:rPr>
                        <w:rFonts w:ascii="Cambria Math" w:hAnsi="Cambria Math"/>
                        <w:i/>
                      </w:rPr>
                    </m:ctrlPr>
                  </m:sSubPr>
                  <m:e>
                    <m:r>
                      <w:rPr>
                        <w:rFonts w:ascii="Cambria Math" w:hAnsi="Cambria Math"/>
                      </w:rPr>
                      <m:t>a</m:t>
                    </m:r>
                  </m:e>
                  <m:sub>
                    <m:r>
                      <w:rPr>
                        <w:rFonts w:ascii="Cambria Math" w:hAnsi="Cambria Math"/>
                      </w:rPr>
                      <m:t>n</m:t>
                    </m:r>
                  </m:sub>
                </m:sSub>
              </m:e>
            </m:rad>
          </m:e>
        </m:func>
        <m:r>
          <w:rPr>
            <w:rFonts w:ascii="Cambria Math" w:hAnsi="Cambria Math"/>
          </w:rPr>
          <m:t>=q.</m:t>
        </m:r>
      </m:oMath>
      <w:r w:rsidR="0031610C">
        <w:tab/>
      </w:r>
      <w:r w:rsidR="0031610C">
        <w:tab/>
      </w:r>
      <w:r w:rsidR="0031610C">
        <w:tab/>
      </w:r>
      <w:r w:rsidR="0031610C">
        <w:tab/>
      </w:r>
      <w:r w:rsidR="003171A2">
        <w:tab/>
      </w:r>
      <w:r w:rsidR="0031610C">
        <w:t>(</w:t>
      </w:r>
      <w:proofErr w:type="gramStart"/>
      <w:r w:rsidR="0031610C">
        <w:t>3.1.12</w:t>
      </w:r>
      <w:proofErr w:type="gramEnd"/>
      <w:r w:rsidR="0031610C">
        <w:t>)</w:t>
      </w:r>
    </w:p>
    <w:p w14:paraId="72C6DFAC" w14:textId="77777777" w:rsidR="0031610C" w:rsidRDefault="0031610C" w:rsidP="0031610C">
      <w:pPr>
        <w:spacing w:after="0"/>
        <w:ind w:left="2124" w:firstLine="708"/>
        <w:jc w:val="center"/>
      </w:pPr>
      <w:r>
        <w:tab/>
      </w:r>
    </w:p>
    <w:p w14:paraId="527FBBAD" w14:textId="77777777" w:rsidR="0031610C" w:rsidRPr="00353ADA" w:rsidRDefault="0031610C" w:rsidP="0031610C">
      <w:pPr>
        <w:spacing w:after="0"/>
      </w:pPr>
      <w:r>
        <w:t xml:space="preserve">Pak tato řada je konvergentní, je-li </w:t>
      </w:r>
      <m:oMath>
        <m:r>
          <w:rPr>
            <w:rFonts w:ascii="Cambria Math" w:hAnsi="Cambria Math"/>
          </w:rPr>
          <m:t>q&lt;1</m:t>
        </m:r>
      </m:oMath>
      <w:r>
        <w:t xml:space="preserve">, tato řada diverguje, pokud </w:t>
      </w:r>
      <m:oMath>
        <m:r>
          <w:rPr>
            <w:rFonts w:ascii="Cambria Math" w:hAnsi="Cambria Math"/>
          </w:rPr>
          <m:t>q&gt;1</m:t>
        </m:r>
      </m:oMath>
      <w:r>
        <w:t xml:space="preserve"> a v případě, že </w:t>
      </w:r>
    </w:p>
    <w:p w14:paraId="094FAECC" w14:textId="77777777" w:rsidR="0031610C" w:rsidRDefault="0031610C" w:rsidP="0031610C">
      <w:pPr>
        <w:spacing w:after="0"/>
      </w:pPr>
      <m:oMath>
        <m:r>
          <w:rPr>
            <w:rFonts w:ascii="Cambria Math" w:hAnsi="Cambria Math"/>
          </w:rPr>
          <m:t>q=1</m:t>
        </m:r>
      </m:oMath>
      <w:r>
        <w:t>, pak nelze učinit o konvergenci žádný závěr.</w:t>
      </w:r>
    </w:p>
    <w:p w14:paraId="50F17E82" w14:textId="77777777" w:rsidR="0031610C" w:rsidRDefault="0031610C" w:rsidP="0031610C">
      <w:pPr>
        <w:spacing w:after="0"/>
      </w:pPr>
    </w:p>
    <w:p w14:paraId="5B8F161E" w14:textId="77777777" w:rsidR="0031610C" w:rsidRPr="004853CC" w:rsidRDefault="0031610C" w:rsidP="001F47AE">
      <w:pPr>
        <w:pStyle w:val="Odstavecseseznamem"/>
        <w:numPr>
          <w:ilvl w:val="2"/>
          <w:numId w:val="1"/>
        </w:numPr>
        <w:spacing w:after="0"/>
        <w:rPr>
          <w:b/>
          <w:i/>
        </w:rPr>
      </w:pPr>
      <w:r w:rsidRPr="004853CC">
        <w:rPr>
          <w:b/>
          <w:i/>
        </w:rPr>
        <w:t>Průměry</w:t>
      </w:r>
    </w:p>
    <w:p w14:paraId="1B507563" w14:textId="77777777" w:rsidR="0031610C" w:rsidRDefault="0031610C" w:rsidP="0031610C">
      <w:r>
        <w:t xml:space="preserve">Ve statistice a tedy i ve finanční matematice je řada výpočtů svázána s pojmem </w:t>
      </w:r>
      <w:r w:rsidRPr="00BA6C06">
        <w:rPr>
          <w:i/>
        </w:rPr>
        <w:t>průměr</w:t>
      </w:r>
      <w:r>
        <w:t>, kterým lze charakterizovat danou vlastnost souboru dat. Je nutné ovšem s tímto pojmem pracovat citlivě a v daných situacích využívat odpovídající způsob určení hodnoty průměru. Odlišujeme tyto základní typy:</w:t>
      </w:r>
    </w:p>
    <w:p w14:paraId="78B40D6F" w14:textId="77777777" w:rsidR="0031610C" w:rsidRDefault="0031610C" w:rsidP="0031610C">
      <w:r w:rsidRPr="001F4149">
        <w:rPr>
          <w:i/>
        </w:rPr>
        <w:t>Aritmetický průměr</w:t>
      </w:r>
      <w:r>
        <w:t xml:space="preserve"> číselných hodnot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m:t>
        </m:r>
      </m:oMath>
      <w:r>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 </m:t>
        </m:r>
      </m:oMath>
      <w:r>
        <w:t>je definován hodnotou</w:t>
      </w:r>
    </w:p>
    <w:p w14:paraId="2E745D8D" w14:textId="2B402474" w:rsidR="0031610C" w:rsidRPr="00A00E8A" w:rsidRDefault="00283274" w:rsidP="0031610C">
      <w:pPr>
        <w:ind w:left="2832" w:firstLine="708"/>
        <w:jc w:val="center"/>
        <w:rPr>
          <w:rFonts w:ascii="Cambria Math" w:hAnsi="Cambria Math"/>
          <w:sz w:val="32"/>
          <w:szCs w:val="32"/>
          <w:oMath/>
        </w:rPr>
      </w:pPr>
      <m:oMath>
        <m:acc>
          <m:accPr>
            <m:chr m:val="̅"/>
            <m:ctrlPr>
              <w:rPr>
                <w:rFonts w:ascii="Cambria Math" w:hAnsi="Cambria Math"/>
                <w:i/>
                <w:szCs w:val="24"/>
              </w:rPr>
            </m:ctrlPr>
          </m:accPr>
          <m:e>
            <m:r>
              <w:rPr>
                <w:rFonts w:ascii="Cambria Math" w:hAnsi="Cambria Math"/>
                <w:szCs w:val="24"/>
              </w:rPr>
              <m:t>a</m:t>
            </m:r>
          </m:e>
        </m:acc>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n</m:t>
                </m:r>
              </m:sub>
            </m:sSub>
          </m:num>
          <m:den>
            <m:r>
              <w:rPr>
                <w:rFonts w:ascii="Cambria Math" w:hAnsi="Cambria Math"/>
                <w:szCs w:val="24"/>
              </w:rPr>
              <m:t>n</m:t>
            </m:r>
          </m:den>
        </m:f>
      </m:oMath>
      <w:r w:rsidR="0031610C" w:rsidRPr="001F4149">
        <w:rPr>
          <w:sz w:val="32"/>
          <w:szCs w:val="32"/>
        </w:rPr>
        <w:t>.</w:t>
      </w:r>
      <w:r w:rsidR="0031610C">
        <w:rPr>
          <w:sz w:val="32"/>
          <w:szCs w:val="32"/>
        </w:rPr>
        <w:tab/>
      </w:r>
      <w:r w:rsidR="0031610C">
        <w:rPr>
          <w:sz w:val="32"/>
          <w:szCs w:val="32"/>
        </w:rPr>
        <w:tab/>
      </w:r>
      <w:r w:rsidR="0031610C">
        <w:rPr>
          <w:sz w:val="32"/>
          <w:szCs w:val="32"/>
        </w:rPr>
        <w:tab/>
      </w:r>
      <w:r w:rsidR="0031610C">
        <w:rPr>
          <w:sz w:val="32"/>
          <w:szCs w:val="32"/>
        </w:rPr>
        <w:tab/>
      </w:r>
      <w:r w:rsidR="003171A2">
        <w:rPr>
          <w:sz w:val="32"/>
          <w:szCs w:val="32"/>
        </w:rPr>
        <w:tab/>
      </w:r>
      <w:r w:rsidR="0031610C">
        <w:t>(</w:t>
      </w:r>
      <w:proofErr w:type="gramStart"/>
      <w:r w:rsidR="0031610C">
        <w:t>3.1.13</w:t>
      </w:r>
      <w:proofErr w:type="gramEnd"/>
      <w:r w:rsidR="0031610C">
        <w:t>)</w:t>
      </w:r>
      <w:r w:rsidR="0031610C">
        <w:tab/>
      </w:r>
    </w:p>
    <w:p w14:paraId="4135B860" w14:textId="77777777" w:rsidR="0031610C" w:rsidRDefault="0031610C" w:rsidP="0031610C">
      <w:r w:rsidRPr="001F4149">
        <w:rPr>
          <w:i/>
        </w:rPr>
        <w:t>Geometrický průměr</w:t>
      </w:r>
      <w:r>
        <w:t xml:space="preserve"> číselných hodnot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m:t>
        </m:r>
      </m:oMath>
      <w:r>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 </m:t>
        </m:r>
      </m:oMath>
      <w:r>
        <w:t>je pak dán hodnotou</w:t>
      </w:r>
    </w:p>
    <w:p w14:paraId="44EEFFA9" w14:textId="06A922B5" w:rsidR="0031610C" w:rsidRDefault="00283274" w:rsidP="0031610C">
      <w:pPr>
        <w:ind w:left="2124" w:firstLine="708"/>
        <w:jc w:val="center"/>
      </w:pPr>
      <m:oMath>
        <m:rad>
          <m:radPr>
            <m:ctrlPr>
              <w:rPr>
                <w:rFonts w:ascii="Cambria Math" w:hAnsi="Cambria Math"/>
                <w:i/>
              </w:rPr>
            </m:ctrlPr>
          </m:radPr>
          <m:deg>
            <m:r>
              <w:rPr>
                <w:rFonts w:ascii="Cambria Math" w:hAnsi="Cambria Math"/>
              </w:rPr>
              <m:t>n</m:t>
            </m:r>
          </m:deg>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e>
        </m:rad>
        <m:r>
          <w:rPr>
            <w:rFonts w:ascii="Cambria Math" w:hAnsi="Cambria Math"/>
          </w:rPr>
          <m:t xml:space="preserve">  </m:t>
        </m:r>
      </m:oMath>
      <w:r w:rsidR="0031610C">
        <w:t>.</w:t>
      </w:r>
      <w:r w:rsidR="0031610C">
        <w:tab/>
      </w:r>
      <w:r w:rsidR="0031610C">
        <w:tab/>
      </w:r>
      <w:r w:rsidR="0031610C">
        <w:tab/>
      </w:r>
      <w:r w:rsidR="0031610C">
        <w:tab/>
      </w:r>
      <w:r w:rsidR="003171A2">
        <w:tab/>
        <w:t>(</w:t>
      </w:r>
      <w:proofErr w:type="gramStart"/>
      <w:r w:rsidR="003171A2">
        <w:t>3.1.14</w:t>
      </w:r>
      <w:proofErr w:type="gramEnd"/>
      <w:r w:rsidR="003171A2">
        <w:t>)</w:t>
      </w:r>
      <w:r w:rsidR="0031610C">
        <w:tab/>
      </w:r>
    </w:p>
    <w:p w14:paraId="1FD2C67F" w14:textId="77777777" w:rsidR="0031610C" w:rsidRDefault="0031610C" w:rsidP="0031610C">
      <w:r w:rsidRPr="001F4149">
        <w:rPr>
          <w:i/>
        </w:rPr>
        <w:t>Harmonický průměr</w:t>
      </w:r>
      <w:r w:rsidRPr="001F4149">
        <w:t xml:space="preserve"> </w:t>
      </w:r>
      <w:r>
        <w:t xml:space="preserve">číselných hodnot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m:t>
        </m:r>
      </m:oMath>
      <w:r>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t xml:space="preserve"> je vyjádřen hodnotou</w:t>
      </w:r>
    </w:p>
    <w:p w14:paraId="7F189232" w14:textId="79853758" w:rsidR="0031610C" w:rsidRDefault="00283274" w:rsidP="003171A2">
      <w:pPr>
        <w:ind w:left="2832" w:firstLine="708"/>
        <w:jc w:val="center"/>
      </w:pPr>
      <m:oMath>
        <m:f>
          <m:fPr>
            <m:ctrlPr>
              <w:rPr>
                <w:rFonts w:ascii="Cambria Math" w:hAnsi="Cambria Math"/>
                <w:i/>
                <w:sz w:val="28"/>
                <w:szCs w:val="28"/>
              </w:rPr>
            </m:ctrlPr>
          </m:fPr>
          <m:num>
            <m:r>
              <w:rPr>
                <w:rFonts w:ascii="Cambria Math" w:hAnsi="Cambria Math"/>
                <w:sz w:val="28"/>
                <w:szCs w:val="28"/>
              </w:rPr>
              <m:t>n</m:t>
            </m:r>
          </m:num>
          <m:den>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t>
                    </m:r>
                  </m:sub>
                </m:sSub>
              </m:den>
            </m:f>
          </m:den>
        </m:f>
        <m:r>
          <w:rPr>
            <w:rFonts w:ascii="Cambria Math" w:hAnsi="Cambria Math"/>
            <w:sz w:val="28"/>
            <w:szCs w:val="28"/>
          </w:rPr>
          <m:t>.</m:t>
        </m:r>
      </m:oMath>
      <w:r w:rsidR="0031610C">
        <w:tab/>
      </w:r>
      <w:r w:rsidR="0031610C">
        <w:tab/>
      </w:r>
      <w:r w:rsidR="0031610C">
        <w:tab/>
      </w:r>
      <w:r w:rsidR="0031610C">
        <w:tab/>
      </w:r>
      <w:r w:rsidR="003171A2">
        <w:tab/>
      </w:r>
      <w:r w:rsidR="0031610C">
        <w:t>(</w:t>
      </w:r>
      <w:proofErr w:type="gramStart"/>
      <w:r w:rsidR="0031610C">
        <w:t>3.1.15</w:t>
      </w:r>
      <w:proofErr w:type="gramEnd"/>
      <w:r w:rsidR="0031610C">
        <w:t>)</w:t>
      </w:r>
      <w:r w:rsidR="0031610C">
        <w:tab/>
      </w:r>
    </w:p>
    <w:p w14:paraId="6CAD727C" w14:textId="77777777" w:rsidR="0031610C" w:rsidRPr="004853CC" w:rsidRDefault="0031610C" w:rsidP="001F47AE">
      <w:pPr>
        <w:pStyle w:val="Odstavecseseznamem"/>
        <w:numPr>
          <w:ilvl w:val="2"/>
          <w:numId w:val="1"/>
        </w:numPr>
        <w:spacing w:after="0"/>
        <w:rPr>
          <w:b/>
          <w:i/>
        </w:rPr>
      </w:pPr>
      <w:r w:rsidRPr="004853CC">
        <w:rPr>
          <w:b/>
          <w:i/>
        </w:rPr>
        <w:t>Základní funkce</w:t>
      </w:r>
    </w:p>
    <w:p w14:paraId="550DF5A8" w14:textId="18DE263C" w:rsidR="0031610C" w:rsidRDefault="0031610C" w:rsidP="0031610C">
      <w:r>
        <w:t xml:space="preserve">Ve finanční matematice je řada popisovaných závislostí dána pomocí základních funkcí. Jedná se především o funkci lineární, kvadratickou, lineárně lomenou, exponenciální </w:t>
      </w:r>
      <w:r w:rsidR="00D9677C">
        <w:br/>
      </w:r>
      <w:r>
        <w:t xml:space="preserve">a logaritmickou danými postupně předpisy </w:t>
      </w:r>
      <m:oMath>
        <m:r>
          <w:rPr>
            <w:rFonts w:ascii="Cambria Math" w:hAnsi="Cambria Math"/>
          </w:rPr>
          <m:t>y=kx+q,</m:t>
        </m:r>
      </m:oMath>
      <w:r>
        <w:t xml:space="preserve">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t>,</w:t>
      </w:r>
      <w:r w:rsidRPr="00CD5DC1">
        <w:rPr>
          <w:szCs w:val="24"/>
        </w:rPr>
        <w:t xml:space="preserve"> </w:t>
      </w:r>
      <m:oMath>
        <m:r>
          <w:rPr>
            <w:rFonts w:ascii="Cambria Math" w:hAnsi="Cambria Math"/>
            <w:szCs w:val="24"/>
          </w:rPr>
          <m:t>y=</m:t>
        </m:r>
        <m:f>
          <m:fPr>
            <m:ctrlPr>
              <w:rPr>
                <w:rFonts w:ascii="Cambria Math" w:hAnsi="Cambria Math"/>
                <w:i/>
                <w:szCs w:val="24"/>
              </w:rPr>
            </m:ctrlPr>
          </m:fPr>
          <m:num>
            <m:r>
              <w:rPr>
                <w:rFonts w:ascii="Cambria Math" w:hAnsi="Cambria Math"/>
                <w:szCs w:val="24"/>
              </w:rPr>
              <m:t>ax+b</m:t>
            </m:r>
          </m:num>
          <m:den>
            <m:r>
              <w:rPr>
                <w:rFonts w:ascii="Cambria Math" w:hAnsi="Cambria Math"/>
                <w:szCs w:val="24"/>
              </w:rPr>
              <m:t>cx+d</m:t>
            </m:r>
          </m:den>
        </m:f>
      </m:oMath>
      <w:r>
        <w:t xml:space="preserve">,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t xml:space="preserve">, </w:t>
      </w:r>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x</m:t>
            </m:r>
          </m:e>
        </m:func>
      </m:oMath>
      <w:r>
        <w:t>. Dále je nutné připomenout i skupinu funkcí goniometrických (</w:t>
      </w:r>
      <m:oMath>
        <m:r>
          <w:rPr>
            <w:rFonts w:ascii="Cambria Math" w:hAnsi="Cambria Math"/>
          </w:rPr>
          <m:t>y=</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t xml:space="preserve">, </w:t>
      </w:r>
      <m:oMath>
        <m:r>
          <w:rPr>
            <w:rFonts w:ascii="Cambria Math" w:hAnsi="Cambria Math"/>
          </w:rPr>
          <m:t>y=</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 xml:space="preserve">, </m:t>
        </m:r>
      </m:oMath>
      <w:r>
        <w:t xml:space="preserve"> </w:t>
      </w:r>
      <m:oMath>
        <m:r>
          <w:rPr>
            <w:rFonts w:ascii="Cambria Math" w:hAnsi="Cambria Math"/>
          </w:rPr>
          <m:t>y=</m:t>
        </m:r>
        <m:func>
          <m:funcPr>
            <m:ctrlPr>
              <w:rPr>
                <w:rFonts w:ascii="Cambria Math" w:hAnsi="Cambria Math"/>
                <w:i/>
              </w:rPr>
            </m:ctrlPr>
          </m:funcPr>
          <m:fName>
            <m:r>
              <m:rPr>
                <m:sty m:val="p"/>
              </m:rPr>
              <w:rPr>
                <w:rFonts w:ascii="Cambria Math" w:hAnsi="Cambria Math"/>
              </w:rPr>
              <m:t>tg</m:t>
            </m:r>
          </m:fName>
          <m:e>
            <m:r>
              <w:rPr>
                <w:rFonts w:ascii="Cambria Math" w:hAnsi="Cambria Math"/>
              </w:rPr>
              <m:t>x</m:t>
            </m:r>
          </m:e>
        </m:func>
        <m:r>
          <w:rPr>
            <w:rFonts w:ascii="Cambria Math" w:hAnsi="Cambria Math"/>
          </w:rPr>
          <m:t xml:space="preserve">, y=cotg x), </m:t>
        </m:r>
      </m:oMath>
      <w:r>
        <w:t>které se rovněž mohou v některých případech vyskytovat při popisu jevů, které se periodicky opakují. Pro práci v oblasti finanční matematiky je zcela zásadní znalost vlastností základních funkcí, o které se finanční matematika opírá.</w:t>
      </w:r>
    </w:p>
    <w:p w14:paraId="13961C8E" w14:textId="77777777" w:rsidR="0031610C" w:rsidRPr="006C100E" w:rsidRDefault="0031610C" w:rsidP="0031610C">
      <w:pPr>
        <w:spacing w:after="0"/>
        <w:rPr>
          <w:b/>
          <w:sz w:val="29"/>
          <w:szCs w:val="29"/>
        </w:rPr>
      </w:pPr>
      <w:r w:rsidRPr="006C100E">
        <w:rPr>
          <w:b/>
          <w:sz w:val="29"/>
          <w:szCs w:val="29"/>
        </w:rPr>
        <w:t>Studijní literatura</w:t>
      </w:r>
    </w:p>
    <w:p w14:paraId="7B3C0308" w14:textId="77777777" w:rsidR="003B51FC" w:rsidRDefault="0031610C" w:rsidP="003B51FC">
      <w:pPr>
        <w:spacing w:after="0"/>
        <w:rPr>
          <w:b/>
        </w:rPr>
      </w:pPr>
      <w:r w:rsidRPr="00C24B53">
        <w:rPr>
          <w:b/>
        </w:rPr>
        <w:t>Povinná literatura</w:t>
      </w:r>
    </w:p>
    <w:p w14:paraId="18BB87CA" w14:textId="484D5187" w:rsidR="0031610C" w:rsidRDefault="0031610C" w:rsidP="003B51FC">
      <w:pPr>
        <w:spacing w:after="0"/>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w:t>
      </w:r>
      <w:r w:rsidRPr="00C3605E">
        <w:rPr>
          <w:color w:val="0A0A0A"/>
          <w:shd w:val="clear" w:color="auto" w:fill="FDFDFE"/>
        </w:rPr>
        <w:t xml:space="preserve"> </w:t>
      </w:r>
      <w:r>
        <w:rPr>
          <w:color w:val="0A0A0A"/>
          <w:shd w:val="clear" w:color="auto" w:fill="FDFDFE"/>
        </w:rPr>
        <w:t xml:space="preserve">2013. </w:t>
      </w:r>
      <w:r w:rsidRPr="00E978ED">
        <w:rPr>
          <w:i/>
          <w:color w:val="0A0A0A"/>
          <w:shd w:val="clear" w:color="auto" w:fill="FDFDFE"/>
        </w:rPr>
        <w:t>Finanční matematika pro každého</w:t>
      </w:r>
      <w:r>
        <w:rPr>
          <w:color w:val="0A0A0A"/>
          <w:shd w:val="clear" w:color="auto" w:fill="FDFDFE"/>
        </w:rPr>
        <w:t xml:space="preserve">. </w:t>
      </w:r>
      <w:proofErr w:type="spellStart"/>
      <w:r>
        <w:rPr>
          <w:color w:val="0A0A0A"/>
          <w:shd w:val="clear" w:color="auto" w:fill="FDFDFE"/>
        </w:rPr>
        <w:t>Grada</w:t>
      </w:r>
      <w:proofErr w:type="spellEnd"/>
      <w:r>
        <w:rPr>
          <w:color w:val="0A0A0A"/>
          <w:shd w:val="clear" w:color="auto" w:fill="FDFDFE"/>
        </w:rPr>
        <w:t xml:space="preserve"> </w:t>
      </w:r>
      <w:proofErr w:type="spellStart"/>
      <w:r>
        <w:rPr>
          <w:color w:val="0A0A0A"/>
          <w:shd w:val="clear" w:color="auto" w:fill="FDFDFE"/>
        </w:rPr>
        <w:t>Publishing</w:t>
      </w:r>
      <w:proofErr w:type="spellEnd"/>
      <w:r>
        <w:rPr>
          <w:color w:val="0A0A0A"/>
          <w:shd w:val="clear" w:color="auto" w:fill="FDFDFE"/>
        </w:rPr>
        <w:t>, Praha</w:t>
      </w:r>
      <w:r w:rsidR="00EA461D">
        <w:rPr>
          <w:color w:val="0A0A0A"/>
          <w:shd w:val="clear" w:color="auto" w:fill="FDFDFE"/>
        </w:rPr>
        <w:t>.</w:t>
      </w:r>
      <w:r>
        <w:rPr>
          <w:color w:val="0A0A0A"/>
          <w:shd w:val="clear" w:color="auto" w:fill="FDFDFE"/>
        </w:rPr>
        <w:t xml:space="preserve"> ISBN 978-80-247-4831-3</w:t>
      </w:r>
      <w:r w:rsidRPr="00C3605E">
        <w:rPr>
          <w:color w:val="0A0A0A"/>
          <w:shd w:val="clear" w:color="auto" w:fill="FDFDFE"/>
        </w:rPr>
        <w:t>.</w:t>
      </w:r>
      <w:r w:rsidR="00EA461D">
        <w:rPr>
          <w:color w:val="0A0A0A"/>
          <w:shd w:val="clear" w:color="auto" w:fill="FDFDFE"/>
        </w:rPr>
        <w:t xml:space="preserve"> (str. 9 – 23)</w:t>
      </w:r>
    </w:p>
    <w:p w14:paraId="593D7930" w14:textId="77777777" w:rsidR="003B51FC" w:rsidRPr="003B51FC" w:rsidRDefault="003B51FC" w:rsidP="003B51FC">
      <w:pPr>
        <w:spacing w:after="0"/>
        <w:rPr>
          <w:b/>
        </w:rPr>
      </w:pPr>
    </w:p>
    <w:p w14:paraId="6D5512EB" w14:textId="77777777" w:rsidR="0031610C" w:rsidRDefault="0031610C" w:rsidP="0031610C">
      <w:pPr>
        <w:spacing w:after="0"/>
        <w:rPr>
          <w:b/>
        </w:rPr>
      </w:pPr>
      <w:r w:rsidRPr="00C24B53">
        <w:rPr>
          <w:b/>
        </w:rPr>
        <w:t>Doporučená literatura</w:t>
      </w:r>
    </w:p>
    <w:p w14:paraId="359460E5" w14:textId="77777777" w:rsidR="0031610C" w:rsidRDefault="0031610C" w:rsidP="0031610C">
      <w:pPr>
        <w:spacing w:after="0"/>
      </w:pPr>
      <w:r w:rsidRPr="00C26B76">
        <w:rPr>
          <w:rFonts w:hint="eastAsia"/>
        </w:rPr>
        <w:t xml:space="preserve">DOŠLÁ, </w:t>
      </w:r>
      <w:r>
        <w:rPr>
          <w:rFonts w:hint="eastAsia"/>
        </w:rPr>
        <w:t>Z</w:t>
      </w:r>
      <w:r>
        <w:t xml:space="preserve">., </w:t>
      </w:r>
      <w:r>
        <w:rPr>
          <w:rFonts w:hint="eastAsia"/>
        </w:rPr>
        <w:t>a LIŠKA, P</w:t>
      </w:r>
      <w:r w:rsidRPr="00C26B76">
        <w:rPr>
          <w:rFonts w:hint="eastAsia"/>
        </w:rPr>
        <w:t>.</w:t>
      </w:r>
      <w:r>
        <w:t>, 2014.</w:t>
      </w:r>
      <w:r w:rsidRPr="00C26B76">
        <w:rPr>
          <w:rFonts w:hint="eastAsia"/>
        </w:rPr>
        <w:t> </w:t>
      </w:r>
      <w:r w:rsidRPr="00C26B76">
        <w:rPr>
          <w:rFonts w:hint="eastAsia"/>
          <w:i/>
          <w:iCs/>
        </w:rPr>
        <w:t>Matematika pro nematematické obory: s aplikacemi v přírodních a technických vědách</w:t>
      </w:r>
      <w:r w:rsidRPr="00C26B76">
        <w:rPr>
          <w:rFonts w:hint="eastAsia"/>
        </w:rPr>
        <w:t>. 1. vydání</w:t>
      </w:r>
      <w:r>
        <w:rPr>
          <w:rFonts w:hint="eastAsia"/>
        </w:rPr>
        <w:t xml:space="preserve">. Praha: </w:t>
      </w:r>
      <w:proofErr w:type="spellStart"/>
      <w:r>
        <w:rPr>
          <w:rFonts w:hint="eastAsia"/>
        </w:rPr>
        <w:t>Grada</w:t>
      </w:r>
      <w:proofErr w:type="spellEnd"/>
      <w:r>
        <w:rPr>
          <w:rFonts w:hint="eastAsia"/>
        </w:rPr>
        <w:t xml:space="preserve"> </w:t>
      </w:r>
      <w:proofErr w:type="spellStart"/>
      <w:r>
        <w:rPr>
          <w:rFonts w:hint="eastAsia"/>
        </w:rPr>
        <w:t>Publishing</w:t>
      </w:r>
      <w:proofErr w:type="spellEnd"/>
      <w:r>
        <w:rPr>
          <w:rFonts w:hint="eastAsia"/>
        </w:rPr>
        <w:t>,</w:t>
      </w:r>
      <w:r w:rsidRPr="00C26B76">
        <w:rPr>
          <w:rFonts w:hint="eastAsia"/>
        </w:rPr>
        <w:t xml:space="preserve"> 304 stran. Expert. </w:t>
      </w:r>
    </w:p>
    <w:p w14:paraId="1855F5C1" w14:textId="68ECFF29" w:rsidR="0031610C" w:rsidRDefault="0031610C" w:rsidP="0031610C">
      <w:pPr>
        <w:spacing w:after="0"/>
        <w:rPr>
          <w:b/>
        </w:rPr>
      </w:pPr>
      <w:r w:rsidRPr="00C26B76">
        <w:t>ISBN 978-80-247-5322-5</w:t>
      </w:r>
      <w:r>
        <w:t>.</w:t>
      </w:r>
      <w:r w:rsidR="00564E91">
        <w:t xml:space="preserve"> </w:t>
      </w:r>
      <w:r w:rsidR="00564E91">
        <w:rPr>
          <w:color w:val="0A0A0A"/>
          <w:szCs w:val="24"/>
          <w:shd w:val="clear" w:color="auto" w:fill="FDFDFE"/>
        </w:rPr>
        <w:t>(str. 31 – 51, 143 – 153)</w:t>
      </w:r>
    </w:p>
    <w:p w14:paraId="34C1A84F" w14:textId="77777777" w:rsidR="0031610C" w:rsidRPr="00BD00B2" w:rsidRDefault="0031610C" w:rsidP="0031610C">
      <w:pPr>
        <w:spacing w:after="0"/>
        <w:rPr>
          <w:b/>
        </w:rPr>
      </w:pPr>
    </w:p>
    <w:p w14:paraId="0462A536" w14:textId="77777777" w:rsidR="0031610C" w:rsidRPr="006C100E" w:rsidRDefault="0031610C" w:rsidP="0031610C">
      <w:pPr>
        <w:spacing w:after="0"/>
        <w:rPr>
          <w:b/>
          <w:sz w:val="29"/>
          <w:szCs w:val="29"/>
        </w:rPr>
      </w:pPr>
      <w:r w:rsidRPr="006C100E">
        <w:rPr>
          <w:b/>
          <w:sz w:val="29"/>
          <w:szCs w:val="29"/>
        </w:rPr>
        <w:t>Kontrolní otázky</w:t>
      </w:r>
    </w:p>
    <w:p w14:paraId="5768B92B" w14:textId="77777777" w:rsidR="0031610C" w:rsidRPr="00B75892" w:rsidRDefault="0031610C" w:rsidP="0031610C">
      <w:pPr>
        <w:pStyle w:val="Odstavecseseznamem"/>
        <w:numPr>
          <w:ilvl w:val="0"/>
          <w:numId w:val="3"/>
        </w:numPr>
        <w:spacing w:after="0"/>
        <w:jc w:val="left"/>
        <w:rPr>
          <w:rFonts w:eastAsiaTheme="majorEastAsia"/>
          <w:szCs w:val="24"/>
        </w:rPr>
      </w:pPr>
      <w:r>
        <w:rPr>
          <w:rFonts w:eastAsiaTheme="majorEastAsia"/>
          <w:szCs w:val="24"/>
        </w:rPr>
        <w:t>Jakými způsoby může být zadána posloupnost? (popište alespoň tři).</w:t>
      </w:r>
    </w:p>
    <w:p w14:paraId="67949B6F" w14:textId="77777777" w:rsidR="0031610C" w:rsidRDefault="0031610C" w:rsidP="0031610C">
      <w:pPr>
        <w:pStyle w:val="Odstavecseseznamem"/>
        <w:numPr>
          <w:ilvl w:val="0"/>
          <w:numId w:val="3"/>
        </w:numPr>
        <w:spacing w:after="0"/>
        <w:jc w:val="left"/>
        <w:rPr>
          <w:rFonts w:eastAsiaTheme="majorEastAsia"/>
          <w:szCs w:val="24"/>
        </w:rPr>
      </w:pPr>
      <w:r w:rsidRPr="000D2461">
        <w:rPr>
          <w:rFonts w:eastAsiaTheme="majorEastAsia"/>
          <w:szCs w:val="24"/>
        </w:rPr>
        <w:t>Může nekonečná aritmetická posloupnost mít konečný součet? Uveďte příklad.</w:t>
      </w:r>
    </w:p>
    <w:p w14:paraId="4B1BD1FB" w14:textId="77777777" w:rsidR="0031610C" w:rsidRPr="00B75892" w:rsidRDefault="0031610C" w:rsidP="0031610C">
      <w:pPr>
        <w:pStyle w:val="Odstavecseseznamem"/>
        <w:numPr>
          <w:ilvl w:val="0"/>
          <w:numId w:val="3"/>
        </w:numPr>
        <w:spacing w:after="0"/>
        <w:jc w:val="left"/>
        <w:rPr>
          <w:rFonts w:eastAsiaTheme="majorEastAsia"/>
          <w:szCs w:val="24"/>
        </w:rPr>
      </w:pPr>
      <w:r>
        <w:rPr>
          <w:rFonts w:eastAsiaTheme="majorEastAsia"/>
          <w:szCs w:val="24"/>
        </w:rPr>
        <w:t>Uveďte příklady rostoucí, klesající a konstantní aritmetické posloupnosti.</w:t>
      </w:r>
    </w:p>
    <w:p w14:paraId="0553702A" w14:textId="77777777" w:rsidR="0031610C" w:rsidRDefault="0031610C" w:rsidP="0031610C">
      <w:pPr>
        <w:pStyle w:val="Odstavecseseznamem"/>
        <w:numPr>
          <w:ilvl w:val="0"/>
          <w:numId w:val="3"/>
        </w:numPr>
        <w:spacing w:after="0"/>
        <w:jc w:val="left"/>
        <w:rPr>
          <w:rFonts w:eastAsiaTheme="majorEastAsia"/>
          <w:szCs w:val="24"/>
        </w:rPr>
      </w:pPr>
      <w:r w:rsidRPr="00E75555">
        <w:rPr>
          <w:rFonts w:eastAsiaTheme="majorEastAsia"/>
          <w:szCs w:val="24"/>
        </w:rPr>
        <w:t>Jakými způsoby může být zadána geometrická posloupnost?</w:t>
      </w:r>
    </w:p>
    <w:p w14:paraId="6D02B6E6" w14:textId="77777777" w:rsidR="0031610C" w:rsidRDefault="0031610C" w:rsidP="0031610C">
      <w:pPr>
        <w:pStyle w:val="Odstavecseseznamem"/>
        <w:numPr>
          <w:ilvl w:val="0"/>
          <w:numId w:val="3"/>
        </w:numPr>
        <w:spacing w:after="0"/>
        <w:jc w:val="left"/>
        <w:rPr>
          <w:rFonts w:eastAsiaTheme="majorEastAsia"/>
          <w:szCs w:val="24"/>
        </w:rPr>
      </w:pPr>
      <w:r w:rsidRPr="00E75555">
        <w:rPr>
          <w:rFonts w:eastAsiaTheme="majorEastAsia"/>
          <w:szCs w:val="24"/>
        </w:rPr>
        <w:t xml:space="preserve">Uveďte příklady rostoucí, klesající a konstantní geometrické posloupnosti. </w:t>
      </w:r>
    </w:p>
    <w:p w14:paraId="1C2F85E0" w14:textId="77777777" w:rsidR="0031610C" w:rsidRDefault="0031610C" w:rsidP="0031610C">
      <w:pPr>
        <w:pStyle w:val="Odstavecseseznamem"/>
        <w:numPr>
          <w:ilvl w:val="0"/>
          <w:numId w:val="3"/>
        </w:numPr>
      </w:pPr>
      <w:r>
        <w:t>Popište příklad z finančnictví, kde se můžeme setkat s posloupnostmi.</w:t>
      </w:r>
    </w:p>
    <w:p w14:paraId="662FA0A3" w14:textId="77777777" w:rsidR="0031610C" w:rsidRDefault="0031610C" w:rsidP="0031610C">
      <w:pPr>
        <w:pStyle w:val="Odstavecseseznamem"/>
        <w:numPr>
          <w:ilvl w:val="0"/>
          <w:numId w:val="3"/>
        </w:numPr>
      </w:pPr>
      <w:r>
        <w:t>Uveďte příklad z finančnictví, kde se můžeme setkat s konečnou řadou.</w:t>
      </w:r>
    </w:p>
    <w:p w14:paraId="4C328B3E" w14:textId="77777777" w:rsidR="0031610C" w:rsidRDefault="0031610C" w:rsidP="0031610C">
      <w:pPr>
        <w:pStyle w:val="Odstavecseseznamem"/>
        <w:numPr>
          <w:ilvl w:val="0"/>
          <w:numId w:val="3"/>
        </w:numPr>
      </w:pPr>
      <w:r>
        <w:t>Popište libovolnou reálnou situaci, kterou lze interpretovat pomocí lineární funkce.</w:t>
      </w:r>
    </w:p>
    <w:p w14:paraId="4A14B74B" w14:textId="77777777" w:rsidR="0031610C" w:rsidRDefault="0031610C" w:rsidP="0031610C">
      <w:pPr>
        <w:pStyle w:val="Odstavecseseznamem"/>
        <w:numPr>
          <w:ilvl w:val="0"/>
          <w:numId w:val="3"/>
        </w:numPr>
      </w:pPr>
      <w:r>
        <w:t>Uveďte reálný případ, který lze popsat pomocí exponenciální funkce.</w:t>
      </w:r>
    </w:p>
    <w:p w14:paraId="17C8960F" w14:textId="77777777" w:rsidR="0031610C" w:rsidRDefault="0031610C" w:rsidP="0031610C">
      <w:pPr>
        <w:pStyle w:val="Odstavecseseznamem"/>
        <w:numPr>
          <w:ilvl w:val="0"/>
          <w:numId w:val="3"/>
        </w:numPr>
      </w:pPr>
      <w:r>
        <w:t>Uveďte příklad konvergentní a divergentní řady.</w:t>
      </w:r>
    </w:p>
    <w:p w14:paraId="57276A5A" w14:textId="59297455" w:rsidR="0031610C" w:rsidRDefault="0031610C" w:rsidP="003B51FC">
      <w:pPr>
        <w:pStyle w:val="Odstavecseseznamem"/>
        <w:numPr>
          <w:ilvl w:val="0"/>
          <w:numId w:val="3"/>
        </w:numPr>
      </w:pPr>
      <w:r>
        <w:lastRenderedPageBreak/>
        <w:t>Uveďte příklad, kdy aritmetický průměr spočtený pro danou databázi je nevypovídajícím výsledkem a proto je nevhodným nástrojem pro charakteristiku souboru.</w:t>
      </w:r>
    </w:p>
    <w:p w14:paraId="1E27E0C7" w14:textId="77777777" w:rsidR="0031610C" w:rsidRDefault="0031610C" w:rsidP="0031610C">
      <w:pPr>
        <w:spacing w:after="0"/>
        <w:rPr>
          <w:b/>
          <w:sz w:val="29"/>
          <w:szCs w:val="29"/>
        </w:rPr>
      </w:pPr>
      <w:r w:rsidRPr="006C100E">
        <w:rPr>
          <w:b/>
          <w:sz w:val="29"/>
          <w:szCs w:val="29"/>
        </w:rPr>
        <w:t xml:space="preserve">Zajímavosti z dané problematiky </w:t>
      </w:r>
    </w:p>
    <w:p w14:paraId="7AE70336" w14:textId="7248BFFA" w:rsidR="0031610C" w:rsidRDefault="0031610C" w:rsidP="0031610C">
      <w:r>
        <w:t xml:space="preserve">Informace o </w:t>
      </w:r>
      <w:proofErr w:type="spellStart"/>
      <w:r>
        <w:t>Fibonacciho</w:t>
      </w:r>
      <w:proofErr w:type="spellEnd"/>
      <w:r>
        <w:t xml:space="preserve"> posloupnosti viz </w:t>
      </w:r>
      <w:hyperlink r:id="rId14" w:history="1">
        <w:r w:rsidRPr="00A51271">
          <w:rPr>
            <w:rStyle w:val="Hypertextovodkaz"/>
          </w:rPr>
          <w:t>https://finex.cz/fibonacciho-posloupnost/</w:t>
        </w:r>
      </w:hyperlink>
    </w:p>
    <w:p w14:paraId="0B73356B" w14:textId="525AC1C3" w:rsidR="0031610C" w:rsidRDefault="0031610C" w:rsidP="0031610C">
      <w:r>
        <w:t xml:space="preserve">Některé speciální případy řad viz </w:t>
      </w:r>
      <w:hyperlink r:id="rId15" w:history="1">
        <w:r w:rsidRPr="00A51271">
          <w:rPr>
            <w:rStyle w:val="Hypertextovodkaz"/>
          </w:rPr>
          <w:t>http://math.feld.cvut.cz/mt/txte/1/txc3ea1c.htm</w:t>
        </w:r>
      </w:hyperlink>
    </w:p>
    <w:p w14:paraId="5DD4F4A7" w14:textId="77777777" w:rsidR="0031610C" w:rsidRDefault="0031610C" w:rsidP="0031610C">
      <w:pPr>
        <w:spacing w:after="0"/>
      </w:pPr>
      <w:r w:rsidRPr="000B53F3">
        <w:t>Zajímavosti z oblasti harmonických řad viz</w:t>
      </w:r>
    </w:p>
    <w:p w14:paraId="4DBAA001" w14:textId="0125A059" w:rsidR="0031610C" w:rsidRDefault="00283274" w:rsidP="0031610C">
      <w:hyperlink r:id="rId16" w:history="1">
        <w:r w:rsidR="0031610C" w:rsidRPr="00A51271">
          <w:rPr>
            <w:rStyle w:val="Hypertextovodkaz"/>
          </w:rPr>
          <w:t>https://cs.wikipedia.org/wiki/Harmonick%C3%A1_%C5%99ada</w:t>
        </w:r>
      </w:hyperlink>
    </w:p>
    <w:p w14:paraId="0B993170" w14:textId="77777777" w:rsidR="0031610C" w:rsidRDefault="0031610C" w:rsidP="0031610C">
      <w:pPr>
        <w:spacing w:after="0"/>
        <w:rPr>
          <w:b/>
          <w:sz w:val="29"/>
          <w:szCs w:val="29"/>
        </w:rPr>
      </w:pPr>
      <w:r w:rsidRPr="006C100E">
        <w:rPr>
          <w:b/>
          <w:sz w:val="29"/>
          <w:szCs w:val="29"/>
        </w:rPr>
        <w:t>Odkaz na semináře</w:t>
      </w:r>
    </w:p>
    <w:p w14:paraId="0F0A5ED2" w14:textId="77777777" w:rsidR="0031610C" w:rsidRPr="00F00938" w:rsidRDefault="0031610C" w:rsidP="0031610C">
      <w:pPr>
        <w:spacing w:after="0"/>
        <w:rPr>
          <w:szCs w:val="24"/>
        </w:rPr>
      </w:pPr>
      <w:r w:rsidRPr="00F00938">
        <w:rPr>
          <w:szCs w:val="24"/>
        </w:rPr>
        <w:t>4.1 Potřebné základy matematiky</w:t>
      </w:r>
    </w:p>
    <w:p w14:paraId="1BE45C8F" w14:textId="77777777" w:rsidR="0031610C" w:rsidRDefault="0031610C" w:rsidP="0031610C">
      <w:pPr>
        <w:spacing w:after="0"/>
        <w:rPr>
          <w:i/>
          <w:color w:val="FF0000"/>
        </w:rPr>
      </w:pPr>
    </w:p>
    <w:p w14:paraId="22BF8B41" w14:textId="77777777" w:rsidR="0031610C" w:rsidRDefault="0031610C" w:rsidP="0031610C">
      <w:pPr>
        <w:spacing w:after="0"/>
        <w:rPr>
          <w:i/>
          <w:color w:val="FF0000"/>
        </w:rPr>
      </w:pPr>
    </w:p>
    <w:p w14:paraId="294E0406" w14:textId="77777777" w:rsidR="0031610C" w:rsidRDefault="0031610C" w:rsidP="0031610C">
      <w:pPr>
        <w:spacing w:after="0"/>
        <w:rPr>
          <w:i/>
          <w:color w:val="FF0000"/>
        </w:rPr>
      </w:pPr>
    </w:p>
    <w:p w14:paraId="30FD11A1" w14:textId="77777777" w:rsidR="0031610C" w:rsidRDefault="0031610C" w:rsidP="0031610C">
      <w:pPr>
        <w:spacing w:after="0"/>
        <w:rPr>
          <w:i/>
          <w:color w:val="FF0000"/>
        </w:rPr>
      </w:pPr>
    </w:p>
    <w:p w14:paraId="779A10D9" w14:textId="77777777" w:rsidR="0031610C" w:rsidRDefault="0031610C" w:rsidP="0031610C">
      <w:pPr>
        <w:spacing w:after="0"/>
        <w:rPr>
          <w:i/>
          <w:color w:val="FF0000"/>
        </w:rPr>
      </w:pPr>
    </w:p>
    <w:p w14:paraId="6C8539FC" w14:textId="77777777" w:rsidR="0031610C" w:rsidRDefault="0031610C" w:rsidP="0031610C">
      <w:pPr>
        <w:spacing w:after="0"/>
        <w:rPr>
          <w:i/>
          <w:color w:val="FF0000"/>
        </w:rPr>
      </w:pPr>
    </w:p>
    <w:p w14:paraId="4E0E5AC7" w14:textId="77777777" w:rsidR="0031610C" w:rsidRDefault="0031610C" w:rsidP="0031610C">
      <w:pPr>
        <w:spacing w:after="0"/>
        <w:rPr>
          <w:i/>
          <w:color w:val="FF0000"/>
        </w:rPr>
      </w:pPr>
    </w:p>
    <w:p w14:paraId="17BD633B" w14:textId="77777777" w:rsidR="0031610C" w:rsidRDefault="0031610C" w:rsidP="0031610C">
      <w:pPr>
        <w:spacing w:after="0"/>
        <w:rPr>
          <w:i/>
          <w:color w:val="FF0000"/>
        </w:rPr>
      </w:pPr>
    </w:p>
    <w:p w14:paraId="5794873A" w14:textId="77777777" w:rsidR="0031610C" w:rsidRDefault="0031610C" w:rsidP="0031610C">
      <w:pPr>
        <w:spacing w:after="0"/>
        <w:rPr>
          <w:i/>
          <w:color w:val="FF0000"/>
        </w:rPr>
      </w:pPr>
    </w:p>
    <w:p w14:paraId="7814B022" w14:textId="77777777" w:rsidR="0031610C" w:rsidRDefault="0031610C" w:rsidP="0031610C">
      <w:pPr>
        <w:spacing w:after="0"/>
        <w:rPr>
          <w:i/>
          <w:color w:val="FF0000"/>
        </w:rPr>
      </w:pPr>
    </w:p>
    <w:p w14:paraId="4CB5F00D" w14:textId="77777777" w:rsidR="0031610C" w:rsidRDefault="0031610C" w:rsidP="0031610C">
      <w:pPr>
        <w:spacing w:after="0"/>
        <w:rPr>
          <w:i/>
          <w:color w:val="FF0000"/>
        </w:rPr>
      </w:pPr>
    </w:p>
    <w:p w14:paraId="7AC70B8B" w14:textId="77777777" w:rsidR="0031610C" w:rsidRDefault="0031610C" w:rsidP="0031610C">
      <w:pPr>
        <w:spacing w:after="0"/>
        <w:rPr>
          <w:i/>
          <w:color w:val="FF0000"/>
        </w:rPr>
      </w:pPr>
    </w:p>
    <w:p w14:paraId="4112D81F" w14:textId="77777777" w:rsidR="0031610C" w:rsidRDefault="0031610C" w:rsidP="0031610C">
      <w:pPr>
        <w:spacing w:after="0"/>
        <w:rPr>
          <w:i/>
          <w:color w:val="FF0000"/>
        </w:rPr>
      </w:pPr>
    </w:p>
    <w:p w14:paraId="0AF9E439" w14:textId="77777777" w:rsidR="0031610C" w:rsidRDefault="0031610C" w:rsidP="0031610C">
      <w:pPr>
        <w:spacing w:after="0"/>
        <w:rPr>
          <w:i/>
          <w:color w:val="FF0000"/>
        </w:rPr>
      </w:pPr>
    </w:p>
    <w:p w14:paraId="2FB512B5" w14:textId="77777777" w:rsidR="0031610C" w:rsidRDefault="0031610C" w:rsidP="0031610C">
      <w:pPr>
        <w:spacing w:after="0"/>
        <w:rPr>
          <w:i/>
          <w:color w:val="FF0000"/>
        </w:rPr>
      </w:pPr>
    </w:p>
    <w:p w14:paraId="509B85D7" w14:textId="77777777" w:rsidR="0031610C" w:rsidRDefault="0031610C" w:rsidP="0031610C">
      <w:pPr>
        <w:spacing w:after="0"/>
        <w:rPr>
          <w:i/>
          <w:color w:val="FF0000"/>
        </w:rPr>
      </w:pPr>
    </w:p>
    <w:p w14:paraId="796A6C02" w14:textId="77777777" w:rsidR="0031610C" w:rsidRDefault="0031610C" w:rsidP="0031610C">
      <w:pPr>
        <w:spacing w:after="0"/>
        <w:rPr>
          <w:i/>
          <w:color w:val="FF0000"/>
        </w:rPr>
      </w:pPr>
    </w:p>
    <w:p w14:paraId="02BE7FF1" w14:textId="77777777" w:rsidR="0031610C" w:rsidRDefault="0031610C" w:rsidP="0031610C">
      <w:pPr>
        <w:spacing w:after="0"/>
        <w:rPr>
          <w:i/>
          <w:color w:val="FF0000"/>
        </w:rPr>
      </w:pPr>
    </w:p>
    <w:p w14:paraId="2660B63A" w14:textId="77777777" w:rsidR="003B51FC" w:rsidRDefault="003B51FC" w:rsidP="0031610C">
      <w:pPr>
        <w:spacing w:after="0"/>
        <w:rPr>
          <w:i/>
          <w:color w:val="FF0000"/>
        </w:rPr>
      </w:pPr>
    </w:p>
    <w:p w14:paraId="673B89BD" w14:textId="77777777" w:rsidR="003B51FC" w:rsidRDefault="003B51FC" w:rsidP="0031610C">
      <w:pPr>
        <w:spacing w:after="0"/>
        <w:rPr>
          <w:i/>
          <w:color w:val="FF0000"/>
        </w:rPr>
      </w:pPr>
    </w:p>
    <w:p w14:paraId="613EF3BA" w14:textId="77777777" w:rsidR="0031610C" w:rsidRPr="00085493" w:rsidRDefault="0031610C" w:rsidP="0031610C">
      <w:pPr>
        <w:spacing w:after="0"/>
        <w:rPr>
          <w:i/>
          <w:color w:val="FF0000"/>
        </w:rPr>
      </w:pPr>
    </w:p>
    <w:p w14:paraId="471902BC" w14:textId="77777777" w:rsidR="0031610C" w:rsidRPr="00C9535D" w:rsidRDefault="0031610C" w:rsidP="0031610C">
      <w:pPr>
        <w:pStyle w:val="Nadpis2"/>
        <w:spacing w:before="0" w:after="0"/>
      </w:pPr>
      <w:bookmarkStart w:id="5" w:name="_Toc49946947"/>
      <w:r>
        <w:lastRenderedPageBreak/>
        <w:t>Základní pojmy ve finanční matematice</w:t>
      </w:r>
      <w:bookmarkEnd w:id="5"/>
    </w:p>
    <w:p w14:paraId="258AC0D0" w14:textId="77777777" w:rsidR="0031610C" w:rsidRPr="006C100E" w:rsidRDefault="0031610C" w:rsidP="0031610C">
      <w:pPr>
        <w:spacing w:after="0"/>
        <w:rPr>
          <w:b/>
          <w:sz w:val="29"/>
          <w:szCs w:val="29"/>
        </w:rPr>
      </w:pPr>
      <w:r w:rsidRPr="006C100E">
        <w:rPr>
          <w:b/>
          <w:sz w:val="29"/>
          <w:szCs w:val="29"/>
        </w:rPr>
        <w:t>Klíčová slova</w:t>
      </w:r>
    </w:p>
    <w:p w14:paraId="5713AF39" w14:textId="77777777" w:rsidR="0031610C" w:rsidRPr="00D9677C" w:rsidRDefault="0031610C" w:rsidP="0031610C">
      <w:pPr>
        <w:spacing w:after="0"/>
        <w:rPr>
          <w:iCs/>
        </w:rPr>
      </w:pPr>
      <w:r w:rsidRPr="00D9677C">
        <w:rPr>
          <w:iCs/>
        </w:rPr>
        <w:t xml:space="preserve">Časová hodnota peněz, úrok, úroková sazba, úrokové období, úročení. </w:t>
      </w:r>
    </w:p>
    <w:p w14:paraId="2935F85F" w14:textId="77777777" w:rsidR="0031610C" w:rsidRPr="0086115D" w:rsidRDefault="0031610C" w:rsidP="0031610C">
      <w:pPr>
        <w:spacing w:after="0"/>
      </w:pPr>
    </w:p>
    <w:p w14:paraId="1686261D" w14:textId="77777777" w:rsidR="0031610C" w:rsidRPr="006C100E" w:rsidRDefault="0031610C" w:rsidP="0031610C">
      <w:pPr>
        <w:spacing w:after="0"/>
        <w:rPr>
          <w:b/>
          <w:sz w:val="29"/>
          <w:szCs w:val="29"/>
        </w:rPr>
      </w:pPr>
      <w:r w:rsidRPr="006C100E">
        <w:rPr>
          <w:b/>
          <w:sz w:val="29"/>
          <w:szCs w:val="29"/>
        </w:rPr>
        <w:t xml:space="preserve">Cíle kapitoly </w:t>
      </w:r>
    </w:p>
    <w:p w14:paraId="3370D298" w14:textId="157694AA" w:rsidR="0031610C" w:rsidRPr="00D9677C" w:rsidRDefault="0031610C" w:rsidP="0031610C">
      <w:pPr>
        <w:spacing w:after="0"/>
        <w:rPr>
          <w:iCs/>
        </w:rPr>
      </w:pPr>
      <w:r w:rsidRPr="00D9677C">
        <w:rPr>
          <w:iCs/>
        </w:rPr>
        <w:t xml:space="preserve">Cílem této kapitoly je podat souhrn základních termínů užívaných ve finanční matematice </w:t>
      </w:r>
      <w:r w:rsidR="00DC5B3A">
        <w:rPr>
          <w:iCs/>
        </w:rPr>
        <w:br/>
      </w:r>
      <w:r w:rsidRPr="00D9677C">
        <w:rPr>
          <w:iCs/>
        </w:rPr>
        <w:t>a vysvětlit jejich význam. Uvedené pojmy jsou důležité pro pochopení obsahu navazujících kapitol.</w:t>
      </w:r>
    </w:p>
    <w:p w14:paraId="0A4BE392" w14:textId="77777777" w:rsidR="0031610C" w:rsidRPr="00A404C1" w:rsidRDefault="0031610C" w:rsidP="0031610C">
      <w:pPr>
        <w:spacing w:after="0"/>
        <w:rPr>
          <w:i/>
        </w:rPr>
      </w:pPr>
    </w:p>
    <w:p w14:paraId="1C65FD0E" w14:textId="77777777" w:rsidR="0031610C" w:rsidRPr="006C100E" w:rsidRDefault="0031610C" w:rsidP="0031610C">
      <w:pPr>
        <w:spacing w:after="0"/>
        <w:rPr>
          <w:b/>
          <w:sz w:val="29"/>
          <w:szCs w:val="29"/>
        </w:rPr>
      </w:pPr>
      <w:r w:rsidRPr="006C100E">
        <w:rPr>
          <w:b/>
          <w:sz w:val="29"/>
          <w:szCs w:val="29"/>
        </w:rPr>
        <w:t xml:space="preserve">Výstupy z učení </w:t>
      </w:r>
    </w:p>
    <w:p w14:paraId="3DCC56B0" w14:textId="517B2533" w:rsidR="0031610C" w:rsidRPr="00CF4B64" w:rsidRDefault="00AB1442" w:rsidP="00CF4B64">
      <w:pPr>
        <w:pStyle w:val="Odstavecseseznamem"/>
        <w:numPr>
          <w:ilvl w:val="0"/>
          <w:numId w:val="2"/>
        </w:numPr>
        <w:ind w:right="283"/>
      </w:pPr>
      <w:r>
        <w:t>2.2.3 V</w:t>
      </w:r>
      <w:r w:rsidRPr="0048076C">
        <w:t>yužívá různé druhy úročení s různou frekvencí</w:t>
      </w:r>
      <w:r>
        <w:t>.</w:t>
      </w:r>
    </w:p>
    <w:p w14:paraId="63268616" w14:textId="77777777" w:rsidR="0031610C" w:rsidRDefault="0031610C" w:rsidP="0031610C">
      <w:pPr>
        <w:spacing w:after="0"/>
      </w:pPr>
      <w:r w:rsidRPr="006C100E">
        <w:rPr>
          <w:b/>
          <w:sz w:val="29"/>
          <w:szCs w:val="29"/>
        </w:rPr>
        <w:t>Abstrakt</w:t>
      </w:r>
    </w:p>
    <w:p w14:paraId="57F2E643" w14:textId="0131F97B" w:rsidR="0031610C" w:rsidRDefault="0031610C" w:rsidP="0031610C">
      <w:pPr>
        <w:spacing w:after="0"/>
        <w:rPr>
          <w:b/>
        </w:rPr>
      </w:pPr>
      <w:r w:rsidRPr="00A404C1">
        <w:t>K základním termínům, které budeme</w:t>
      </w:r>
      <w:r>
        <w:t xml:space="preserve"> potřebovat pro vysvětlení principů, na kterých je finanční matematika založena, patří pojem </w:t>
      </w:r>
      <w:r w:rsidRPr="00953DCA">
        <w:rPr>
          <w:i/>
        </w:rPr>
        <w:t>časová hodnota peněz</w:t>
      </w:r>
      <w:r>
        <w:t xml:space="preserve"> – peníze mají v měnícím se čase různou hodnotu. Prostřednictvím finanční matematiky tak lze určit hodnotu peněz k určitému časovému okamžiku a to buď k jejich budoucí, nebo současné hodnotě.  V případě výpočtu budoucí hodnoty se jedná o tzv. </w:t>
      </w:r>
      <w:r w:rsidRPr="007557A5">
        <w:rPr>
          <w:i/>
        </w:rPr>
        <w:t>úročení,</w:t>
      </w:r>
      <w:r>
        <w:t xml:space="preserve"> v případě výpočtu současné hodnoty pak hovoříme </w:t>
      </w:r>
      <w:r w:rsidR="00DC5B3A">
        <w:br/>
      </w:r>
      <w:r>
        <w:t xml:space="preserve">o </w:t>
      </w:r>
      <w:r w:rsidRPr="007557A5">
        <w:rPr>
          <w:i/>
        </w:rPr>
        <w:t>odúročení</w:t>
      </w:r>
      <w:r>
        <w:t xml:space="preserve"> nebo také </w:t>
      </w:r>
      <w:r w:rsidRPr="007557A5">
        <w:rPr>
          <w:i/>
        </w:rPr>
        <w:t>diskontování</w:t>
      </w:r>
      <w:r>
        <w:t>.</w:t>
      </w:r>
    </w:p>
    <w:p w14:paraId="1C78843D" w14:textId="77777777" w:rsidR="0031610C" w:rsidRDefault="0031610C" w:rsidP="0031610C">
      <w:pPr>
        <w:spacing w:after="0"/>
        <w:rPr>
          <w:b/>
        </w:rPr>
      </w:pPr>
    </w:p>
    <w:p w14:paraId="5675E137" w14:textId="77777777" w:rsidR="0031610C" w:rsidRDefault="0031610C" w:rsidP="0031610C">
      <w:pPr>
        <w:spacing w:after="0"/>
      </w:pPr>
      <w:r>
        <w:t xml:space="preserve">K základním úlohám ve finanční matematice patří výpočet </w:t>
      </w:r>
      <w:r w:rsidRPr="006E690C">
        <w:rPr>
          <w:i/>
        </w:rPr>
        <w:t>úroku</w:t>
      </w:r>
      <w:r>
        <w:t xml:space="preserve">. Z pohledu </w:t>
      </w:r>
      <w:r w:rsidRPr="000B337E">
        <w:rPr>
          <w:i/>
        </w:rPr>
        <w:t>věřitele</w:t>
      </w:r>
      <w:r>
        <w:t xml:space="preserve"> – vkladatele je úrok odměnou za to, že poskytnul své peníze. Z pohledu </w:t>
      </w:r>
      <w:r w:rsidRPr="000B337E">
        <w:rPr>
          <w:i/>
        </w:rPr>
        <w:t>dlužníka</w:t>
      </w:r>
      <w:r>
        <w:t xml:space="preserve"> je úrok cena za získání peněz.</w:t>
      </w:r>
    </w:p>
    <w:p w14:paraId="034DD8A5" w14:textId="77777777" w:rsidR="0031610C" w:rsidRDefault="0031610C" w:rsidP="0031610C">
      <w:pPr>
        <w:spacing w:after="0"/>
      </w:pPr>
    </w:p>
    <w:p w14:paraId="5C7CE75D" w14:textId="77777777" w:rsidR="0031610C" w:rsidRPr="00A04926" w:rsidRDefault="0031610C" w:rsidP="0031610C">
      <w:pPr>
        <w:spacing w:after="0"/>
      </w:pPr>
      <w:r>
        <w:rPr>
          <w:i/>
        </w:rPr>
        <w:t>Úroková sazba</w:t>
      </w:r>
      <w:r>
        <w:t xml:space="preserve"> je úrok vyjádřený v procentech (setinách) z celkové hodnoty peněz určených k podnikání – </w:t>
      </w:r>
      <w:r>
        <w:rPr>
          <w:i/>
        </w:rPr>
        <w:t>kapitálu.</w:t>
      </w:r>
      <w:r>
        <w:t xml:space="preserve"> Jedná se o veličinu, která je přímo určená jistým subjektem, např. bankou.</w:t>
      </w:r>
    </w:p>
    <w:p w14:paraId="3EC4C82F" w14:textId="77777777" w:rsidR="0031610C" w:rsidRDefault="0031610C" w:rsidP="0031610C">
      <w:pPr>
        <w:spacing w:after="0"/>
      </w:pPr>
    </w:p>
    <w:p w14:paraId="1E40850C" w14:textId="77777777" w:rsidR="0031610C" w:rsidRDefault="0031610C" w:rsidP="0031610C">
      <w:pPr>
        <w:spacing w:after="0"/>
      </w:pPr>
      <w:r>
        <w:t xml:space="preserve">Úrokové sazby odlišujeme dle souvisejících časových období na denní, měsíční, čtvrtletní, pololetní a roční, ve zkratkách z latinského překladu p. d., p. m., p. q., p. s., a p. a., přičemž platí, že </w:t>
      </w:r>
    </w:p>
    <w:p w14:paraId="7C4EEDDD" w14:textId="77777777" w:rsidR="00CF4B64" w:rsidRDefault="00CF4B64" w:rsidP="0095221A">
      <w:pPr>
        <w:spacing w:after="0"/>
      </w:pPr>
    </w:p>
    <w:p w14:paraId="38408415" w14:textId="77777777" w:rsidR="0031610C" w:rsidRDefault="0031610C" w:rsidP="0031610C">
      <w:pPr>
        <w:spacing w:after="0"/>
        <w:jc w:val="left"/>
      </w:pPr>
      <w:r>
        <w:lastRenderedPageBreak/>
        <w:t>12 % p. a. = 6 % p. s,</w:t>
      </w:r>
    </w:p>
    <w:p w14:paraId="1E17E6E2" w14:textId="77777777" w:rsidR="0031610C" w:rsidRDefault="0031610C" w:rsidP="0031610C">
      <w:pPr>
        <w:spacing w:after="0"/>
        <w:jc w:val="left"/>
      </w:pPr>
      <w:r>
        <w:t>12 % p. a. = 3 % p. q,</w:t>
      </w:r>
      <w:r>
        <w:tab/>
      </w:r>
      <w:r>
        <w:tab/>
      </w:r>
      <w:r>
        <w:tab/>
      </w:r>
      <w:r>
        <w:tab/>
      </w:r>
      <w:r>
        <w:tab/>
      </w:r>
      <w:r>
        <w:tab/>
      </w:r>
      <w:r>
        <w:tab/>
      </w:r>
      <w:r>
        <w:tab/>
      </w:r>
      <w:r>
        <w:tab/>
        <w:t>(3.2.1)</w:t>
      </w:r>
    </w:p>
    <w:p w14:paraId="160129FF" w14:textId="77777777" w:rsidR="0031610C" w:rsidRDefault="0031610C" w:rsidP="0031610C">
      <w:pPr>
        <w:spacing w:after="0"/>
        <w:jc w:val="left"/>
      </w:pPr>
      <w:r>
        <w:t>12 % p. a. = 1 % p. m,</w:t>
      </w:r>
    </w:p>
    <w:p w14:paraId="45B4D076" w14:textId="77777777" w:rsidR="0031610C" w:rsidRPr="006E690C" w:rsidRDefault="0031610C" w:rsidP="0031610C">
      <w:pPr>
        <w:spacing w:after="0"/>
        <w:jc w:val="left"/>
      </w:pPr>
      <w:r>
        <w:t>12 % p. a. =  12/365 % p. s. nebo 12 % p. a. =  12/360 % p. s.</w:t>
      </w:r>
    </w:p>
    <w:p w14:paraId="44AE1AE1" w14:textId="77777777" w:rsidR="0031610C" w:rsidRDefault="0031610C" w:rsidP="0031610C">
      <w:pPr>
        <w:spacing w:after="0"/>
      </w:pPr>
    </w:p>
    <w:p w14:paraId="664A05AC" w14:textId="77777777" w:rsidR="0031610C" w:rsidRDefault="0031610C" w:rsidP="0031610C">
      <w:pPr>
        <w:spacing w:after="0"/>
      </w:pPr>
      <w:r>
        <w:t xml:space="preserve">Pozor ale na pojem </w:t>
      </w:r>
      <w:r w:rsidRPr="00A04926">
        <w:rPr>
          <w:i/>
        </w:rPr>
        <w:t>úro</w:t>
      </w:r>
      <w:r>
        <w:rPr>
          <w:i/>
        </w:rPr>
        <w:t>ková míra</w:t>
      </w:r>
      <w:r>
        <w:t xml:space="preserve">, který bývá s pojmem </w:t>
      </w:r>
      <w:r w:rsidRPr="00A04926">
        <w:rPr>
          <w:i/>
        </w:rPr>
        <w:t>úroková sazba</w:t>
      </w:r>
      <w:r>
        <w:rPr>
          <w:i/>
        </w:rPr>
        <w:t xml:space="preserve"> </w:t>
      </w:r>
      <w:r>
        <w:t>zaměňován. Jedná se totiž o veličinu vypočítanou z různých úrokových sazeb např. průměrná úroková sazba spořicích účtů. Tedy v některých situacích význam těchto dvou pojmů splývá.</w:t>
      </w:r>
    </w:p>
    <w:p w14:paraId="40C892D1" w14:textId="77777777" w:rsidR="0031610C" w:rsidRDefault="0031610C" w:rsidP="0031610C">
      <w:pPr>
        <w:spacing w:after="0"/>
      </w:pPr>
    </w:p>
    <w:p w14:paraId="69B53503" w14:textId="77777777" w:rsidR="0031610C" w:rsidRDefault="0031610C" w:rsidP="0031610C">
      <w:pPr>
        <w:spacing w:after="0"/>
      </w:pPr>
      <w:r>
        <w:t>V ekonomice lze rozlišit velký počet úrokových sazeb a je velmi důležité pro danou situaci zvolit tu správnou úrokovou sazbu. Každá úroková sazba se udává v procentech, ale do vztahů ve finanční matematice se dosazuje v relativním vyjádření. Například, pokud má úroková sazba hodnotu 5 %, do matematických vztahů budeme dosazovat hodnotu 0,05.</w:t>
      </w:r>
    </w:p>
    <w:p w14:paraId="67BFB32B" w14:textId="77777777" w:rsidR="0031610C" w:rsidRDefault="0031610C" w:rsidP="0031610C">
      <w:pPr>
        <w:spacing w:after="0"/>
      </w:pPr>
    </w:p>
    <w:p w14:paraId="404954DC" w14:textId="77777777" w:rsidR="0031610C" w:rsidRDefault="0031610C" w:rsidP="0031610C">
      <w:pPr>
        <w:spacing w:after="0"/>
      </w:pPr>
      <w:r>
        <w:t>Pro vyjádření délky úrokového období se vychází z různých zvyklostí, k nejvíce rozšířeným standardům patří následující metody:</w:t>
      </w:r>
    </w:p>
    <w:p w14:paraId="58494666" w14:textId="77777777" w:rsidR="0031610C" w:rsidRDefault="0031610C" w:rsidP="0031610C">
      <w:pPr>
        <w:spacing w:after="0"/>
      </w:pPr>
    </w:p>
    <w:p w14:paraId="0E1EA607" w14:textId="77777777" w:rsidR="0031610C" w:rsidRDefault="0031610C" w:rsidP="0031610C">
      <w:pPr>
        <w:spacing w:after="0"/>
      </w:pPr>
      <w:r w:rsidRPr="00A04926">
        <w:rPr>
          <w:i/>
        </w:rPr>
        <w:t xml:space="preserve">Anglický standard </w:t>
      </w:r>
      <w:r>
        <w:t>– v případě přestupného roku počítá s 366 dny, jinak s 365 dny a počítá se skutečnými počty dní v každém měsíci, označuje se symbolem ACT/365,</w:t>
      </w:r>
    </w:p>
    <w:p w14:paraId="48D40E65" w14:textId="77777777" w:rsidR="0031610C" w:rsidRPr="00C16AD5" w:rsidRDefault="0031610C" w:rsidP="0031610C">
      <w:pPr>
        <w:spacing w:after="0"/>
      </w:pPr>
    </w:p>
    <w:p w14:paraId="0A3906D8" w14:textId="77777777" w:rsidR="0031610C" w:rsidRDefault="0031610C" w:rsidP="0031610C">
      <w:pPr>
        <w:spacing w:after="0"/>
      </w:pPr>
      <w:r>
        <w:rPr>
          <w:i/>
        </w:rPr>
        <w:t>Francouzský standard</w:t>
      </w:r>
      <w:r>
        <w:t xml:space="preserve"> – počítá se skutečným počtem dní v měsíci a s 360 dny v roce, je značen symbolem ACT/360,</w:t>
      </w:r>
    </w:p>
    <w:p w14:paraId="48C85141" w14:textId="77777777" w:rsidR="0031610C" w:rsidRPr="00C16AD5" w:rsidRDefault="0031610C" w:rsidP="0031610C">
      <w:pPr>
        <w:spacing w:after="0"/>
      </w:pPr>
    </w:p>
    <w:p w14:paraId="47E1FAB6" w14:textId="77777777" w:rsidR="0031610C" w:rsidRDefault="0031610C" w:rsidP="0031610C">
      <w:pPr>
        <w:spacing w:after="0"/>
      </w:pPr>
      <w:r>
        <w:rPr>
          <w:i/>
        </w:rPr>
        <w:t xml:space="preserve">Německý standard </w:t>
      </w:r>
      <w:r>
        <w:t>– každý měsíc má 30 dní a každý rok má 360 dní, označuje se jako 30E/360.</w:t>
      </w:r>
    </w:p>
    <w:p w14:paraId="435BF8A0" w14:textId="77777777" w:rsidR="0031610C" w:rsidRPr="00A04926" w:rsidRDefault="0031610C" w:rsidP="0031610C">
      <w:pPr>
        <w:spacing w:after="0"/>
      </w:pPr>
    </w:p>
    <w:p w14:paraId="3A5DEA2B" w14:textId="77777777" w:rsidR="0031610C" w:rsidRDefault="0031610C" w:rsidP="0031610C">
      <w:pPr>
        <w:spacing w:after="0"/>
      </w:pPr>
      <w:r>
        <w:t>Úrokové sazby lze dělit dále dle těchto dvou hledisek:</w:t>
      </w:r>
    </w:p>
    <w:p w14:paraId="3FED3782" w14:textId="77777777" w:rsidR="0031610C" w:rsidRDefault="0031610C" w:rsidP="0031610C">
      <w:pPr>
        <w:spacing w:after="0"/>
      </w:pPr>
    </w:p>
    <w:p w14:paraId="0A773F6F" w14:textId="1D6D93BB" w:rsidR="0031610C" w:rsidRDefault="00CF4B64" w:rsidP="0049665B">
      <w:pPr>
        <w:pStyle w:val="Odstavecseseznamem"/>
        <w:numPr>
          <w:ilvl w:val="0"/>
          <w:numId w:val="13"/>
        </w:numPr>
        <w:spacing w:after="0"/>
      </w:pPr>
      <w:r>
        <w:t>p</w:t>
      </w:r>
      <w:r w:rsidR="0031610C">
        <w:t xml:space="preserve">řihlíží se na vliv zdanění úrokových příjmů a rozlišujeme </w:t>
      </w:r>
      <w:r w:rsidR="0031610C" w:rsidRPr="00953DCA">
        <w:rPr>
          <w:i/>
        </w:rPr>
        <w:t>hrubou úrokovou sazbu</w:t>
      </w:r>
      <w:r w:rsidR="0031610C">
        <w:t xml:space="preserve"> </w:t>
      </w:r>
      <w:r w:rsidR="00D9677C">
        <w:br/>
      </w:r>
      <w:r w:rsidR="0031610C">
        <w:t xml:space="preserve">a </w:t>
      </w:r>
      <w:r w:rsidR="0031610C" w:rsidRPr="00953DCA">
        <w:rPr>
          <w:i/>
        </w:rPr>
        <w:t>čistou úrokovou sazbu</w:t>
      </w:r>
      <w:r w:rsidR="0031610C">
        <w:t>.</w:t>
      </w:r>
    </w:p>
    <w:p w14:paraId="1BC94A8F" w14:textId="77777777" w:rsidR="0031610C" w:rsidRDefault="0031610C" w:rsidP="0031610C">
      <w:pPr>
        <w:spacing w:after="0"/>
        <w:ind w:left="360"/>
      </w:pPr>
    </w:p>
    <w:p w14:paraId="143E237F" w14:textId="454698EE" w:rsidR="0031610C" w:rsidRDefault="00CF4B64" w:rsidP="0049665B">
      <w:pPr>
        <w:pStyle w:val="Odstavecseseznamem"/>
        <w:numPr>
          <w:ilvl w:val="0"/>
          <w:numId w:val="13"/>
        </w:numPr>
        <w:spacing w:after="0"/>
        <w:rPr>
          <w:i/>
        </w:rPr>
      </w:pPr>
      <w:r>
        <w:t>z</w:t>
      </w:r>
      <w:r w:rsidR="0031610C">
        <w:t xml:space="preserve">ohledňuje se vliv působení inflace a odlišujeme dva typy sazeb – </w:t>
      </w:r>
      <w:r w:rsidR="0031610C" w:rsidRPr="000B337E">
        <w:rPr>
          <w:i/>
        </w:rPr>
        <w:t xml:space="preserve">nominální </w:t>
      </w:r>
      <w:r w:rsidR="0031610C">
        <w:rPr>
          <w:i/>
        </w:rPr>
        <w:t xml:space="preserve">úrokovou sazbu </w:t>
      </w:r>
      <w:r w:rsidR="0031610C">
        <w:t>a</w:t>
      </w:r>
      <w:r w:rsidR="0031610C" w:rsidRPr="000B337E">
        <w:rPr>
          <w:i/>
        </w:rPr>
        <w:t xml:space="preserve"> reálnou úrokovou sazbu.</w:t>
      </w:r>
    </w:p>
    <w:p w14:paraId="2EE486EB" w14:textId="77777777" w:rsidR="0031610C" w:rsidRPr="000619E0" w:rsidRDefault="0031610C" w:rsidP="0031610C">
      <w:pPr>
        <w:spacing w:after="0"/>
        <w:rPr>
          <w:i/>
        </w:rPr>
      </w:pPr>
    </w:p>
    <w:p w14:paraId="1018BFAA" w14:textId="77777777" w:rsidR="0031610C" w:rsidRDefault="0031610C" w:rsidP="0031610C">
      <w:pPr>
        <w:spacing w:after="0"/>
        <w:ind w:left="360"/>
      </w:pPr>
      <w:r>
        <w:lastRenderedPageBreak/>
        <w:t xml:space="preserve">Vztah mezi čistou úrokovou sazbou - </w:t>
      </w:r>
      <w:proofErr w:type="spellStart"/>
      <w:r w:rsidRPr="000B337E">
        <w:rPr>
          <w:i/>
        </w:rPr>
        <w:t>R</w:t>
      </w:r>
      <w:r w:rsidRPr="000B337E">
        <w:rPr>
          <w:i/>
          <w:vertAlign w:val="subscript"/>
        </w:rPr>
        <w:t>č</w:t>
      </w:r>
      <w:proofErr w:type="spellEnd"/>
      <w:r>
        <w:t xml:space="preserve"> a hrubou úrokovou sazbou – </w:t>
      </w:r>
      <w:proofErr w:type="spellStart"/>
      <w:r w:rsidRPr="000B337E">
        <w:rPr>
          <w:i/>
        </w:rPr>
        <w:t>R</w:t>
      </w:r>
      <w:r>
        <w:rPr>
          <w:i/>
          <w:vertAlign w:val="subscript"/>
        </w:rPr>
        <w:t>h</w:t>
      </w:r>
      <w:proofErr w:type="spellEnd"/>
      <w:r>
        <w:t xml:space="preserve"> lze vyjádřit následovně</w:t>
      </w:r>
    </w:p>
    <w:p w14:paraId="207D8B84" w14:textId="77777777" w:rsidR="0031610C" w:rsidRDefault="00283274" w:rsidP="0031610C">
      <w:pPr>
        <w:spacing w:after="0"/>
        <w:ind w:left="2832" w:firstLine="708"/>
        <w:jc w:val="left"/>
      </w:pPr>
      <m:oMath>
        <m:sSub>
          <m:sSubPr>
            <m:ctrlPr>
              <w:rPr>
                <w:rFonts w:ascii="Cambria Math" w:hAnsi="Cambria Math"/>
                <w:i/>
              </w:rPr>
            </m:ctrlPr>
          </m:sSubPr>
          <m:e>
            <m:r>
              <w:rPr>
                <w:rFonts w:ascii="Cambria Math" w:hAnsi="Cambria Math"/>
              </w:rPr>
              <m:t>R</m:t>
            </m:r>
          </m:e>
          <m:sub>
            <m:r>
              <w:rPr>
                <w:rFonts w:ascii="Cambria Math" w:hAnsi="Cambria Math"/>
              </w:rPr>
              <m:t>č</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dp</m:t>
                </m:r>
              </m:sub>
            </m:sSub>
          </m:e>
        </m:d>
      </m:oMath>
      <w:r w:rsidR="0031610C">
        <w:t>,</w:t>
      </w:r>
      <w:r w:rsidR="0031610C">
        <w:tab/>
      </w:r>
      <w:r w:rsidR="0031610C">
        <w:tab/>
      </w:r>
      <w:r w:rsidR="0031610C">
        <w:tab/>
      </w:r>
      <w:r w:rsidR="0031610C">
        <w:tab/>
        <w:t>(3.2.2)</w:t>
      </w:r>
    </w:p>
    <w:p w14:paraId="0B5E079F" w14:textId="77777777" w:rsidR="0031610C" w:rsidRDefault="0031610C" w:rsidP="0031610C">
      <w:pPr>
        <w:spacing w:after="0"/>
      </w:pPr>
    </w:p>
    <w:p w14:paraId="315708DF" w14:textId="77777777" w:rsidR="0031610C" w:rsidRDefault="0031610C" w:rsidP="0031610C">
      <w:pPr>
        <w:spacing w:after="0"/>
        <w:ind w:left="360"/>
      </w:pPr>
      <w:r>
        <w:t xml:space="preserve">přičemž </w:t>
      </w:r>
      <m:oMath>
        <m:sSub>
          <m:sSubPr>
            <m:ctrlPr>
              <w:rPr>
                <w:rFonts w:ascii="Cambria Math" w:hAnsi="Cambria Math"/>
                <w:i/>
              </w:rPr>
            </m:ctrlPr>
          </m:sSubPr>
          <m:e>
            <m:r>
              <w:rPr>
                <w:rFonts w:ascii="Cambria Math" w:hAnsi="Cambria Math"/>
              </w:rPr>
              <m:t>R</m:t>
            </m:r>
          </m:e>
          <m:sub>
            <m:r>
              <w:rPr>
                <w:rFonts w:ascii="Cambria Math" w:hAnsi="Cambria Math"/>
              </w:rPr>
              <m:t>dp</m:t>
            </m:r>
          </m:sub>
        </m:sSub>
        <m:r>
          <w:rPr>
            <w:rFonts w:ascii="Cambria Math" w:hAnsi="Cambria Math"/>
          </w:rPr>
          <m:t xml:space="preserve"> </m:t>
        </m:r>
      </m:oMath>
      <w:r>
        <w:t>vyjadřuje sazbu daně z příjmu.</w:t>
      </w:r>
    </w:p>
    <w:p w14:paraId="72FC2FFF" w14:textId="77777777" w:rsidR="0031610C" w:rsidRDefault="0031610C" w:rsidP="0031610C">
      <w:pPr>
        <w:spacing w:after="0"/>
        <w:ind w:left="360"/>
      </w:pPr>
    </w:p>
    <w:p w14:paraId="4FCA336F" w14:textId="77777777" w:rsidR="0031610C" w:rsidRDefault="0031610C" w:rsidP="0031610C">
      <w:pPr>
        <w:spacing w:after="0"/>
        <w:ind w:left="360"/>
      </w:pPr>
      <w:r>
        <w:t xml:space="preserve">Nominální úroková sazba nebere v úvahu vliv </w:t>
      </w:r>
      <w:r w:rsidRPr="00477757">
        <w:rPr>
          <w:i/>
        </w:rPr>
        <w:t>inflace</w:t>
      </w:r>
      <w:r>
        <w:t xml:space="preserve"> – vyjadřující snížení kupní síly peněz v dané ekonomice. Reálná úroková sazba s vlivem inflace kalkuluje. Vztah mezi nominální úrokovou sazbou – </w:t>
      </w:r>
      <w:proofErr w:type="spellStart"/>
      <w:r w:rsidRPr="000B337E">
        <w:rPr>
          <w:i/>
        </w:rPr>
        <w:t>R</w:t>
      </w:r>
      <w:r>
        <w:rPr>
          <w:i/>
          <w:vertAlign w:val="subscript"/>
        </w:rPr>
        <w:t>n</w:t>
      </w:r>
      <w:proofErr w:type="spellEnd"/>
      <w:r>
        <w:t xml:space="preserve"> a reálnou úrokovou sazbou – </w:t>
      </w:r>
      <w:proofErr w:type="spellStart"/>
      <w:r w:rsidRPr="000B337E">
        <w:rPr>
          <w:i/>
        </w:rPr>
        <w:t>R</w:t>
      </w:r>
      <w:r>
        <w:rPr>
          <w:i/>
          <w:vertAlign w:val="subscript"/>
        </w:rPr>
        <w:t>r</w:t>
      </w:r>
      <w:proofErr w:type="spellEnd"/>
      <w:r>
        <w:t xml:space="preserve"> lze vyjádřit pomocí následujícího vztahu</w:t>
      </w:r>
    </w:p>
    <w:p w14:paraId="1B241573" w14:textId="77777777" w:rsidR="0031610C" w:rsidRDefault="0031610C" w:rsidP="0031610C">
      <w:pPr>
        <w:spacing w:after="0"/>
        <w:ind w:left="360"/>
      </w:pPr>
    </w:p>
    <w:p w14:paraId="52579460" w14:textId="77777777" w:rsidR="0031610C" w:rsidRDefault="00283274" w:rsidP="0031610C">
      <w:pPr>
        <w:spacing w:after="0"/>
        <w:ind w:left="3540" w:firstLine="708"/>
        <w:jc w:val="left"/>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r</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den>
        </m:f>
      </m:oMath>
      <w:r w:rsidR="0031610C">
        <w:t>,</w:t>
      </w:r>
      <w:r w:rsidR="0031610C">
        <w:tab/>
      </w:r>
      <w:r w:rsidR="0031610C">
        <w:tab/>
      </w:r>
      <w:r w:rsidR="0031610C">
        <w:tab/>
      </w:r>
      <w:r w:rsidR="0031610C">
        <w:tab/>
        <w:t>(3.2.3)</w:t>
      </w:r>
    </w:p>
    <w:p w14:paraId="38B48CE5" w14:textId="77777777" w:rsidR="0031610C" w:rsidRDefault="0031610C" w:rsidP="00CF4B64">
      <w:pPr>
        <w:spacing w:after="0"/>
      </w:pPr>
    </w:p>
    <w:p w14:paraId="018E1007" w14:textId="77777777" w:rsidR="0031610C" w:rsidRDefault="0031610C" w:rsidP="0031610C">
      <w:pPr>
        <w:spacing w:after="0"/>
        <w:ind w:left="360"/>
      </w:pPr>
      <w:r>
        <w:t xml:space="preserve">kde  </w:t>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oMath>
      <w:r>
        <w:t>představuje míru inflace. Více se tomuto tématu věnuje kapitola 3.8.</w:t>
      </w:r>
    </w:p>
    <w:p w14:paraId="4209800F" w14:textId="77777777" w:rsidR="0031610C" w:rsidRDefault="0031610C" w:rsidP="0031610C">
      <w:pPr>
        <w:spacing w:after="0"/>
        <w:ind w:left="360"/>
      </w:pPr>
    </w:p>
    <w:p w14:paraId="01829D0A" w14:textId="77777777" w:rsidR="0031610C" w:rsidRDefault="0031610C" w:rsidP="0031610C">
      <w:pPr>
        <w:spacing w:after="0"/>
        <w:ind w:left="360"/>
      </w:pPr>
      <w:r>
        <w:t xml:space="preserve">Dalším důležitým pojmem, na který je třeba při výpočtu výše úroku brát zřetel, je určení </w:t>
      </w:r>
      <w:r w:rsidRPr="003F337A">
        <w:rPr>
          <w:i/>
        </w:rPr>
        <w:t>úrokového období</w:t>
      </w:r>
      <w:r>
        <w:t xml:space="preserve">. Úrokové období je doba, za kterou se připočítávají úroky, tato doba pak určuje </w:t>
      </w:r>
      <w:r w:rsidRPr="00E01640">
        <w:rPr>
          <w:i/>
        </w:rPr>
        <w:t xml:space="preserve">frekvenci </w:t>
      </w:r>
      <w:r w:rsidRPr="000619E0">
        <w:rPr>
          <w:i/>
        </w:rPr>
        <w:t>úročení</w:t>
      </w:r>
      <w:r>
        <w:t xml:space="preserve">. </w:t>
      </w:r>
    </w:p>
    <w:p w14:paraId="0ACF428E" w14:textId="77777777" w:rsidR="0031610C" w:rsidRDefault="0031610C" w:rsidP="0031610C">
      <w:pPr>
        <w:spacing w:after="0"/>
        <w:ind w:left="360"/>
      </w:pPr>
    </w:p>
    <w:p w14:paraId="4C3904B9" w14:textId="2787B909" w:rsidR="0031610C" w:rsidRDefault="0031610C" w:rsidP="0031610C">
      <w:pPr>
        <w:spacing w:after="0"/>
        <w:ind w:left="360"/>
      </w:pPr>
      <w:r>
        <w:t xml:space="preserve">Na základě znalosti výše úroku – označme jeho hodnotu </w:t>
      </w:r>
      <w:r w:rsidRPr="000619E0">
        <w:rPr>
          <w:i/>
        </w:rPr>
        <w:t>U</w:t>
      </w:r>
      <w:r>
        <w:t xml:space="preserve">, výše kapitálu – </w:t>
      </w:r>
      <w:r w:rsidRPr="000619E0">
        <w:rPr>
          <w:i/>
        </w:rPr>
        <w:t>K</w:t>
      </w:r>
      <w:r>
        <w:t xml:space="preserve">, úrokové sazby za dané úrokové období – </w:t>
      </w:r>
      <w:r w:rsidRPr="000619E0">
        <w:rPr>
          <w:i/>
        </w:rPr>
        <w:t>r</w:t>
      </w:r>
      <w:r>
        <w:t xml:space="preserve"> a počtu úrokových období </w:t>
      </w:r>
      <w:r w:rsidR="005A5D94">
        <w:t>úročení kapitálu –</w:t>
      </w:r>
      <w:r w:rsidR="00D929C8">
        <w:t xml:space="preserve"> </w:t>
      </w:r>
      <w:r>
        <w:rPr>
          <w:i/>
        </w:rPr>
        <w:t>t</w:t>
      </w:r>
      <w:r>
        <w:t>, lze představit vztah pro výpočet výše úroku v peněžních jednotkách následovně</w:t>
      </w:r>
    </w:p>
    <w:p w14:paraId="427708F5" w14:textId="77777777" w:rsidR="0031610C" w:rsidRDefault="0031610C" w:rsidP="0031610C">
      <w:pPr>
        <w:spacing w:after="0"/>
        <w:ind w:left="360"/>
      </w:pPr>
    </w:p>
    <w:p w14:paraId="6B9F75C5" w14:textId="77777777" w:rsidR="0031610C" w:rsidRDefault="0031610C" w:rsidP="0031610C">
      <w:pPr>
        <w:spacing w:after="0"/>
        <w:ind w:left="3540" w:firstLine="708"/>
        <w:jc w:val="left"/>
      </w:pPr>
      <m:oMath>
        <m:r>
          <w:rPr>
            <w:rFonts w:ascii="Cambria Math" w:hAnsi="Cambria Math"/>
          </w:rPr>
          <m:t>U=K∙r∙t.</m:t>
        </m:r>
      </m:oMath>
      <w:r>
        <w:tab/>
      </w:r>
      <w:r>
        <w:tab/>
      </w:r>
      <w:r>
        <w:tab/>
      </w:r>
      <w:r>
        <w:tab/>
        <w:t>(3.2.4)</w:t>
      </w:r>
    </w:p>
    <w:p w14:paraId="4A22F106" w14:textId="77777777" w:rsidR="0031610C" w:rsidRPr="000619E0" w:rsidRDefault="0031610C" w:rsidP="00CF4B64">
      <w:pPr>
        <w:spacing w:after="0"/>
      </w:pPr>
    </w:p>
    <w:p w14:paraId="39855F60" w14:textId="77777777" w:rsidR="0031610C" w:rsidRDefault="0031610C" w:rsidP="0031610C">
      <w:pPr>
        <w:spacing w:after="0"/>
        <w:ind w:left="360"/>
      </w:pPr>
      <w:r>
        <w:t xml:space="preserve">V kapitolách 3.6 a 3.7 budeme věnovat pozornost analýze pojmů </w:t>
      </w:r>
      <w:r>
        <w:rPr>
          <w:i/>
        </w:rPr>
        <w:t xml:space="preserve">jednoduché a složené úročení, </w:t>
      </w:r>
      <w:r>
        <w:t>které klasifikují další důležité rozdělení úročení z pohledu toho, jakým způsobem dochází k  procesu úročení. Jednoduše řečeno, v případě jednoduchého úročení dochází k úročení stále původního kapitálu, ovšem složené úročení zahrnuje kromě úročení původního kapitálu také úročení dříve připsaných úroků.</w:t>
      </w:r>
    </w:p>
    <w:p w14:paraId="4CA8CACE" w14:textId="77777777" w:rsidR="0031610C" w:rsidRDefault="0031610C" w:rsidP="0031610C">
      <w:pPr>
        <w:spacing w:after="0"/>
        <w:ind w:left="360"/>
      </w:pPr>
    </w:p>
    <w:p w14:paraId="02790E04" w14:textId="76F8682E" w:rsidR="0031610C" w:rsidRPr="000619E0" w:rsidRDefault="0031610C" w:rsidP="0031610C">
      <w:pPr>
        <w:spacing w:after="0"/>
        <w:ind w:left="360"/>
      </w:pPr>
      <w:r>
        <w:t xml:space="preserve">Poslední zde zmiňované pojmy, které finanční matematika ve svých analýzách využívá, jsou pojmy </w:t>
      </w:r>
      <w:r w:rsidRPr="00EB1A8F">
        <w:rPr>
          <w:i/>
        </w:rPr>
        <w:t>procento a procentní bod</w:t>
      </w:r>
      <w:r w:rsidR="005A5D94">
        <w:t>. Tyto termíny</w:t>
      </w:r>
      <w:r>
        <w:t xml:space="preserve"> bývají ve svých významech často </w:t>
      </w:r>
      <w:r>
        <w:lastRenderedPageBreak/>
        <w:t>zaměňovány. Tedy procento je údaj vyjadřující změnu vynásobenou stem a procentní bod je rozdíl hodnot po změně a před změnou v procentech.</w:t>
      </w:r>
    </w:p>
    <w:p w14:paraId="791B665F" w14:textId="77777777" w:rsidR="0031610C" w:rsidRPr="006E690C" w:rsidRDefault="0031610C" w:rsidP="0031610C">
      <w:pPr>
        <w:spacing w:after="0"/>
      </w:pPr>
    </w:p>
    <w:p w14:paraId="2B335030" w14:textId="77777777" w:rsidR="0031610C" w:rsidRPr="006C100E" w:rsidRDefault="0031610C" w:rsidP="0031610C">
      <w:pPr>
        <w:spacing w:after="0"/>
        <w:rPr>
          <w:b/>
          <w:sz w:val="29"/>
          <w:szCs w:val="29"/>
        </w:rPr>
      </w:pPr>
      <w:r w:rsidRPr="006C100E">
        <w:rPr>
          <w:b/>
          <w:sz w:val="29"/>
          <w:szCs w:val="29"/>
        </w:rPr>
        <w:t>Studijní literatura</w:t>
      </w:r>
    </w:p>
    <w:p w14:paraId="6A980DCA" w14:textId="77777777" w:rsidR="0031610C" w:rsidRPr="00C24B53" w:rsidRDefault="0031610C" w:rsidP="0031610C">
      <w:pPr>
        <w:spacing w:after="0"/>
        <w:rPr>
          <w:b/>
        </w:rPr>
      </w:pPr>
      <w:r w:rsidRPr="00C24B53">
        <w:rPr>
          <w:b/>
        </w:rPr>
        <w:t>Povinná literatura</w:t>
      </w:r>
    </w:p>
    <w:p w14:paraId="6655DBBE" w14:textId="43EAA1A7" w:rsidR="0031610C" w:rsidRDefault="0031610C" w:rsidP="0070604A">
      <w:pPr>
        <w:pStyle w:val="Textkomente"/>
        <w:spacing w:line="360" w:lineRule="auto"/>
        <w:rPr>
          <w:rFonts w:ascii="Times New Roman" w:hAnsi="Times New Roman" w:cs="Times New Roman"/>
          <w:color w:val="0A0A0A"/>
          <w:shd w:val="clear" w:color="auto" w:fill="FDFDFE"/>
          <w:lang w:eastAsia="cs-CZ"/>
        </w:rPr>
      </w:pPr>
      <w:r w:rsidRPr="00BC68BA">
        <w:rPr>
          <w:rFonts w:ascii="Times New Roman" w:hAnsi="Times New Roman" w:cs="Times New Roman"/>
          <w:color w:val="0A0A0A"/>
          <w:shd w:val="clear" w:color="auto" w:fill="FDFDFE"/>
          <w:lang w:eastAsia="cs-CZ"/>
        </w:rPr>
        <w:t>ŠOBA, Oldřich a Martin ŠIRŮČEK.</w:t>
      </w:r>
      <w:r>
        <w:rPr>
          <w:rFonts w:ascii="Times New Roman" w:hAnsi="Times New Roman" w:cs="Times New Roman"/>
          <w:color w:val="0A0A0A"/>
          <w:shd w:val="clear" w:color="auto" w:fill="FDFDFE"/>
          <w:lang w:eastAsia="cs-CZ"/>
        </w:rPr>
        <w:t xml:space="preserve"> 2017.</w:t>
      </w:r>
      <w:r w:rsidRPr="00BC68BA">
        <w:rPr>
          <w:rFonts w:ascii="Times New Roman" w:hAnsi="Times New Roman" w:cs="Times New Roman"/>
          <w:color w:val="0A0A0A"/>
          <w:shd w:val="clear" w:color="auto" w:fill="FDFDFE"/>
          <w:lang w:eastAsia="cs-CZ"/>
        </w:rPr>
        <w:t> </w:t>
      </w:r>
      <w:r w:rsidRPr="00E4659B">
        <w:rPr>
          <w:rFonts w:ascii="Times New Roman" w:hAnsi="Times New Roman" w:cs="Times New Roman"/>
          <w:i/>
          <w:color w:val="0A0A0A"/>
          <w:shd w:val="clear" w:color="auto" w:fill="FDFDFE"/>
          <w:lang w:eastAsia="cs-CZ"/>
        </w:rPr>
        <w:t>Finanční matematika v praxi</w:t>
      </w:r>
      <w:r w:rsidRPr="00BC68BA">
        <w:rPr>
          <w:rFonts w:ascii="Times New Roman" w:hAnsi="Times New Roman" w:cs="Times New Roman"/>
          <w:color w:val="0A0A0A"/>
          <w:shd w:val="clear" w:color="auto" w:fill="FDFDFE"/>
          <w:lang w:eastAsia="cs-CZ"/>
        </w:rPr>
        <w:t>. 2., aktualizované a rozší</w:t>
      </w:r>
      <w:r>
        <w:rPr>
          <w:rFonts w:ascii="Times New Roman" w:hAnsi="Times New Roman" w:cs="Times New Roman"/>
          <w:color w:val="0A0A0A"/>
          <w:shd w:val="clear" w:color="auto" w:fill="FDFDFE"/>
          <w:lang w:eastAsia="cs-CZ"/>
        </w:rPr>
        <w:t>řené vydání.</w:t>
      </w:r>
      <w:r w:rsidRPr="00BC68BA">
        <w:rPr>
          <w:rFonts w:ascii="Times New Roman" w:hAnsi="Times New Roman" w:cs="Times New Roman"/>
          <w:color w:val="0A0A0A"/>
          <w:shd w:val="clear" w:color="auto" w:fill="FDFDFE"/>
          <w:lang w:eastAsia="cs-CZ"/>
        </w:rPr>
        <w:t xml:space="preserve"> Praha: </w:t>
      </w:r>
      <w:proofErr w:type="spellStart"/>
      <w:r w:rsidRPr="00BC68BA">
        <w:rPr>
          <w:rFonts w:ascii="Times New Roman" w:hAnsi="Times New Roman" w:cs="Times New Roman"/>
          <w:color w:val="0A0A0A"/>
          <w:shd w:val="clear" w:color="auto" w:fill="FDFDFE"/>
          <w:lang w:eastAsia="cs-CZ"/>
        </w:rPr>
        <w:t>Gra</w:t>
      </w:r>
      <w:r w:rsidR="00564E91">
        <w:rPr>
          <w:rFonts w:ascii="Times New Roman" w:hAnsi="Times New Roman" w:cs="Times New Roman"/>
          <w:color w:val="0A0A0A"/>
          <w:shd w:val="clear" w:color="auto" w:fill="FDFDFE"/>
          <w:lang w:eastAsia="cs-CZ"/>
        </w:rPr>
        <w:t>da</w:t>
      </w:r>
      <w:proofErr w:type="spellEnd"/>
      <w:r w:rsidR="00564E91">
        <w:rPr>
          <w:rFonts w:ascii="Times New Roman" w:hAnsi="Times New Roman" w:cs="Times New Roman"/>
          <w:color w:val="0A0A0A"/>
          <w:shd w:val="clear" w:color="auto" w:fill="FDFDFE"/>
          <w:lang w:eastAsia="cs-CZ"/>
        </w:rPr>
        <w:t xml:space="preserve"> </w:t>
      </w:r>
      <w:proofErr w:type="spellStart"/>
      <w:r w:rsidR="00564E91">
        <w:rPr>
          <w:rFonts w:ascii="Times New Roman" w:hAnsi="Times New Roman" w:cs="Times New Roman"/>
          <w:color w:val="0A0A0A"/>
          <w:shd w:val="clear" w:color="auto" w:fill="FDFDFE"/>
          <w:lang w:eastAsia="cs-CZ"/>
        </w:rPr>
        <w:t>Publishing</w:t>
      </w:r>
      <w:proofErr w:type="spellEnd"/>
      <w:r w:rsidR="00564E91">
        <w:rPr>
          <w:rFonts w:ascii="Times New Roman" w:hAnsi="Times New Roman" w:cs="Times New Roman"/>
          <w:color w:val="0A0A0A"/>
          <w:shd w:val="clear" w:color="auto" w:fill="FDFDFE"/>
          <w:lang w:eastAsia="cs-CZ"/>
        </w:rPr>
        <w:t>.</w:t>
      </w:r>
      <w:r>
        <w:rPr>
          <w:rFonts w:ascii="Times New Roman" w:hAnsi="Times New Roman" w:cs="Times New Roman"/>
          <w:color w:val="0A0A0A"/>
          <w:shd w:val="clear" w:color="auto" w:fill="FDFDFE"/>
          <w:lang w:eastAsia="cs-CZ"/>
        </w:rPr>
        <w:t xml:space="preserve"> ISBN 978-80-9264-9 </w:t>
      </w:r>
      <w:proofErr w:type="spellStart"/>
      <w:r>
        <w:rPr>
          <w:rFonts w:ascii="Times New Roman" w:hAnsi="Times New Roman" w:cs="Times New Roman"/>
          <w:color w:val="0A0A0A"/>
          <w:shd w:val="clear" w:color="auto" w:fill="FDFDFE"/>
          <w:lang w:eastAsia="cs-CZ"/>
        </w:rPr>
        <w:t>ePub</w:t>
      </w:r>
      <w:proofErr w:type="spellEnd"/>
      <w:r>
        <w:rPr>
          <w:rFonts w:ascii="Times New Roman" w:hAnsi="Times New Roman" w:cs="Times New Roman"/>
          <w:color w:val="0A0A0A"/>
          <w:shd w:val="clear" w:color="auto" w:fill="FDFDFE"/>
          <w:lang w:eastAsia="cs-CZ"/>
        </w:rPr>
        <w:t xml:space="preserve">. </w:t>
      </w:r>
      <w:r w:rsidR="00564E91">
        <w:rPr>
          <w:rFonts w:ascii="Times New Roman" w:hAnsi="Times New Roman" w:cs="Times New Roman"/>
          <w:color w:val="0A0A0A"/>
          <w:shd w:val="clear" w:color="auto" w:fill="FDFDFE"/>
          <w:lang w:eastAsia="cs-CZ"/>
        </w:rPr>
        <w:t>(str. 11 – 27)</w:t>
      </w:r>
    </w:p>
    <w:p w14:paraId="06DBEE4E" w14:textId="77777777" w:rsidR="0031610C" w:rsidRPr="00C24B53" w:rsidRDefault="0031610C" w:rsidP="0031610C">
      <w:pPr>
        <w:spacing w:after="0"/>
        <w:rPr>
          <w:b/>
        </w:rPr>
      </w:pPr>
      <w:r w:rsidRPr="00C24B53">
        <w:rPr>
          <w:b/>
        </w:rPr>
        <w:t>Doporučená literatura</w:t>
      </w:r>
    </w:p>
    <w:p w14:paraId="3E51D77D" w14:textId="65A67349" w:rsidR="0031610C" w:rsidRDefault="0031610C" w:rsidP="0031610C">
      <w:pPr>
        <w:spacing w:after="0"/>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 2013,</w:t>
      </w:r>
      <w:r w:rsidRPr="00C3605E">
        <w:rPr>
          <w:color w:val="0A0A0A"/>
          <w:shd w:val="clear" w:color="auto" w:fill="FDFDFE"/>
        </w:rPr>
        <w:t xml:space="preserve"> </w:t>
      </w:r>
      <w:r w:rsidRPr="00E978ED">
        <w:rPr>
          <w:i/>
          <w:color w:val="0A0A0A"/>
          <w:shd w:val="clear" w:color="auto" w:fill="FDFDFE"/>
        </w:rPr>
        <w:t>Finanční matematika pro každého</w:t>
      </w:r>
      <w:r>
        <w:rPr>
          <w:color w:val="0A0A0A"/>
          <w:shd w:val="clear" w:color="auto" w:fill="FDFDFE"/>
        </w:rPr>
        <w:t xml:space="preserve">. </w:t>
      </w:r>
      <w:proofErr w:type="spellStart"/>
      <w:r>
        <w:rPr>
          <w:color w:val="0A0A0A"/>
          <w:shd w:val="clear" w:color="auto" w:fill="FDFDFE"/>
        </w:rPr>
        <w:t>Grada</w:t>
      </w:r>
      <w:proofErr w:type="spellEnd"/>
      <w:r>
        <w:rPr>
          <w:color w:val="0A0A0A"/>
          <w:shd w:val="clear" w:color="auto" w:fill="FDFDFE"/>
        </w:rPr>
        <w:t xml:space="preserve"> </w:t>
      </w:r>
      <w:proofErr w:type="spellStart"/>
      <w:r>
        <w:rPr>
          <w:color w:val="0A0A0A"/>
          <w:shd w:val="clear" w:color="auto" w:fill="FDFDFE"/>
        </w:rPr>
        <w:t>Publishing</w:t>
      </w:r>
      <w:proofErr w:type="spellEnd"/>
      <w:r>
        <w:rPr>
          <w:color w:val="0A0A0A"/>
          <w:shd w:val="clear" w:color="auto" w:fill="FDFDFE"/>
        </w:rPr>
        <w:t>, Praha. ISBN 978-80-247-4831-3</w:t>
      </w:r>
      <w:r w:rsidRPr="00C3605E">
        <w:rPr>
          <w:color w:val="0A0A0A"/>
          <w:shd w:val="clear" w:color="auto" w:fill="FDFDFE"/>
        </w:rPr>
        <w:t>.</w:t>
      </w:r>
      <w:r w:rsidR="00564E91">
        <w:rPr>
          <w:color w:val="0A0A0A"/>
          <w:shd w:val="clear" w:color="auto" w:fill="FDFDFE"/>
        </w:rPr>
        <w:t xml:space="preserve"> (str. 24 – 27)</w:t>
      </w:r>
    </w:p>
    <w:p w14:paraId="64C4B63E" w14:textId="77777777" w:rsidR="0031610C" w:rsidRDefault="0031610C" w:rsidP="0031610C">
      <w:pPr>
        <w:spacing w:after="0"/>
      </w:pPr>
    </w:p>
    <w:p w14:paraId="69904E93" w14:textId="77777777" w:rsidR="0031610C" w:rsidRDefault="0031610C" w:rsidP="0031610C">
      <w:pPr>
        <w:spacing w:after="0"/>
        <w:rPr>
          <w:b/>
          <w:sz w:val="29"/>
          <w:szCs w:val="29"/>
        </w:rPr>
      </w:pPr>
      <w:r w:rsidRPr="006C100E">
        <w:rPr>
          <w:b/>
          <w:sz w:val="29"/>
          <w:szCs w:val="29"/>
        </w:rPr>
        <w:t>Kontrolní otázky</w:t>
      </w:r>
    </w:p>
    <w:p w14:paraId="60234660" w14:textId="77777777" w:rsidR="0031610C" w:rsidRDefault="0031610C" w:rsidP="0049665B">
      <w:pPr>
        <w:pStyle w:val="Odstavecseseznamem"/>
        <w:numPr>
          <w:ilvl w:val="0"/>
          <w:numId w:val="14"/>
        </w:numPr>
        <w:spacing w:after="0"/>
      </w:pPr>
      <w:r>
        <w:t>Vysvětlete pojem časová hodnota peněz a uveďte příklady nějaké reálné situace.</w:t>
      </w:r>
    </w:p>
    <w:p w14:paraId="444FBD12" w14:textId="77777777" w:rsidR="0031610C" w:rsidRDefault="0031610C" w:rsidP="0049665B">
      <w:pPr>
        <w:pStyle w:val="Odstavecseseznamem"/>
        <w:numPr>
          <w:ilvl w:val="0"/>
          <w:numId w:val="14"/>
        </w:numPr>
        <w:spacing w:after="0"/>
      </w:pPr>
      <w:r>
        <w:t>Jakým způsobem souvisí pojmy úrok, úroková sazba a úročení?</w:t>
      </w:r>
    </w:p>
    <w:p w14:paraId="42154078" w14:textId="77777777" w:rsidR="0031610C" w:rsidRDefault="0031610C" w:rsidP="0049665B">
      <w:pPr>
        <w:pStyle w:val="Odstavecseseznamem"/>
        <w:numPr>
          <w:ilvl w:val="0"/>
          <w:numId w:val="14"/>
        </w:numPr>
        <w:spacing w:after="0"/>
      </w:pPr>
      <w:r>
        <w:t>Uveďte na příkladu rozdíl mezi hrubou úrokovou sazbou</w:t>
      </w:r>
      <w:r w:rsidRPr="00A40BF9">
        <w:t xml:space="preserve"> a čistou úrokovou sazb</w:t>
      </w:r>
      <w:r>
        <w:t>o</w:t>
      </w:r>
      <w:r w:rsidRPr="00A40BF9">
        <w:t>u</w:t>
      </w:r>
      <w:r>
        <w:t>.</w:t>
      </w:r>
    </w:p>
    <w:p w14:paraId="445708C5" w14:textId="77777777" w:rsidR="0031610C" w:rsidRDefault="0031610C" w:rsidP="0049665B">
      <w:pPr>
        <w:pStyle w:val="Odstavecseseznamem"/>
        <w:numPr>
          <w:ilvl w:val="0"/>
          <w:numId w:val="14"/>
        </w:numPr>
        <w:spacing w:after="0"/>
      </w:pPr>
      <w:r>
        <w:t>Má vyšší hodnotu 10 000 Kč získaných dnes nebo 11 000 Kč obdržených za rok při roční úrokové sazbě 15 %?</w:t>
      </w:r>
    </w:p>
    <w:p w14:paraId="59F84ADA" w14:textId="77777777" w:rsidR="0031610C" w:rsidRDefault="0031610C" w:rsidP="0049665B">
      <w:pPr>
        <w:pStyle w:val="Odstavecseseznamem"/>
        <w:numPr>
          <w:ilvl w:val="0"/>
          <w:numId w:val="14"/>
        </w:numPr>
        <w:spacing w:after="0"/>
      </w:pPr>
      <w:r>
        <w:t>Vyjádřete v rocích celé měsíce únor a březen dle jednotlivých standardů v případech, kdy se nejedná o přestupný rok.</w:t>
      </w:r>
    </w:p>
    <w:p w14:paraId="255C6C82" w14:textId="77777777" w:rsidR="0031610C" w:rsidRDefault="0031610C" w:rsidP="0049665B">
      <w:pPr>
        <w:pStyle w:val="Odstavecseseznamem"/>
        <w:numPr>
          <w:ilvl w:val="0"/>
          <w:numId w:val="14"/>
        </w:numPr>
        <w:spacing w:after="0"/>
      </w:pPr>
      <w:r>
        <w:t>Na účet se čtvrtletním úrokovým obdobím a s úrokovou sazbou 4 % p. a. bylo uloženo 1 000 Kč, sazba daně z úrokových příjmů je 15 %. Jaký úrok připíše banka na účet za 3 měsíce?</w:t>
      </w:r>
    </w:p>
    <w:p w14:paraId="65BB6C80" w14:textId="77777777" w:rsidR="0031610C" w:rsidRDefault="0031610C" w:rsidP="0049665B">
      <w:pPr>
        <w:pStyle w:val="Odstavecseseznamem"/>
        <w:numPr>
          <w:ilvl w:val="0"/>
          <w:numId w:val="14"/>
        </w:numPr>
      </w:pPr>
      <w:r>
        <w:t>Je doba uložení kapitálu (z pohledu finančních vzorců) stejná pro všechny bankovní standardy?</w:t>
      </w:r>
    </w:p>
    <w:p w14:paraId="623E49F5" w14:textId="77777777" w:rsidR="0031610C" w:rsidRDefault="0031610C" w:rsidP="0049665B">
      <w:pPr>
        <w:pStyle w:val="Odstavecseseznamem"/>
        <w:numPr>
          <w:ilvl w:val="0"/>
          <w:numId w:val="14"/>
        </w:numPr>
      </w:pPr>
      <w:r>
        <w:t>Uveďte příklad situace, kdy je doba určená pomocí standardu 30E/360 stejná jako u standardu ACT/365.</w:t>
      </w:r>
    </w:p>
    <w:p w14:paraId="0AA82595" w14:textId="27D2EF53" w:rsidR="0031610C" w:rsidRDefault="0031610C" w:rsidP="0049665B">
      <w:pPr>
        <w:pStyle w:val="Odstavecseseznamem"/>
        <w:numPr>
          <w:ilvl w:val="0"/>
          <w:numId w:val="14"/>
        </w:numPr>
      </w:pPr>
      <w:r>
        <w:t xml:space="preserve">Uveďte příklad situace, kdy jsou doby určené pomocí standardů 30E/360 </w:t>
      </w:r>
      <w:r w:rsidR="00D9677C">
        <w:br/>
      </w:r>
      <w:r>
        <w:t>a ACT/365 odlišné.</w:t>
      </w:r>
    </w:p>
    <w:p w14:paraId="6FB675FB" w14:textId="77777777" w:rsidR="0031610C" w:rsidRDefault="0031610C" w:rsidP="0049665B">
      <w:pPr>
        <w:pStyle w:val="Odstavecseseznamem"/>
        <w:numPr>
          <w:ilvl w:val="0"/>
          <w:numId w:val="14"/>
        </w:numPr>
      </w:pPr>
      <w:r>
        <w:t>Který standard by byl nejvýhodnější, pokud máme prostředky uloženy od 15. února do 31. března?</w:t>
      </w:r>
    </w:p>
    <w:p w14:paraId="2F29C0F5" w14:textId="77777777" w:rsidR="00DC5B3A" w:rsidRDefault="00DC5B3A" w:rsidP="00CF4B64"/>
    <w:p w14:paraId="45D90882" w14:textId="77777777" w:rsidR="0031610C" w:rsidRPr="006C100E" w:rsidRDefault="0031610C" w:rsidP="0031610C">
      <w:pPr>
        <w:spacing w:after="0"/>
        <w:rPr>
          <w:b/>
          <w:sz w:val="29"/>
          <w:szCs w:val="29"/>
        </w:rPr>
      </w:pPr>
      <w:r w:rsidRPr="006C100E">
        <w:rPr>
          <w:b/>
          <w:sz w:val="29"/>
          <w:szCs w:val="29"/>
        </w:rPr>
        <w:lastRenderedPageBreak/>
        <w:t xml:space="preserve">Zajímavosti z dané problematiky </w:t>
      </w:r>
    </w:p>
    <w:p w14:paraId="3228337A" w14:textId="61A4E2F8" w:rsidR="0031610C" w:rsidRPr="009B0A98" w:rsidRDefault="009B0A98" w:rsidP="0031610C">
      <w:pPr>
        <w:spacing w:after="0"/>
      </w:pPr>
      <w:r w:rsidRPr="009B0A98">
        <w:t>O historii peněz viz</w:t>
      </w:r>
    </w:p>
    <w:p w14:paraId="67A936B6" w14:textId="5560CA5C" w:rsidR="009B0A98" w:rsidRDefault="00283274" w:rsidP="0031610C">
      <w:pPr>
        <w:spacing w:after="0"/>
      </w:pPr>
      <w:hyperlink r:id="rId17" w:history="1">
        <w:r w:rsidR="009B0A98" w:rsidRPr="00A51271">
          <w:rPr>
            <w:rStyle w:val="Hypertextovodkaz"/>
          </w:rPr>
          <w:t>https://www.odmaturuj.cz/ekonomie/historie-penez-2/</w:t>
        </w:r>
      </w:hyperlink>
    </w:p>
    <w:p w14:paraId="1C9F1260" w14:textId="051777A2" w:rsidR="009B0A98" w:rsidRDefault="000E3004" w:rsidP="0031610C">
      <w:pPr>
        <w:spacing w:after="0"/>
      </w:pPr>
      <w:r>
        <w:t xml:space="preserve"> </w:t>
      </w:r>
    </w:p>
    <w:p w14:paraId="5B81293A" w14:textId="3BCFB809" w:rsidR="000E3004" w:rsidRDefault="000E3004" w:rsidP="0031610C">
      <w:pPr>
        <w:spacing w:after="0"/>
      </w:pPr>
      <w:r>
        <w:t>Názory na to, jak učit ekonomii viz</w:t>
      </w:r>
    </w:p>
    <w:p w14:paraId="0D060A8F" w14:textId="016E001E" w:rsidR="000E3004" w:rsidRDefault="00283274" w:rsidP="0031610C">
      <w:pPr>
        <w:spacing w:after="0"/>
      </w:pPr>
      <w:hyperlink r:id="rId18" w:history="1">
        <w:r w:rsidR="000E3004" w:rsidRPr="00A51271">
          <w:rPr>
            <w:rStyle w:val="Hypertextovodkaz"/>
          </w:rPr>
          <w:t>https://www.penize.cz/ekonomika/322372-ocima-expertu-jak-ucit-ekonomii</w:t>
        </w:r>
      </w:hyperlink>
    </w:p>
    <w:p w14:paraId="1D90A5F9" w14:textId="77777777" w:rsidR="009B0A98" w:rsidRPr="0004101A" w:rsidRDefault="009B0A98" w:rsidP="0031610C">
      <w:pPr>
        <w:spacing w:after="0"/>
      </w:pPr>
    </w:p>
    <w:p w14:paraId="4B4B9767" w14:textId="77777777" w:rsidR="0031610C" w:rsidRPr="006C100E" w:rsidRDefault="0031610C" w:rsidP="0031610C">
      <w:pPr>
        <w:spacing w:after="0"/>
        <w:rPr>
          <w:b/>
          <w:sz w:val="29"/>
          <w:szCs w:val="29"/>
        </w:rPr>
      </w:pPr>
      <w:r w:rsidRPr="006C100E">
        <w:rPr>
          <w:b/>
          <w:sz w:val="29"/>
          <w:szCs w:val="29"/>
        </w:rPr>
        <w:t>Odkaz na semináře</w:t>
      </w:r>
    </w:p>
    <w:p w14:paraId="3AA3623C" w14:textId="77777777" w:rsidR="00591EDA" w:rsidRDefault="0031610C" w:rsidP="0031610C">
      <w:pPr>
        <w:spacing w:after="160" w:line="259" w:lineRule="auto"/>
      </w:pPr>
      <w:r w:rsidRPr="00A15554">
        <w:t>4.2 Základní pojmy ve finanční matematice</w:t>
      </w:r>
    </w:p>
    <w:p w14:paraId="2DFC1A38" w14:textId="28FC6247" w:rsidR="0031610C" w:rsidRPr="00A15554" w:rsidRDefault="0031610C" w:rsidP="0031610C">
      <w:pPr>
        <w:spacing w:after="160" w:line="259" w:lineRule="auto"/>
      </w:pPr>
      <w:r w:rsidRPr="00A15554">
        <w:br w:type="page"/>
      </w:r>
    </w:p>
    <w:p w14:paraId="3B869AFB" w14:textId="77777777" w:rsidR="0031610C" w:rsidRPr="00C24B53" w:rsidRDefault="0031610C" w:rsidP="0031610C">
      <w:pPr>
        <w:pStyle w:val="Nadpis2"/>
        <w:spacing w:before="0" w:after="0"/>
      </w:pPr>
      <w:bookmarkStart w:id="6" w:name="_Toc49946948"/>
      <w:r>
        <w:lastRenderedPageBreak/>
        <w:t>Časové řady</w:t>
      </w:r>
      <w:bookmarkEnd w:id="6"/>
    </w:p>
    <w:p w14:paraId="35F45159" w14:textId="77777777" w:rsidR="0031610C" w:rsidRPr="00C9535D" w:rsidRDefault="0031610C" w:rsidP="0031610C">
      <w:pPr>
        <w:spacing w:after="0"/>
      </w:pPr>
    </w:p>
    <w:p w14:paraId="78E185B7" w14:textId="77777777" w:rsidR="0031610C" w:rsidRPr="006C100E" w:rsidRDefault="0031610C" w:rsidP="0031610C">
      <w:pPr>
        <w:spacing w:after="0"/>
        <w:rPr>
          <w:b/>
          <w:sz w:val="29"/>
          <w:szCs w:val="29"/>
        </w:rPr>
      </w:pPr>
      <w:r w:rsidRPr="006C100E">
        <w:rPr>
          <w:b/>
          <w:sz w:val="29"/>
          <w:szCs w:val="29"/>
        </w:rPr>
        <w:t>Klíčová slova</w:t>
      </w:r>
    </w:p>
    <w:p w14:paraId="7ED3BB22" w14:textId="77777777" w:rsidR="0031610C" w:rsidRPr="00D9677C" w:rsidRDefault="0031610C" w:rsidP="0031610C">
      <w:pPr>
        <w:spacing w:after="0"/>
        <w:rPr>
          <w:iCs/>
        </w:rPr>
      </w:pPr>
      <w:r w:rsidRPr="00D9677C">
        <w:rPr>
          <w:iCs/>
        </w:rPr>
        <w:t>Okamžitá a intervalová časová řada, diference, koeficient růstu.</w:t>
      </w:r>
    </w:p>
    <w:p w14:paraId="1BBEF8B8" w14:textId="77777777" w:rsidR="0031610C" w:rsidRPr="00C24B53" w:rsidRDefault="0031610C" w:rsidP="0031610C">
      <w:pPr>
        <w:spacing w:after="0"/>
      </w:pPr>
    </w:p>
    <w:p w14:paraId="08587DF1" w14:textId="77777777" w:rsidR="0031610C" w:rsidRPr="006C100E" w:rsidRDefault="0031610C" w:rsidP="0031610C">
      <w:pPr>
        <w:spacing w:after="0"/>
        <w:rPr>
          <w:b/>
          <w:sz w:val="29"/>
          <w:szCs w:val="29"/>
        </w:rPr>
      </w:pPr>
      <w:r w:rsidRPr="006C100E">
        <w:rPr>
          <w:b/>
          <w:sz w:val="29"/>
          <w:szCs w:val="29"/>
        </w:rPr>
        <w:t xml:space="preserve">Cíle kapitoly </w:t>
      </w:r>
    </w:p>
    <w:p w14:paraId="45E44AE3" w14:textId="62340C95" w:rsidR="0031610C" w:rsidRPr="00D9677C" w:rsidRDefault="0031610C" w:rsidP="0031610C">
      <w:pPr>
        <w:spacing w:after="0"/>
        <w:rPr>
          <w:iCs/>
        </w:rPr>
      </w:pPr>
      <w:r w:rsidRPr="00D9677C">
        <w:rPr>
          <w:iCs/>
        </w:rPr>
        <w:t>Záměrem této kapitoly je seznámit studenty se základy problematiky časových řad, s postupy pro určení jejich charakteristik a ukazatelů jejich průběhu.</w:t>
      </w:r>
    </w:p>
    <w:p w14:paraId="6219B31D" w14:textId="77777777" w:rsidR="0031610C" w:rsidRDefault="0031610C" w:rsidP="0031610C">
      <w:pPr>
        <w:spacing w:after="0"/>
      </w:pPr>
    </w:p>
    <w:p w14:paraId="0EF958C6" w14:textId="77777777" w:rsidR="0031610C" w:rsidRPr="006C100E" w:rsidRDefault="0031610C" w:rsidP="0031610C">
      <w:pPr>
        <w:spacing w:after="0"/>
        <w:rPr>
          <w:b/>
          <w:sz w:val="29"/>
          <w:szCs w:val="29"/>
        </w:rPr>
      </w:pPr>
      <w:r w:rsidRPr="006C100E">
        <w:rPr>
          <w:b/>
          <w:sz w:val="29"/>
          <w:szCs w:val="29"/>
        </w:rPr>
        <w:t xml:space="preserve">Výstupy z učení </w:t>
      </w:r>
    </w:p>
    <w:p w14:paraId="629E2356" w14:textId="3850BE0B" w:rsidR="0031610C" w:rsidRPr="008A65B3" w:rsidRDefault="008A65B3" w:rsidP="008A65B3">
      <w:pPr>
        <w:pStyle w:val="Odstavecseseznamem"/>
        <w:numPr>
          <w:ilvl w:val="0"/>
          <w:numId w:val="2"/>
        </w:numPr>
      </w:pPr>
      <w:r>
        <w:t>2.2.2</w:t>
      </w:r>
      <w:r w:rsidR="0031610C">
        <w:t xml:space="preserve"> </w:t>
      </w:r>
      <w:r>
        <w:t>P</w:t>
      </w:r>
      <w:r w:rsidRPr="0048076C">
        <w:t>racuje s časovými řadami, sčítá a analyzuje jejich konvergenci</w:t>
      </w:r>
      <w:r>
        <w:t>.</w:t>
      </w:r>
    </w:p>
    <w:p w14:paraId="67BE890F" w14:textId="77777777" w:rsidR="0031610C" w:rsidRDefault="0031610C" w:rsidP="0031610C">
      <w:pPr>
        <w:spacing w:after="0"/>
      </w:pPr>
      <w:r w:rsidRPr="006C100E">
        <w:rPr>
          <w:b/>
          <w:sz w:val="29"/>
          <w:szCs w:val="29"/>
        </w:rPr>
        <w:t>Abstrakt</w:t>
      </w:r>
    </w:p>
    <w:p w14:paraId="139CF718" w14:textId="391B3650" w:rsidR="0031610C" w:rsidRDefault="0031610C" w:rsidP="0031610C">
      <w:pPr>
        <w:spacing w:after="0"/>
      </w:pPr>
      <w:r w:rsidRPr="009848E7">
        <w:rPr>
          <w:i/>
        </w:rPr>
        <w:t>Časovou řadou</w:t>
      </w:r>
      <w:r>
        <w:t xml:space="preserve"> rozumíme řadu hodnot určitého ukazatele, jednoznačně uspořádaných </w:t>
      </w:r>
      <w:r w:rsidR="00DC5B3A">
        <w:br/>
      </w:r>
      <w:r>
        <w:t xml:space="preserve">z hlediska přirozené časové posloupnosti, tedy ve směru od minulosti do přítomnosti. </w:t>
      </w:r>
      <w:r w:rsidRPr="00404241">
        <w:rPr>
          <w:i/>
        </w:rPr>
        <w:t>Délkou časové řady</w:t>
      </w:r>
      <w:r>
        <w:t xml:space="preserve"> rozumíme celkový počet pozorování.</w:t>
      </w:r>
    </w:p>
    <w:p w14:paraId="07C003C0" w14:textId="77777777" w:rsidR="0031610C" w:rsidRDefault="0031610C" w:rsidP="0031610C">
      <w:pPr>
        <w:spacing w:after="0"/>
      </w:pPr>
    </w:p>
    <w:p w14:paraId="6C5CA0C8" w14:textId="77777777" w:rsidR="0031610C" w:rsidRDefault="0031610C" w:rsidP="0031610C">
      <w:pPr>
        <w:spacing w:after="0"/>
      </w:pPr>
      <w:r>
        <w:t xml:space="preserve">Pomocí časových řad lze shromažďovat statistická data charakterizující přírodovědné, společenské a ekonomické jevy a vytvářet prognózy trendu jejich vývoje. S chronologicky uspořádanými daty se lze setkat v různých oblastech reálného života – v biologii, ve fyzice, v medicíně, ve společenských vědách, kde se jedná o demografické a sociologické časové řady zobrazující například změny v počtu obyvatelstva, vývoj porodnosti nebo rozvodovosti. Časové řady jsou ovšem velmi významnou složkou v ekonomii – v oblasti makroekonomické například při analýze užití hrubého domácího produktu, inflace, nezaměstnanosti nebo při určování některých dílčích ukazatelů jako jsou například vývoj kurzů cizích měn nebo ceny akcií na kapitálovém trhu. </w:t>
      </w:r>
    </w:p>
    <w:p w14:paraId="38911629" w14:textId="77777777" w:rsidR="0031610C" w:rsidRDefault="0031610C" w:rsidP="0031610C">
      <w:pPr>
        <w:spacing w:after="0"/>
      </w:pPr>
    </w:p>
    <w:p w14:paraId="310C0653" w14:textId="01D38A46" w:rsidR="0031610C" w:rsidRDefault="0031610C" w:rsidP="0031610C">
      <w:pPr>
        <w:spacing w:after="0"/>
      </w:pPr>
      <w:r>
        <w:t xml:space="preserve">Cílem analýzy časových řad je tedy určení modelu, podle něhož jsou sledovaná data generována. Znalost tohoto modelu pak umožňuje nejen předvídat budoucí vývoj systému, ale do jisté míry i řídit a optimalizovat chování systému vhodnou volbou vstupních parametrů </w:t>
      </w:r>
      <w:r w:rsidR="00D9677C">
        <w:br/>
      </w:r>
      <w:r>
        <w:t>a počátečních podmínek.</w:t>
      </w:r>
    </w:p>
    <w:p w14:paraId="355B796A" w14:textId="77777777" w:rsidR="0031610C" w:rsidRDefault="0031610C" w:rsidP="0031610C">
      <w:pPr>
        <w:spacing w:after="0"/>
      </w:pPr>
    </w:p>
    <w:p w14:paraId="114DBA7E" w14:textId="77777777" w:rsidR="0031610C" w:rsidRDefault="0031610C" w:rsidP="0031610C">
      <w:pPr>
        <w:spacing w:after="0"/>
      </w:pPr>
      <w:r>
        <w:lastRenderedPageBreak/>
        <w:t>Časové řady vztahující se k ekonomickým ukazatelům je možné rozdělit podle následujících kritérií:</w:t>
      </w:r>
    </w:p>
    <w:p w14:paraId="6DF82539" w14:textId="77777777" w:rsidR="0031610C" w:rsidRDefault="0031610C" w:rsidP="0049665B">
      <w:pPr>
        <w:pStyle w:val="Odstavecseseznamem"/>
        <w:numPr>
          <w:ilvl w:val="0"/>
          <w:numId w:val="16"/>
        </w:numPr>
        <w:spacing w:after="0"/>
      </w:pPr>
      <w:r>
        <w:t xml:space="preserve">podle časového hlediska na </w:t>
      </w:r>
      <w:r w:rsidRPr="00C4287F">
        <w:rPr>
          <w:i/>
        </w:rPr>
        <w:t>časové řady okamžikové a intervalové</w:t>
      </w:r>
      <w:r>
        <w:t>,</w:t>
      </w:r>
    </w:p>
    <w:p w14:paraId="63B8F769" w14:textId="77777777" w:rsidR="0031610C" w:rsidRDefault="0031610C" w:rsidP="0049665B">
      <w:pPr>
        <w:pStyle w:val="Odstavecseseznamem"/>
        <w:numPr>
          <w:ilvl w:val="0"/>
          <w:numId w:val="16"/>
        </w:numPr>
        <w:spacing w:after="0"/>
      </w:pPr>
      <w:r>
        <w:t xml:space="preserve">podle periodicity na časové řady </w:t>
      </w:r>
      <w:r w:rsidRPr="00C4287F">
        <w:rPr>
          <w:i/>
        </w:rPr>
        <w:t xml:space="preserve">dlouhodobé </w:t>
      </w:r>
      <w:r>
        <w:t xml:space="preserve">(převážně roční) a </w:t>
      </w:r>
      <w:r w:rsidRPr="00C4287F">
        <w:rPr>
          <w:i/>
        </w:rPr>
        <w:t>krátkodobé</w:t>
      </w:r>
      <w:r>
        <w:t>, kdy jsou jednotlivé údaje zaznamenávány v kratších časových úsecích (čtvrtletně, měsíčně, týdenně, denně),</w:t>
      </w:r>
    </w:p>
    <w:p w14:paraId="49F87327" w14:textId="77777777" w:rsidR="0031610C" w:rsidRDefault="0031610C" w:rsidP="0049665B">
      <w:pPr>
        <w:pStyle w:val="Odstavecseseznamem"/>
        <w:numPr>
          <w:ilvl w:val="0"/>
          <w:numId w:val="16"/>
        </w:numPr>
        <w:spacing w:after="0"/>
      </w:pPr>
      <w:r>
        <w:t xml:space="preserve">podle druhu sledovaných ukazatelů na časové řady </w:t>
      </w:r>
      <w:r w:rsidRPr="00C4287F">
        <w:rPr>
          <w:i/>
        </w:rPr>
        <w:t>primárních</w:t>
      </w:r>
      <w:r>
        <w:t xml:space="preserve"> a </w:t>
      </w:r>
      <w:r w:rsidRPr="00C4287F">
        <w:rPr>
          <w:i/>
        </w:rPr>
        <w:t>sekundárních (odvozených) charakteristik</w:t>
      </w:r>
      <w:r>
        <w:t>,</w:t>
      </w:r>
    </w:p>
    <w:p w14:paraId="5B666A3F" w14:textId="77777777" w:rsidR="0031610C" w:rsidRDefault="0031610C" w:rsidP="0049665B">
      <w:pPr>
        <w:pStyle w:val="Odstavecseseznamem"/>
        <w:numPr>
          <w:ilvl w:val="0"/>
          <w:numId w:val="16"/>
        </w:numPr>
        <w:spacing w:after="0"/>
      </w:pPr>
      <w:r>
        <w:t xml:space="preserve">podle způsobu vyjádření na časové řady ukazatelů </w:t>
      </w:r>
      <w:r w:rsidRPr="00C4287F">
        <w:rPr>
          <w:i/>
        </w:rPr>
        <w:t>naturálních</w:t>
      </w:r>
      <w:r>
        <w:t xml:space="preserve"> a </w:t>
      </w:r>
      <w:r w:rsidRPr="00C4287F">
        <w:rPr>
          <w:i/>
        </w:rPr>
        <w:t>peněžních</w:t>
      </w:r>
      <w:r>
        <w:t>.</w:t>
      </w:r>
    </w:p>
    <w:p w14:paraId="0306CCE1" w14:textId="77777777" w:rsidR="0031610C" w:rsidRDefault="0031610C" w:rsidP="0031610C">
      <w:pPr>
        <w:spacing w:after="0"/>
        <w:ind w:left="360"/>
      </w:pPr>
    </w:p>
    <w:p w14:paraId="36EE8CFC" w14:textId="77777777" w:rsidR="0031610C" w:rsidRDefault="0031610C" w:rsidP="0031610C">
      <w:pPr>
        <w:spacing w:after="0"/>
        <w:ind w:left="360"/>
      </w:pPr>
      <w:r>
        <w:t xml:space="preserve">Jestliže časové řady charakterizují sledovaná data v daném časovém okamžiku, pak je nazýváme </w:t>
      </w:r>
      <w:r>
        <w:rPr>
          <w:i/>
        </w:rPr>
        <w:t xml:space="preserve">okamžikovými, </w:t>
      </w:r>
      <w:r>
        <w:t xml:space="preserve">například počet nových zaměstnanců ve výrobním podniku ke konci roku. </w:t>
      </w:r>
    </w:p>
    <w:p w14:paraId="78A370B2" w14:textId="77777777" w:rsidR="0031610C" w:rsidRDefault="0031610C" w:rsidP="0031610C">
      <w:pPr>
        <w:spacing w:after="0"/>
        <w:ind w:left="360"/>
      </w:pPr>
    </w:p>
    <w:p w14:paraId="312742A5" w14:textId="77777777" w:rsidR="0031610C" w:rsidRDefault="0031610C" w:rsidP="0031610C">
      <w:pPr>
        <w:spacing w:after="0"/>
        <w:ind w:left="360"/>
      </w:pPr>
      <w:r>
        <w:t xml:space="preserve"> Časové řady nazýváme </w:t>
      </w:r>
      <w:r w:rsidRPr="00CB7CB1">
        <w:rPr>
          <w:i/>
        </w:rPr>
        <w:t>intervalovými</w:t>
      </w:r>
      <w:r>
        <w:t xml:space="preserve">, jestliže popisují sledovaná data v daném časovém intervalu, přičemž tyto intervaly musí být stejně dlouhé. Ve výrobních podnicích se jedná například o řady zachycující roční tržby, v datech statistického úřadu například počty narozených dětí, počty sňatků a rozvodů v jednotlivých letech. Údaje intervalových časových řad lze pak sčítat a tímto způsobem vytvářet součty za více období. </w:t>
      </w:r>
    </w:p>
    <w:p w14:paraId="4A346FA9" w14:textId="77777777" w:rsidR="0031610C" w:rsidRDefault="0031610C" w:rsidP="0031610C">
      <w:pPr>
        <w:spacing w:after="0"/>
        <w:ind w:left="360"/>
      </w:pPr>
    </w:p>
    <w:p w14:paraId="58AC7751" w14:textId="77777777" w:rsidR="0031610C" w:rsidRDefault="0031610C" w:rsidP="0031610C">
      <w:pPr>
        <w:spacing w:after="0"/>
        <w:ind w:left="360"/>
      </w:pPr>
      <w:r>
        <w:t>Časové řady je pro přehlednost vhodné znázorňovat pomocí grafů, protože pak je snadnější posuzovat, jaký bude její další vývoj, přičemž je nutné rozlišovat, jaký typ časové řady je právě analyzován. Okamžikové časové řady je možné znázornit pouze spojnicovými grafy. Intervalové časové řady pak znázorňujeme pomocí sloupkových, hůlkových nebo spojnicových grafů.</w:t>
      </w:r>
    </w:p>
    <w:p w14:paraId="6B6A3EDB" w14:textId="77777777" w:rsidR="0031610C" w:rsidRDefault="0031610C" w:rsidP="0031610C">
      <w:pPr>
        <w:spacing w:after="0"/>
        <w:ind w:left="360"/>
      </w:pPr>
    </w:p>
    <w:p w14:paraId="65FA4EFE" w14:textId="77777777" w:rsidR="0031610C" w:rsidRDefault="0031610C" w:rsidP="0031610C">
      <w:pPr>
        <w:spacing w:after="0"/>
        <w:ind w:left="360"/>
      </w:pPr>
      <w:r>
        <w:t xml:space="preserve">Na základě grafů z daných dat lze v prvním okamžiku provést předběžnou charakteristiku dat pomocí vizuální analýzy grafu, ale pro profesionální posouzení je vhodné použít odpovídající matematický aparát. </w:t>
      </w:r>
    </w:p>
    <w:p w14:paraId="4EB554CB" w14:textId="77777777" w:rsidR="0031610C" w:rsidRDefault="0031610C" w:rsidP="0031610C">
      <w:pPr>
        <w:spacing w:after="0"/>
        <w:ind w:left="360"/>
      </w:pPr>
    </w:p>
    <w:p w14:paraId="1D82C684" w14:textId="77777777" w:rsidR="0031610C" w:rsidRDefault="0031610C" w:rsidP="0031610C">
      <w:pPr>
        <w:spacing w:after="0"/>
        <w:ind w:left="360"/>
      </w:pPr>
      <w:r>
        <w:t xml:space="preserve">K základním postupům při určování charakteristik časových řad patří využití aritmetického průměru z hodnot modelovaného ukazatele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t xml:space="preserve"> v čase </w:t>
      </w:r>
      <w:r w:rsidRPr="008775FA">
        <w:rPr>
          <w:i/>
        </w:rPr>
        <w:t>t</w:t>
      </w:r>
      <w:r>
        <w:t xml:space="preserve"> pro </w:t>
      </w:r>
      <w:r>
        <w:rPr>
          <w:i/>
        </w:rPr>
        <w:t xml:space="preserve">n </w:t>
      </w:r>
      <w:r>
        <w:t xml:space="preserve">období, tedy jedná se o hodnotu </w:t>
      </w:r>
      <m:oMath>
        <m:acc>
          <m:accPr>
            <m:chr m:val="̅"/>
            <m:ctrlPr>
              <w:rPr>
                <w:rFonts w:ascii="Cambria Math" w:hAnsi="Cambria Math"/>
                <w:i/>
              </w:rPr>
            </m:ctrlPr>
          </m:accPr>
          <m:e>
            <m:r>
              <w:rPr>
                <w:rFonts w:ascii="Cambria Math" w:hAnsi="Cambria Math"/>
              </w:rPr>
              <m:t>y</m:t>
            </m:r>
          </m:e>
        </m:acc>
      </m:oMath>
      <w:r>
        <w:t xml:space="preserve"> danou následovně:</w:t>
      </w:r>
    </w:p>
    <w:p w14:paraId="3D067678" w14:textId="77777777" w:rsidR="0031610C" w:rsidRDefault="0031610C" w:rsidP="0031610C">
      <w:pPr>
        <w:spacing w:after="0"/>
        <w:ind w:left="360"/>
      </w:pPr>
    </w:p>
    <w:p w14:paraId="3BFB9C21" w14:textId="4F4C367B" w:rsidR="0031610C" w:rsidRDefault="00283274" w:rsidP="0071671A">
      <w:pPr>
        <w:spacing w:after="0"/>
        <w:ind w:left="2832" w:firstLine="708"/>
        <w:jc w:val="left"/>
      </w:pPr>
      <m:oMath>
        <m:acc>
          <m:accPr>
            <m:chr m:val="̅"/>
            <m:ctrlPr>
              <w:rPr>
                <w:rFonts w:ascii="Cambria Math" w:hAnsi="Cambria Math"/>
                <w:i/>
              </w:rPr>
            </m:ctrlPr>
          </m:accPr>
          <m:e>
            <m:r>
              <w:rPr>
                <w:rFonts w:ascii="Cambria Math" w:hAnsi="Cambria Math"/>
              </w:rPr>
              <m:t>y</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y</m:t>
                </m:r>
              </m:e>
              <m:sub>
                <m:r>
                  <w:rPr>
                    <w:rFonts w:ascii="Cambria Math" w:hAnsi="Cambria Math"/>
                  </w:rPr>
                  <m:t>t</m:t>
                </m:r>
              </m:sub>
            </m:sSub>
          </m:e>
        </m:nary>
      </m:oMath>
      <w:r w:rsidR="0031610C">
        <w:t>.</w:t>
      </w:r>
      <w:r w:rsidR="0031610C">
        <w:tab/>
      </w:r>
      <w:r w:rsidR="0031610C">
        <w:tab/>
      </w:r>
      <w:r w:rsidR="0071671A">
        <w:tab/>
      </w:r>
      <w:r w:rsidR="0031610C">
        <w:tab/>
      </w:r>
      <w:r w:rsidR="0031610C">
        <w:tab/>
        <w:t>(3.3.1)</w:t>
      </w:r>
    </w:p>
    <w:p w14:paraId="5533BE07" w14:textId="77777777" w:rsidR="0031610C" w:rsidRDefault="0031610C" w:rsidP="00CF4B64">
      <w:pPr>
        <w:spacing w:after="0"/>
      </w:pPr>
    </w:p>
    <w:p w14:paraId="3D0E05B5" w14:textId="77777777" w:rsidR="0031610C" w:rsidRDefault="0031610C" w:rsidP="0031610C">
      <w:pPr>
        <w:spacing w:after="0"/>
        <w:ind w:left="360"/>
      </w:pPr>
      <w:r>
        <w:t xml:space="preserve">V případě, kdy první diference oscilují kolem jisté konstanty, lze o časové řadě říci, že má </w:t>
      </w:r>
      <w:r w:rsidRPr="00DC7413">
        <w:rPr>
          <w:i/>
        </w:rPr>
        <w:t>lineární trend</w:t>
      </w:r>
      <w:r>
        <w:t xml:space="preserve"> a z tohoto důvodu ji lze popsat pomocí přímky.</w:t>
      </w:r>
    </w:p>
    <w:p w14:paraId="5DFDD18F" w14:textId="77777777" w:rsidR="0031610C" w:rsidRDefault="0031610C" w:rsidP="0031610C">
      <w:pPr>
        <w:spacing w:after="0"/>
        <w:ind w:left="360"/>
      </w:pPr>
    </w:p>
    <w:p w14:paraId="6D5D4EDC" w14:textId="77777777" w:rsidR="0031610C" w:rsidRDefault="0031610C" w:rsidP="0031610C">
      <w:pPr>
        <w:spacing w:after="0"/>
        <w:ind w:left="360"/>
      </w:pPr>
      <w:r>
        <w:t>Průměr okamžikových časových řad pak lze určit následovně:</w:t>
      </w:r>
    </w:p>
    <w:p w14:paraId="2FA74E0D" w14:textId="77777777" w:rsidR="0031610C" w:rsidRDefault="0031610C" w:rsidP="0031610C">
      <w:pPr>
        <w:spacing w:after="0"/>
        <w:ind w:left="360"/>
      </w:pPr>
    </w:p>
    <w:p w14:paraId="406A1394" w14:textId="77777777" w:rsidR="0031610C" w:rsidRDefault="00283274" w:rsidP="0031610C">
      <w:pPr>
        <w:spacing w:after="0"/>
        <w:ind w:left="2484" w:firstLine="348"/>
        <w:jc w:val="center"/>
      </w:pPr>
      <m:oMath>
        <m:acc>
          <m:accPr>
            <m:chr m:val="̅"/>
            <m:ctrlPr>
              <w:rPr>
                <w:rFonts w:ascii="Cambria Math" w:hAnsi="Cambria Math"/>
                <w:i/>
              </w:rPr>
            </m:ctrlPr>
          </m:accPr>
          <m:e>
            <m:r>
              <w:rPr>
                <w:rFonts w:ascii="Cambria Math" w:hAnsi="Cambria Math"/>
              </w:rPr>
              <m:t>y</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1</m:t>
                    </m:r>
                  </m:sub>
                </m:sSub>
              </m:num>
              <m:den>
                <m:r>
                  <w:rPr>
                    <w:rFonts w:ascii="Cambria Math" w:hAnsi="Cambria Math"/>
                  </w:rPr>
                  <m:t>2</m:t>
                </m:r>
              </m:den>
            </m:f>
            <m:r>
              <w:rPr>
                <w:rFonts w:ascii="Cambria Math" w:hAnsi="Cambria Math"/>
              </w:rPr>
              <m:t>+</m:t>
            </m:r>
            <m:nary>
              <m:naryPr>
                <m:chr m:val="∑"/>
                <m:limLoc m:val="undOvr"/>
                <m:ctrlPr>
                  <w:rPr>
                    <w:rFonts w:ascii="Cambria Math" w:hAnsi="Cambria Math"/>
                    <w:i/>
                  </w:rPr>
                </m:ctrlPr>
              </m:naryPr>
              <m:sub>
                <m:r>
                  <w:rPr>
                    <w:rFonts w:ascii="Cambria Math" w:hAnsi="Cambria Math"/>
                  </w:rPr>
                  <m:t>t=2</m:t>
                </m:r>
              </m:sub>
              <m:sup>
                <m:r>
                  <w:rPr>
                    <w:rFonts w:ascii="Cambria Math" w:hAnsi="Cambria Math"/>
                  </w:rPr>
                  <m:t>n-1</m:t>
                </m:r>
              </m:sup>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n</m:t>
                        </m:r>
                      </m:sub>
                    </m:sSub>
                  </m:num>
                  <m:den>
                    <m:r>
                      <w:rPr>
                        <w:rFonts w:ascii="Cambria Math" w:hAnsi="Cambria Math"/>
                      </w:rPr>
                      <m:t>2</m:t>
                    </m:r>
                  </m:den>
                </m:f>
              </m:e>
            </m:nary>
          </m:e>
        </m:d>
      </m:oMath>
      <w:r w:rsidR="0031610C">
        <w:t>.</w:t>
      </w:r>
      <w:r w:rsidR="0031610C">
        <w:tab/>
      </w:r>
      <w:r w:rsidR="0031610C">
        <w:tab/>
      </w:r>
      <w:r w:rsidR="0031610C">
        <w:tab/>
        <w:t>(3.3.2)</w:t>
      </w:r>
    </w:p>
    <w:p w14:paraId="407DD9DA" w14:textId="77777777" w:rsidR="0031610C" w:rsidRDefault="0031610C" w:rsidP="0031610C">
      <w:pPr>
        <w:spacing w:after="0"/>
        <w:ind w:left="360"/>
      </w:pPr>
    </w:p>
    <w:p w14:paraId="371B45CE" w14:textId="77777777" w:rsidR="0031610C" w:rsidRDefault="0031610C" w:rsidP="0031610C">
      <w:pPr>
        <w:spacing w:after="0"/>
        <w:ind w:left="360"/>
      </w:pPr>
      <w:r>
        <w:t xml:space="preserve">Dalším nástrojem pro charakteristiku časové řady je </w:t>
      </w:r>
      <w:r w:rsidRPr="0092099E">
        <w:rPr>
          <w:i/>
        </w:rPr>
        <w:t>první diference</w:t>
      </w:r>
      <w:r>
        <w:t>, která je dána rozdílem dvou po sobě následujících hodnot časové řady. Pomocí první diference pak lze vyjádřit přírůstek hodnoty časové řady vzhledem k danému časovému období. První diference je dána následujícím vztahem:</w:t>
      </w:r>
    </w:p>
    <w:p w14:paraId="2C51BFDC" w14:textId="77777777" w:rsidR="0031610C" w:rsidRDefault="0031610C" w:rsidP="0031610C">
      <w:pPr>
        <w:spacing w:after="0"/>
        <w:ind w:left="360"/>
      </w:pPr>
    </w:p>
    <w:p w14:paraId="573A3476" w14:textId="77777777" w:rsidR="0031610C" w:rsidRPr="00282ACF" w:rsidRDefault="00283274" w:rsidP="0031610C">
      <w:pPr>
        <w:spacing w:after="0"/>
        <w:ind w:left="3192" w:firstLine="348"/>
      </w:pPr>
      <m:oMath>
        <m:sSubSup>
          <m:sSubSupPr>
            <m:ctrlPr>
              <w:rPr>
                <w:rFonts w:ascii="Cambria Math" w:hAnsi="Cambria Math"/>
                <w:i/>
              </w:rPr>
            </m:ctrlPr>
          </m:sSubSupPr>
          <m:e>
            <m:r>
              <w:rPr>
                <w:rFonts w:ascii="Cambria Math" w:hAnsi="Cambria Math"/>
              </w:rPr>
              <m:t>d</m:t>
            </m:r>
          </m:e>
          <m:sub>
            <m:r>
              <w:rPr>
                <w:rFonts w:ascii="Cambria Math" w:hAnsi="Cambria Math"/>
              </w:rPr>
              <m:t>t</m:t>
            </m:r>
          </m:sub>
          <m:sup>
            <m:r>
              <w:rPr>
                <w:rFonts w:ascii="Cambria Math" w:hAnsi="Cambria Math"/>
              </w:rPr>
              <m:t>1</m:t>
            </m:r>
          </m:sup>
        </m:sSubSup>
        <m:d>
          <m:dPr>
            <m:ctrlPr>
              <w:rPr>
                <w:rFonts w:ascii="Cambria Math" w:hAnsi="Cambria Math"/>
                <w:i/>
              </w:rPr>
            </m:ctrlPr>
          </m:dPr>
          <m:e>
            <m:r>
              <w:rPr>
                <w:rFonts w:ascii="Cambria Math" w:hAnsi="Cambria Math"/>
              </w:rPr>
              <m:t>y</m:t>
            </m:r>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oMath>
      <w:r w:rsidR="0031610C">
        <w:tab/>
      </w:r>
      <w:r w:rsidR="0031610C">
        <w:tab/>
      </w:r>
      <w:r w:rsidR="0031610C">
        <w:tab/>
      </w:r>
      <w:r w:rsidR="0031610C">
        <w:tab/>
        <w:t>(3.3.3)</w:t>
      </w:r>
    </w:p>
    <w:p w14:paraId="6EFB6F07" w14:textId="77777777" w:rsidR="0031610C" w:rsidRPr="00282ACF" w:rsidRDefault="0031610C" w:rsidP="0031610C">
      <w:pPr>
        <w:spacing w:after="0"/>
        <w:ind w:left="360"/>
      </w:pPr>
    </w:p>
    <w:p w14:paraId="3EDF496B" w14:textId="77777777" w:rsidR="0031610C" w:rsidRDefault="0031610C" w:rsidP="0031610C">
      <w:pPr>
        <w:spacing w:after="0"/>
        <w:ind w:left="360"/>
      </w:pPr>
      <w:r>
        <w:t xml:space="preserve">Ze získaných hodnot prvních diferencí pak lze určit hodnotu dalšího ukazatele – </w:t>
      </w:r>
      <w:r w:rsidRPr="00BD2C0A">
        <w:rPr>
          <w:i/>
        </w:rPr>
        <w:t>průměru prvních diferencí,</w:t>
      </w:r>
      <w:r>
        <w:t xml:space="preserve"> který vyjadřuje, o kolik se průměrně změnila hodnota časové řady za jednotkový interval:</w:t>
      </w:r>
    </w:p>
    <w:p w14:paraId="17105AAD" w14:textId="4BBF958B" w:rsidR="0031610C" w:rsidRPr="004E1182" w:rsidRDefault="00283274" w:rsidP="0031610C">
      <w:pPr>
        <w:spacing w:after="0"/>
        <w:ind w:left="2484" w:firstLine="348"/>
        <w:jc w:val="center"/>
      </w:pPr>
      <m:oMath>
        <m:acc>
          <m:accPr>
            <m:chr m:val="̅"/>
            <m:ctrlPr>
              <w:rPr>
                <w:rFonts w:ascii="Cambria Math" w:hAnsi="Cambria Math"/>
                <w:i/>
              </w:rPr>
            </m:ctrlPr>
          </m:accPr>
          <m:e>
            <m:sSubSup>
              <m:sSubSupPr>
                <m:ctrlPr>
                  <w:rPr>
                    <w:rFonts w:ascii="Cambria Math" w:hAnsi="Cambria Math"/>
                    <w:i/>
                  </w:rPr>
                </m:ctrlPr>
              </m:sSubSupPr>
              <m:e>
                <m:r>
                  <w:rPr>
                    <w:rFonts w:ascii="Cambria Math" w:hAnsi="Cambria Math"/>
                  </w:rPr>
                  <m:t>d</m:t>
                </m:r>
              </m:e>
              <m:sub>
                <m:r>
                  <w:rPr>
                    <w:rFonts w:ascii="Cambria Math" w:hAnsi="Cambria Math"/>
                  </w:rPr>
                  <m:t>t</m:t>
                </m:r>
              </m:sub>
              <m:sup>
                <m:r>
                  <w:rPr>
                    <w:rFonts w:ascii="Cambria Math" w:hAnsi="Cambria Math"/>
                  </w:rPr>
                  <m:t>1</m:t>
                </m:r>
              </m:sup>
            </m:sSubSup>
            <m:d>
              <m:dPr>
                <m:ctrlPr>
                  <w:rPr>
                    <w:rFonts w:ascii="Cambria Math" w:hAnsi="Cambria Math"/>
                    <w:i/>
                  </w:rPr>
                </m:ctrlPr>
              </m:dPr>
              <m:e>
                <m:r>
                  <w:rPr>
                    <w:rFonts w:ascii="Cambria Math" w:hAnsi="Cambria Math"/>
                  </w:rPr>
                  <m:t>y</m:t>
                </m:r>
              </m:e>
            </m:d>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r>
              <w:rPr>
                <w:rFonts w:ascii="Cambria Math" w:hAnsi="Cambria Math"/>
              </w:rPr>
              <m:t>n-1</m:t>
            </m:r>
          </m:den>
        </m:f>
        <m:r>
          <w:rPr>
            <w:rFonts w:ascii="Cambria Math" w:hAnsi="Cambria Math"/>
          </w:rPr>
          <m:t>.</m:t>
        </m:r>
      </m:oMath>
      <w:r w:rsidR="00CF4B64">
        <w:tab/>
      </w:r>
      <w:r w:rsidR="00CF4B64">
        <w:tab/>
      </w:r>
      <w:r w:rsidR="00CF4B64">
        <w:tab/>
      </w:r>
      <w:r w:rsidR="00CF4B64">
        <w:tab/>
      </w:r>
      <w:r w:rsidR="0031610C">
        <w:t>(3.3.4)</w:t>
      </w:r>
    </w:p>
    <w:p w14:paraId="6973594A" w14:textId="77777777" w:rsidR="0031610C" w:rsidRDefault="0031610C" w:rsidP="0031610C">
      <w:pPr>
        <w:spacing w:after="0"/>
        <w:ind w:left="360"/>
      </w:pPr>
    </w:p>
    <w:p w14:paraId="09355FCD" w14:textId="72C092C8" w:rsidR="0031610C" w:rsidRDefault="0031610C" w:rsidP="0031610C">
      <w:pPr>
        <w:spacing w:after="0"/>
        <w:ind w:left="360"/>
      </w:pPr>
      <w:r>
        <w:t>K dalším způso</w:t>
      </w:r>
      <w:r w:rsidR="005A5D94">
        <w:t>bům, jak popsat časovou řadu, patří</w:t>
      </w:r>
      <w:r>
        <w:t xml:space="preserve"> určení </w:t>
      </w:r>
      <w:r w:rsidRPr="0092099E">
        <w:rPr>
          <w:i/>
        </w:rPr>
        <w:t>koeficientu růstu</w:t>
      </w:r>
      <w:r>
        <w:t xml:space="preserve"> </w:t>
      </w:r>
      <m:oMath>
        <m:sSub>
          <m:sSubPr>
            <m:ctrlPr>
              <w:rPr>
                <w:rFonts w:ascii="Cambria Math" w:hAnsi="Cambria Math"/>
                <w:i/>
              </w:rPr>
            </m:ctrlPr>
          </m:sSubPr>
          <m:e>
            <m:r>
              <w:rPr>
                <w:rFonts w:ascii="Cambria Math" w:hAnsi="Cambria Math"/>
              </w:rPr>
              <m:t>k</m:t>
            </m:r>
          </m:e>
          <m:sub>
            <m:r>
              <w:rPr>
                <w:rFonts w:ascii="Cambria Math" w:hAnsi="Cambria Math"/>
              </w:rPr>
              <m:t>t</m:t>
            </m:r>
          </m:sub>
        </m:sSub>
        <m:d>
          <m:dPr>
            <m:ctrlPr>
              <w:rPr>
                <w:rFonts w:ascii="Cambria Math" w:hAnsi="Cambria Math"/>
                <w:i/>
              </w:rPr>
            </m:ctrlPr>
          </m:dPr>
          <m:e>
            <m:r>
              <w:rPr>
                <w:rFonts w:ascii="Cambria Math" w:hAnsi="Cambria Math"/>
              </w:rPr>
              <m:t>y</m:t>
            </m:r>
          </m:e>
        </m:d>
      </m:oMath>
      <w:r>
        <w:t xml:space="preserve"> ve tvaru</w:t>
      </w:r>
    </w:p>
    <w:p w14:paraId="5FA8EEDF" w14:textId="77777777" w:rsidR="0031610C" w:rsidRDefault="0031610C" w:rsidP="0031610C">
      <w:pPr>
        <w:spacing w:after="0"/>
        <w:ind w:left="360"/>
        <w:jc w:val="center"/>
      </w:pPr>
    </w:p>
    <w:p w14:paraId="6EE0D213" w14:textId="39D2EB18" w:rsidR="0031610C" w:rsidRDefault="00283274" w:rsidP="0071671A">
      <w:pPr>
        <w:spacing w:after="0"/>
        <w:ind w:left="2124" w:firstLine="708"/>
        <w:jc w:val="center"/>
      </w:pPr>
      <m:oMath>
        <m:sSub>
          <m:sSubPr>
            <m:ctrlPr>
              <w:rPr>
                <w:rFonts w:ascii="Cambria Math" w:hAnsi="Cambria Math"/>
                <w:i/>
              </w:rPr>
            </m:ctrlPr>
          </m:sSubPr>
          <m:e>
            <m:r>
              <w:rPr>
                <w:rFonts w:ascii="Cambria Math" w:hAnsi="Cambria Math"/>
              </w:rPr>
              <m:t>k</m:t>
            </m:r>
          </m:e>
          <m:sub>
            <m:r>
              <w:rPr>
                <w:rFonts w:ascii="Cambria Math" w:hAnsi="Cambria Math"/>
              </w:rPr>
              <m:t>t</m:t>
            </m:r>
          </m:sub>
        </m:sSub>
        <m:d>
          <m:dPr>
            <m:ctrlPr>
              <w:rPr>
                <w:rFonts w:ascii="Cambria Math" w:hAnsi="Cambria Math"/>
                <w:i/>
              </w:rPr>
            </m:ctrlPr>
          </m:dPr>
          <m:e>
            <m:r>
              <w:rPr>
                <w:rFonts w:ascii="Cambria Math" w:hAnsi="Cambria Math"/>
              </w:rPr>
              <m:t>y</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t</m:t>
                </m:r>
              </m:sub>
            </m:sSub>
          </m:num>
          <m:den>
            <m:sSub>
              <m:sSubPr>
                <m:ctrlPr>
                  <w:rPr>
                    <w:rFonts w:ascii="Cambria Math" w:hAnsi="Cambria Math"/>
                    <w:i/>
                  </w:rPr>
                </m:ctrlPr>
              </m:sSubPr>
              <m:e>
                <m:r>
                  <w:rPr>
                    <w:rFonts w:ascii="Cambria Math" w:hAnsi="Cambria Math"/>
                  </w:rPr>
                  <m:t>y</m:t>
                </m:r>
              </m:e>
              <m:sub>
                <m:r>
                  <w:rPr>
                    <w:rFonts w:ascii="Cambria Math" w:hAnsi="Cambria Math"/>
                  </w:rPr>
                  <m:t>t-1</m:t>
                </m:r>
              </m:sub>
            </m:sSub>
          </m:den>
        </m:f>
        <m:r>
          <w:rPr>
            <w:rFonts w:ascii="Cambria Math" w:hAnsi="Cambria Math"/>
          </w:rPr>
          <m:t>,</m:t>
        </m:r>
      </m:oMath>
      <w:r w:rsidR="0031610C">
        <w:tab/>
      </w:r>
      <w:r w:rsidR="0071671A">
        <w:tab/>
      </w:r>
      <w:r w:rsidR="0031610C">
        <w:tab/>
      </w:r>
      <w:r w:rsidR="00CF4B64">
        <w:tab/>
      </w:r>
      <w:r w:rsidR="00CF4B64">
        <w:tab/>
      </w:r>
      <w:r w:rsidR="0031610C">
        <w:t>(3.3.5)</w:t>
      </w:r>
    </w:p>
    <w:p w14:paraId="41E826C7" w14:textId="77777777" w:rsidR="0031610C" w:rsidRDefault="0031610C" w:rsidP="0031610C">
      <w:pPr>
        <w:spacing w:after="0"/>
        <w:ind w:left="360"/>
      </w:pPr>
    </w:p>
    <w:p w14:paraId="02246E26" w14:textId="5153D595" w:rsidR="0031610C" w:rsidRDefault="0031610C" w:rsidP="0031610C">
      <w:pPr>
        <w:spacing w:after="0"/>
        <w:ind w:left="360"/>
      </w:pPr>
      <w:r>
        <w:t>který vyjadřuje rychlost růstu či poklesu udávaných hodnot časové řady. Tento koeficien</w:t>
      </w:r>
      <w:r w:rsidR="005A5D94">
        <w:t>t popisuje, kolikrát se změnila</w:t>
      </w:r>
      <w:r>
        <w:t xml:space="preserve"> </w:t>
      </w:r>
      <w:r w:rsidR="005A5D94">
        <w:t xml:space="preserve">– </w:t>
      </w:r>
      <w:r>
        <w:t>zvýšila či snížila hodnota časové řady v daném časovém okamžiku vzhledem k okamžiku předcházejícímu. V případě oscilace získaných hodnot kolem jisté konstanty lze časovou řadu aproximovat pomocí exponenciální funkce.</w:t>
      </w:r>
    </w:p>
    <w:p w14:paraId="4AA250B7" w14:textId="77777777" w:rsidR="0031610C" w:rsidRDefault="0031610C" w:rsidP="0031610C">
      <w:pPr>
        <w:spacing w:after="0"/>
        <w:ind w:left="360"/>
      </w:pPr>
    </w:p>
    <w:p w14:paraId="4FFF5D11" w14:textId="535DB56A" w:rsidR="0031610C" w:rsidRDefault="0031610C" w:rsidP="0031610C">
      <w:pPr>
        <w:spacing w:after="0"/>
        <w:ind w:left="360"/>
      </w:pPr>
      <w:r>
        <w:lastRenderedPageBreak/>
        <w:t xml:space="preserve">Pomocí výše uvedeného koeficientu lze určit také průměrný koeficient růstu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t</m:t>
                </m:r>
              </m:sub>
            </m:sSub>
            <m:d>
              <m:dPr>
                <m:ctrlPr>
                  <w:rPr>
                    <w:rFonts w:ascii="Cambria Math" w:hAnsi="Cambria Math"/>
                    <w:i/>
                  </w:rPr>
                </m:ctrlPr>
              </m:dPr>
              <m:e>
                <m:r>
                  <w:rPr>
                    <w:rFonts w:ascii="Cambria Math" w:hAnsi="Cambria Math"/>
                  </w:rPr>
                  <m:t>y</m:t>
                </m:r>
              </m:e>
            </m:d>
          </m:e>
        </m:acc>
      </m:oMath>
      <w:r>
        <w:t xml:space="preserve"> vyjadřující průměrnou změnu koeficientů růstu za jednotkový časový okamžik jako geometrický průměr získaných dat následovně</w:t>
      </w:r>
      <w:r w:rsidR="0071671A">
        <w:t>:</w:t>
      </w:r>
    </w:p>
    <w:p w14:paraId="12A224D4" w14:textId="77777777" w:rsidR="0031610C" w:rsidRDefault="0031610C" w:rsidP="0031610C">
      <w:pPr>
        <w:spacing w:after="0"/>
        <w:ind w:left="360"/>
      </w:pPr>
    </w:p>
    <w:p w14:paraId="716B8FB6" w14:textId="77777777" w:rsidR="0031610C" w:rsidRDefault="0031610C" w:rsidP="0031610C">
      <w:pPr>
        <w:spacing w:after="0"/>
        <w:ind w:left="360"/>
        <w:jc w:val="center"/>
      </w:pPr>
      <w:r>
        <w:t xml:space="preserve"> </w:t>
      </w:r>
      <w:r>
        <w:tab/>
      </w:r>
      <w:r>
        <w:tab/>
      </w:r>
      <w:r>
        <w:tab/>
      </w:r>
      <w:r>
        <w:tab/>
      </w:r>
      <m:oMath>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t</m:t>
                </m:r>
              </m:sub>
            </m:sSub>
            <m:d>
              <m:dPr>
                <m:ctrlPr>
                  <w:rPr>
                    <w:rFonts w:ascii="Cambria Math" w:hAnsi="Cambria Math"/>
                    <w:i/>
                  </w:rPr>
                </m:ctrlPr>
              </m:dPr>
              <m:e>
                <m:r>
                  <w:rPr>
                    <w:rFonts w:ascii="Cambria Math" w:hAnsi="Cambria Math"/>
                  </w:rPr>
                  <m:t>y</m:t>
                </m:r>
              </m:e>
            </m:d>
          </m:e>
        </m:acc>
        <m:r>
          <w:rPr>
            <w:rFonts w:ascii="Cambria Math" w:hAnsi="Cambria Math"/>
          </w:rPr>
          <m:t>=</m:t>
        </m:r>
        <m:rad>
          <m:radPr>
            <m:ctrlPr>
              <w:rPr>
                <w:rFonts w:ascii="Cambria Math" w:hAnsi="Cambria Math"/>
                <w:i/>
              </w:rPr>
            </m:ctrlPr>
          </m:radPr>
          <m:deg>
            <m:r>
              <w:rPr>
                <w:rFonts w:ascii="Cambria Math" w:hAnsi="Cambria Math"/>
              </w:rPr>
              <m:t>n-1</m:t>
            </m:r>
          </m:deg>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n</m:t>
                    </m:r>
                  </m:sub>
                </m:sSub>
              </m:num>
              <m:den>
                <m:sSub>
                  <m:sSubPr>
                    <m:ctrlPr>
                      <w:rPr>
                        <w:rFonts w:ascii="Cambria Math" w:hAnsi="Cambria Math"/>
                        <w:i/>
                      </w:rPr>
                    </m:ctrlPr>
                  </m:sSubPr>
                  <m:e>
                    <m:r>
                      <w:rPr>
                        <w:rFonts w:ascii="Cambria Math" w:hAnsi="Cambria Math"/>
                      </w:rPr>
                      <m:t>y</m:t>
                    </m:r>
                  </m:e>
                  <m:sub>
                    <m:r>
                      <w:rPr>
                        <w:rFonts w:ascii="Cambria Math" w:hAnsi="Cambria Math"/>
                      </w:rPr>
                      <m:t>1</m:t>
                    </m:r>
                  </m:sub>
                </m:sSub>
              </m:den>
            </m:f>
          </m:e>
        </m:rad>
        <m:r>
          <w:rPr>
            <w:rFonts w:ascii="Cambria Math" w:hAnsi="Cambria Math"/>
          </w:rPr>
          <m:t>.</m:t>
        </m:r>
      </m:oMath>
      <w:r>
        <w:tab/>
      </w:r>
      <w:r>
        <w:tab/>
      </w:r>
      <w:r>
        <w:tab/>
      </w:r>
      <w:r>
        <w:tab/>
        <w:t>(3.3.6)</w:t>
      </w:r>
    </w:p>
    <w:p w14:paraId="467529E2" w14:textId="776CBD14" w:rsidR="0031610C" w:rsidRDefault="0031610C" w:rsidP="0031610C">
      <w:pPr>
        <w:spacing w:after="0"/>
        <w:ind w:left="360"/>
        <w:jc w:val="left"/>
      </w:pPr>
      <w:r>
        <w:t xml:space="preserve">Hodnota </w:t>
      </w:r>
      <m:oMath>
        <m:sSub>
          <m:sSubPr>
            <m:ctrlPr>
              <w:rPr>
                <w:rFonts w:ascii="Cambria Math" w:hAnsi="Cambria Math"/>
                <w:i/>
              </w:rPr>
            </m:ctrlPr>
          </m:sSubPr>
          <m:e>
            <m:r>
              <w:rPr>
                <w:rFonts w:ascii="Cambria Math" w:hAnsi="Cambria Math"/>
              </w:rPr>
              <m:t>k</m:t>
            </m:r>
          </m:e>
          <m:sub>
            <m:r>
              <w:rPr>
                <w:rFonts w:ascii="Cambria Math" w:hAnsi="Cambria Math"/>
              </w:rPr>
              <m:t>t</m:t>
            </m:r>
          </m:sub>
        </m:sSub>
        <m:d>
          <m:dPr>
            <m:ctrlPr>
              <w:rPr>
                <w:rFonts w:ascii="Cambria Math" w:hAnsi="Cambria Math"/>
                <w:i/>
              </w:rPr>
            </m:ctrlPr>
          </m:dPr>
          <m:e>
            <m:r>
              <w:rPr>
                <w:rFonts w:ascii="Cambria Math" w:hAnsi="Cambria Math"/>
              </w:rPr>
              <m:t>y</m:t>
            </m:r>
          </m:e>
        </m:d>
        <m:r>
          <w:rPr>
            <w:rFonts w:ascii="Cambria Math" w:hAnsi="Cambria Math"/>
          </w:rPr>
          <m:t>∙100</m:t>
        </m:r>
      </m:oMath>
      <w:r>
        <w:t xml:space="preserve"> pak vyjadřuje tempo růstu v procentech a </w:t>
      </w:r>
      <w:r w:rsidRPr="00BD2C0A">
        <w:rPr>
          <w:i/>
        </w:rPr>
        <w:t>průměrné tempo růstu</w:t>
      </w:r>
      <w:r>
        <w:t xml:space="preserve"> je dáno hodnotou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t</m:t>
                </m:r>
              </m:sub>
            </m:sSub>
            <m:d>
              <m:dPr>
                <m:ctrlPr>
                  <w:rPr>
                    <w:rFonts w:ascii="Cambria Math" w:hAnsi="Cambria Math"/>
                    <w:i/>
                  </w:rPr>
                </m:ctrlPr>
              </m:dPr>
              <m:e>
                <m:r>
                  <w:rPr>
                    <w:rFonts w:ascii="Cambria Math" w:hAnsi="Cambria Math"/>
                  </w:rPr>
                  <m:t>y</m:t>
                </m:r>
              </m:e>
            </m:d>
          </m:e>
        </m:acc>
        <m:r>
          <w:rPr>
            <w:rFonts w:ascii="Cambria Math" w:hAnsi="Cambria Math"/>
          </w:rPr>
          <m:t>∙100.</m:t>
        </m:r>
      </m:oMath>
      <w:r>
        <w:t xml:space="preserve">  Koeficient přírůstku je pak vyjádřen hodnotou </w:t>
      </w:r>
    </w:p>
    <w:p w14:paraId="17D4AB2E" w14:textId="77777777" w:rsidR="0031610C" w:rsidRDefault="0031610C" w:rsidP="0031610C">
      <w:pPr>
        <w:spacing w:after="0"/>
        <w:ind w:left="360"/>
        <w:jc w:val="left"/>
      </w:pPr>
    </w:p>
    <w:p w14:paraId="54B7C2A6" w14:textId="6B91CC76" w:rsidR="0031610C" w:rsidRPr="00967336" w:rsidRDefault="00283274" w:rsidP="0071671A">
      <w:pPr>
        <w:spacing w:after="0"/>
        <w:ind w:left="2832" w:firstLine="708"/>
        <w:jc w:val="left"/>
      </w:pPr>
      <m:oMath>
        <m:sSub>
          <m:sSubPr>
            <m:ctrlPr>
              <w:rPr>
                <w:rFonts w:ascii="Cambria Math" w:hAnsi="Cambria Math"/>
                <w:i/>
              </w:rPr>
            </m:ctrlPr>
          </m:sSubPr>
          <m:e>
            <m:r>
              <w:rPr>
                <w:rFonts w:ascii="Cambria Math" w:hAnsi="Cambria Math"/>
              </w:rPr>
              <m:t>∆</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t</m:t>
                </m:r>
              </m:sub>
            </m:sSub>
          </m:num>
          <m:den>
            <m:sSub>
              <m:sSubPr>
                <m:ctrlPr>
                  <w:rPr>
                    <w:rFonts w:ascii="Cambria Math" w:hAnsi="Cambria Math"/>
                    <w:i/>
                  </w:rPr>
                </m:ctrlPr>
              </m:sSubPr>
              <m:e>
                <m:r>
                  <w:rPr>
                    <w:rFonts w:ascii="Cambria Math" w:hAnsi="Cambria Math"/>
                  </w:rPr>
                  <m:t>y</m:t>
                </m:r>
              </m:e>
              <m:sub>
                <m:r>
                  <w:rPr>
                    <w:rFonts w:ascii="Cambria Math" w:hAnsi="Cambria Math"/>
                  </w:rPr>
                  <m:t>t-1</m:t>
                </m:r>
              </m:sub>
            </m:sSub>
          </m:den>
        </m:f>
        <m:r>
          <w:rPr>
            <w:rFonts w:ascii="Cambria Math" w:hAnsi="Cambria Math"/>
          </w:rPr>
          <m:t>-1</m:t>
        </m:r>
      </m:oMath>
      <w:r w:rsidR="0031610C">
        <w:tab/>
      </w:r>
      <w:r w:rsidR="0031610C">
        <w:tab/>
      </w:r>
      <w:r w:rsidR="0031610C">
        <w:tab/>
      </w:r>
      <w:r w:rsidR="0071671A">
        <w:tab/>
      </w:r>
      <w:r w:rsidR="0031610C">
        <w:tab/>
        <w:t>(3.3.7)</w:t>
      </w:r>
    </w:p>
    <w:p w14:paraId="28B34A53" w14:textId="77777777" w:rsidR="0031610C" w:rsidRPr="00D33FCF" w:rsidRDefault="0031610C" w:rsidP="0031610C">
      <w:pPr>
        <w:spacing w:after="0"/>
        <w:ind w:left="360"/>
        <w:jc w:val="left"/>
      </w:pPr>
    </w:p>
    <w:p w14:paraId="01371AD6" w14:textId="49CA88B1" w:rsidR="0031610C" w:rsidRDefault="0031610C" w:rsidP="0031610C">
      <w:pPr>
        <w:spacing w:after="0"/>
        <w:ind w:left="360"/>
        <w:jc w:val="left"/>
      </w:pPr>
      <w:r>
        <w:t xml:space="preserve">a jeho průměrná hodnota je pak rovna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t</m:t>
                </m:r>
              </m:sub>
            </m:sSub>
            <m:d>
              <m:dPr>
                <m:ctrlPr>
                  <w:rPr>
                    <w:rFonts w:ascii="Cambria Math" w:hAnsi="Cambria Math"/>
                    <w:i/>
                  </w:rPr>
                </m:ctrlPr>
              </m:dPr>
              <m:e>
                <m:r>
                  <w:rPr>
                    <w:rFonts w:ascii="Cambria Math" w:hAnsi="Cambria Math"/>
                  </w:rPr>
                  <m:t>y</m:t>
                </m:r>
              </m:e>
            </m:d>
          </m:e>
        </m:acc>
        <m:r>
          <w:rPr>
            <w:rFonts w:ascii="Cambria Math" w:hAnsi="Cambria Math"/>
          </w:rPr>
          <m:t>-1.</m:t>
        </m:r>
      </m:oMath>
      <w:r>
        <w:t xml:space="preserve"> </w:t>
      </w:r>
      <w:r w:rsidR="005A5D94">
        <w:t>Průměrné tempo přírůstku je určeno</w:t>
      </w:r>
      <w:r>
        <w:t xml:space="preserve"> hodnotou</w:t>
      </w:r>
    </w:p>
    <w:p w14:paraId="3A0D3E90" w14:textId="77777777" w:rsidR="0031610C" w:rsidRDefault="0031610C" w:rsidP="0031610C">
      <w:pPr>
        <w:spacing w:after="0"/>
        <w:ind w:left="3192" w:firstLine="348"/>
        <w:jc w:val="left"/>
      </w:pP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t</m:t>
                </m:r>
              </m:sub>
            </m:sSub>
            <m:d>
              <m:dPr>
                <m:ctrlPr>
                  <w:rPr>
                    <w:rFonts w:ascii="Cambria Math" w:hAnsi="Cambria Math"/>
                    <w:i/>
                  </w:rPr>
                </m:ctrlPr>
              </m:dPr>
              <m:e>
                <m:r>
                  <w:rPr>
                    <w:rFonts w:ascii="Cambria Math" w:hAnsi="Cambria Math"/>
                  </w:rPr>
                  <m:t>y</m:t>
                </m:r>
              </m:e>
            </m:d>
          </m:e>
        </m:acc>
        <m:r>
          <w:rPr>
            <w:rFonts w:ascii="Cambria Math" w:hAnsi="Cambria Math"/>
          </w:rPr>
          <m:t>-1)∙100.</m:t>
        </m:r>
      </m:oMath>
      <w:r>
        <w:tab/>
      </w:r>
      <w:r>
        <w:tab/>
      </w:r>
      <w:r>
        <w:tab/>
      </w:r>
      <w:r>
        <w:tab/>
        <w:t>(3.3.8)</w:t>
      </w:r>
    </w:p>
    <w:p w14:paraId="2925E458" w14:textId="77777777" w:rsidR="0031610C" w:rsidRDefault="0031610C" w:rsidP="0031610C">
      <w:pPr>
        <w:spacing w:after="0"/>
        <w:ind w:left="360"/>
      </w:pPr>
    </w:p>
    <w:p w14:paraId="2DB5D498" w14:textId="77777777" w:rsidR="0031610C" w:rsidRDefault="0031610C" w:rsidP="00D9677C">
      <w:pPr>
        <w:spacing w:after="0"/>
      </w:pPr>
      <w:r>
        <w:t xml:space="preserve">Navazující kapitoly se věnují analýze a prognózování dat, které daná časová řada obsahuje. Před tímto procesem je nutné ověřit, zda jsou jednotlivé ukazatele věcně, prostorově a časově srovnatelné. Tedy stručně řečeno, sledovaný ukazatel má stále stejný obsahový význam, časové intervaly musí být totožných délek a údaje se musí vztahovat ke stejnému geografickému celku. </w:t>
      </w:r>
    </w:p>
    <w:p w14:paraId="33A98FC7" w14:textId="77777777" w:rsidR="0031610C" w:rsidRDefault="0031610C" w:rsidP="0031610C">
      <w:pPr>
        <w:spacing w:after="0"/>
      </w:pPr>
    </w:p>
    <w:p w14:paraId="0AFDA6DA" w14:textId="77777777" w:rsidR="0031610C" w:rsidRPr="006C100E" w:rsidRDefault="0031610C" w:rsidP="0031610C">
      <w:pPr>
        <w:spacing w:after="0"/>
        <w:rPr>
          <w:b/>
          <w:sz w:val="29"/>
          <w:szCs w:val="29"/>
        </w:rPr>
      </w:pPr>
      <w:r w:rsidRPr="006C100E">
        <w:rPr>
          <w:b/>
          <w:sz w:val="29"/>
          <w:szCs w:val="29"/>
        </w:rPr>
        <w:t>Studijní literatura</w:t>
      </w:r>
    </w:p>
    <w:p w14:paraId="3FF6BFB4" w14:textId="77777777" w:rsidR="0031610C" w:rsidRPr="00C24B53" w:rsidRDefault="0031610C" w:rsidP="0031610C">
      <w:pPr>
        <w:spacing w:after="0"/>
        <w:rPr>
          <w:b/>
        </w:rPr>
      </w:pPr>
      <w:r w:rsidRPr="00C24B53">
        <w:rPr>
          <w:b/>
        </w:rPr>
        <w:t>Povinná literatura</w:t>
      </w:r>
    </w:p>
    <w:p w14:paraId="7825334E" w14:textId="528C2DB6" w:rsidR="0031610C" w:rsidRDefault="00AF7624" w:rsidP="0031610C">
      <w:pPr>
        <w:spacing w:after="0"/>
      </w:pPr>
      <w:r>
        <w:t>ARLT, J. a M. ARLT</w:t>
      </w:r>
      <w:r w:rsidR="0031610C">
        <w:t xml:space="preserve">OVÁ, 2009. </w:t>
      </w:r>
      <w:r w:rsidR="0031610C" w:rsidRPr="00E4659B">
        <w:rPr>
          <w:i/>
        </w:rPr>
        <w:t>Ekonomické časové řady</w:t>
      </w:r>
      <w:r w:rsidR="0031610C">
        <w:t xml:space="preserve">. Praha: Professional </w:t>
      </w:r>
      <w:proofErr w:type="spellStart"/>
      <w:r w:rsidR="0031610C">
        <w:t>Publishing</w:t>
      </w:r>
      <w:proofErr w:type="spellEnd"/>
      <w:r w:rsidR="0031610C">
        <w:t>. ISBN 978-80-86946-85-6.</w:t>
      </w:r>
      <w:r w:rsidR="003B51FC">
        <w:t xml:space="preserve"> (str. 11 – 19</w:t>
      </w:r>
      <w:r w:rsidR="00963B5B">
        <w:t>)</w:t>
      </w:r>
    </w:p>
    <w:p w14:paraId="4E4CE78B" w14:textId="77777777" w:rsidR="00E4659B" w:rsidRDefault="00E4659B" w:rsidP="0031610C">
      <w:pPr>
        <w:spacing w:after="0"/>
        <w:rPr>
          <w:b/>
        </w:rPr>
      </w:pPr>
    </w:p>
    <w:p w14:paraId="462E2C26" w14:textId="77777777" w:rsidR="0031610C" w:rsidRDefault="0031610C" w:rsidP="0031610C">
      <w:pPr>
        <w:spacing w:after="0"/>
        <w:rPr>
          <w:b/>
        </w:rPr>
      </w:pPr>
      <w:r>
        <w:rPr>
          <w:b/>
        </w:rPr>
        <w:t>Doporučená literatura</w:t>
      </w:r>
    </w:p>
    <w:p w14:paraId="3E01CCD9" w14:textId="77777777" w:rsidR="003B51FC" w:rsidRDefault="0031610C" w:rsidP="0031610C">
      <w:pPr>
        <w:spacing w:after="0"/>
      </w:pPr>
      <w:r>
        <w:t xml:space="preserve">CIPRA, T., 2008. </w:t>
      </w:r>
      <w:r w:rsidRPr="00042D18">
        <w:rPr>
          <w:i/>
        </w:rPr>
        <w:t>Finanční ekonometrie</w:t>
      </w:r>
      <w:r>
        <w:t xml:space="preserve">. Praha: </w:t>
      </w:r>
      <w:proofErr w:type="spellStart"/>
      <w:r>
        <w:t>Ekopress</w:t>
      </w:r>
      <w:proofErr w:type="spellEnd"/>
      <w:r>
        <w:t>. ISBN 978-80-86929-43-9.</w:t>
      </w:r>
      <w:r w:rsidR="003B51FC">
        <w:t xml:space="preserve"> </w:t>
      </w:r>
    </w:p>
    <w:p w14:paraId="74608E89" w14:textId="5B935CD7" w:rsidR="0031610C" w:rsidRDefault="003B51FC" w:rsidP="0031610C">
      <w:pPr>
        <w:spacing w:after="0"/>
      </w:pPr>
      <w:r>
        <w:t>(str. 227 – 248)</w:t>
      </w:r>
    </w:p>
    <w:p w14:paraId="37490AB7" w14:textId="77777777" w:rsidR="0031610C" w:rsidRPr="00DC17C3" w:rsidRDefault="0031610C" w:rsidP="0031610C">
      <w:pPr>
        <w:spacing w:after="0"/>
        <w:rPr>
          <w:b/>
        </w:rPr>
      </w:pPr>
    </w:p>
    <w:p w14:paraId="082CEC85" w14:textId="77777777" w:rsidR="0031610C" w:rsidRPr="006C100E" w:rsidRDefault="0031610C" w:rsidP="0031610C">
      <w:pPr>
        <w:spacing w:after="0"/>
        <w:rPr>
          <w:b/>
          <w:sz w:val="29"/>
          <w:szCs w:val="29"/>
        </w:rPr>
      </w:pPr>
      <w:r w:rsidRPr="006C100E">
        <w:rPr>
          <w:b/>
          <w:sz w:val="29"/>
          <w:szCs w:val="29"/>
        </w:rPr>
        <w:t>Kontrolní otázky</w:t>
      </w:r>
    </w:p>
    <w:p w14:paraId="3E7A5C38" w14:textId="77777777" w:rsidR="0031610C" w:rsidRDefault="0031610C" w:rsidP="0031610C">
      <w:pPr>
        <w:pStyle w:val="Odstavecseseznamem"/>
      </w:pPr>
      <w:r>
        <w:t xml:space="preserve">1. Charakterizujte časovou řadu. </w:t>
      </w:r>
    </w:p>
    <w:p w14:paraId="7730A921" w14:textId="77777777" w:rsidR="0031610C" w:rsidRDefault="0031610C" w:rsidP="0031610C">
      <w:pPr>
        <w:pStyle w:val="Odstavecseseznamem"/>
      </w:pPr>
      <w:r>
        <w:t>2. Uveďte příklady využití analýzy časových řad.</w:t>
      </w:r>
    </w:p>
    <w:p w14:paraId="20D5608F" w14:textId="77777777" w:rsidR="0031610C" w:rsidRDefault="0031610C" w:rsidP="0031610C">
      <w:pPr>
        <w:pStyle w:val="Odstavecseseznamem"/>
      </w:pPr>
      <w:r>
        <w:lastRenderedPageBreak/>
        <w:t xml:space="preserve"> 3. Jaké druhy časových řad znáte? </w:t>
      </w:r>
    </w:p>
    <w:p w14:paraId="34E6144F" w14:textId="77777777" w:rsidR="0031610C" w:rsidRDefault="0031610C" w:rsidP="0031610C">
      <w:pPr>
        <w:pStyle w:val="Odstavecseseznamem"/>
      </w:pPr>
      <w:r>
        <w:t xml:space="preserve">4. Charakterizujte časové řady intervalové. </w:t>
      </w:r>
    </w:p>
    <w:p w14:paraId="79A5E3AD" w14:textId="77777777" w:rsidR="0031610C" w:rsidRDefault="0031610C" w:rsidP="0031610C">
      <w:pPr>
        <w:pStyle w:val="Odstavecseseznamem"/>
      </w:pPr>
      <w:r>
        <w:t xml:space="preserve">5. Charakterizujte a uveďte příklady časové řady okamžikové. </w:t>
      </w:r>
    </w:p>
    <w:p w14:paraId="6C1C60E7" w14:textId="77777777" w:rsidR="0031610C" w:rsidRDefault="0031610C" w:rsidP="0031610C">
      <w:pPr>
        <w:pStyle w:val="Odstavecseseznamem"/>
      </w:pPr>
      <w:r>
        <w:t xml:space="preserve">6. K čemu slouží první diference? </w:t>
      </w:r>
    </w:p>
    <w:p w14:paraId="17BE5DE7" w14:textId="77777777" w:rsidR="0031610C" w:rsidRDefault="0031610C" w:rsidP="0031610C">
      <w:pPr>
        <w:pStyle w:val="Odstavecseseznamem"/>
      </w:pPr>
      <w:r>
        <w:t xml:space="preserve">7. Jaký ukazatel je s ohledem na spolehlivost hodnocení časové řady významný? </w:t>
      </w:r>
    </w:p>
    <w:p w14:paraId="7D25349D" w14:textId="77777777" w:rsidR="0031610C" w:rsidRDefault="0031610C" w:rsidP="0031610C">
      <w:pPr>
        <w:pStyle w:val="Odstavecseseznamem"/>
      </w:pPr>
      <w:r>
        <w:t xml:space="preserve">8. K čemu je výhodný ukazatel diference časové řady? </w:t>
      </w:r>
    </w:p>
    <w:p w14:paraId="1760791A" w14:textId="77777777" w:rsidR="0031610C" w:rsidRDefault="0031610C" w:rsidP="0031610C">
      <w:pPr>
        <w:pStyle w:val="Odstavecseseznamem"/>
      </w:pPr>
      <w:r>
        <w:t xml:space="preserve">9. Proč se vyplatí sledovat koeficient přírůstků? </w:t>
      </w:r>
    </w:p>
    <w:p w14:paraId="6B129CE8" w14:textId="77777777" w:rsidR="0031610C" w:rsidRDefault="0031610C" w:rsidP="0031610C">
      <w:pPr>
        <w:pStyle w:val="Odstavecseseznamem"/>
      </w:pPr>
      <w:r>
        <w:t>10. Charakterizujte dělení koeficientů přírůstku.</w:t>
      </w:r>
    </w:p>
    <w:p w14:paraId="441A4E8B" w14:textId="77777777" w:rsidR="0031610C" w:rsidRPr="006C100E" w:rsidRDefault="0031610C" w:rsidP="0031610C">
      <w:pPr>
        <w:spacing w:after="0"/>
        <w:rPr>
          <w:b/>
          <w:sz w:val="29"/>
          <w:szCs w:val="29"/>
        </w:rPr>
      </w:pPr>
      <w:r w:rsidRPr="006C100E">
        <w:rPr>
          <w:b/>
          <w:sz w:val="29"/>
          <w:szCs w:val="29"/>
        </w:rPr>
        <w:t xml:space="preserve">Zajímavosti z dané problematiky </w:t>
      </w:r>
    </w:p>
    <w:p w14:paraId="0B779F6E" w14:textId="39FB1BA4" w:rsidR="00A526BA" w:rsidRDefault="00A526BA" w:rsidP="0031610C">
      <w:pPr>
        <w:spacing w:after="0"/>
      </w:pPr>
      <w:r>
        <w:t>Zajímavosti o inflaci viz</w:t>
      </w:r>
    </w:p>
    <w:p w14:paraId="0992C982" w14:textId="62DD6BD9" w:rsidR="0031610C" w:rsidRDefault="00283274" w:rsidP="0031610C">
      <w:pPr>
        <w:spacing w:after="0"/>
      </w:pPr>
      <w:hyperlink r:id="rId19" w:history="1">
        <w:r w:rsidR="00E4659B" w:rsidRPr="00A51271">
          <w:rPr>
            <w:rStyle w:val="Hypertextovodkaz"/>
          </w:rPr>
          <w:t>https://financer.com/cz/inflace/</w:t>
        </w:r>
      </w:hyperlink>
    </w:p>
    <w:p w14:paraId="775B8F84" w14:textId="77777777" w:rsidR="00E4659B" w:rsidRPr="00A526BA" w:rsidRDefault="00E4659B" w:rsidP="0031610C">
      <w:pPr>
        <w:spacing w:after="0"/>
      </w:pPr>
    </w:p>
    <w:p w14:paraId="5F4935F3" w14:textId="77777777" w:rsidR="0031610C" w:rsidRPr="006C100E" w:rsidRDefault="0031610C" w:rsidP="0031610C">
      <w:pPr>
        <w:spacing w:after="0"/>
        <w:rPr>
          <w:b/>
          <w:sz w:val="29"/>
          <w:szCs w:val="29"/>
        </w:rPr>
      </w:pPr>
      <w:r w:rsidRPr="006C100E">
        <w:rPr>
          <w:b/>
          <w:sz w:val="29"/>
          <w:szCs w:val="29"/>
        </w:rPr>
        <w:t>Odkaz na semináře</w:t>
      </w:r>
    </w:p>
    <w:p w14:paraId="16A78E2F" w14:textId="77777777" w:rsidR="0031610C" w:rsidRPr="00AF6162" w:rsidRDefault="0031610C" w:rsidP="0031610C">
      <w:pPr>
        <w:spacing w:after="160" w:line="259" w:lineRule="auto"/>
      </w:pPr>
      <w:r w:rsidRPr="00967336">
        <w:rPr>
          <w:i/>
        </w:rPr>
        <w:t xml:space="preserve"> </w:t>
      </w:r>
      <w:r w:rsidRPr="00AF6162">
        <w:t>4.3 Časové řady</w:t>
      </w:r>
      <w:r w:rsidRPr="00AF6162">
        <w:br w:type="page"/>
      </w:r>
    </w:p>
    <w:p w14:paraId="350671EC" w14:textId="77777777" w:rsidR="0031610C" w:rsidRPr="00C24B53" w:rsidRDefault="0031610C" w:rsidP="0031610C">
      <w:pPr>
        <w:pStyle w:val="Nadpis2"/>
        <w:spacing w:before="0" w:after="0"/>
      </w:pPr>
      <w:bookmarkStart w:id="7" w:name="_Toc49946949"/>
      <w:r>
        <w:lastRenderedPageBreak/>
        <w:t>Trend a sezónní složka</w:t>
      </w:r>
      <w:bookmarkEnd w:id="7"/>
    </w:p>
    <w:p w14:paraId="534D4433" w14:textId="77777777" w:rsidR="0031610C" w:rsidRPr="006C100E" w:rsidRDefault="0031610C" w:rsidP="0031610C">
      <w:pPr>
        <w:spacing w:after="0"/>
        <w:rPr>
          <w:b/>
          <w:sz w:val="29"/>
          <w:szCs w:val="29"/>
        </w:rPr>
      </w:pPr>
      <w:r w:rsidRPr="006C100E">
        <w:rPr>
          <w:b/>
          <w:sz w:val="29"/>
          <w:szCs w:val="29"/>
        </w:rPr>
        <w:t>Klíčová slova</w:t>
      </w:r>
    </w:p>
    <w:p w14:paraId="563E2DB8" w14:textId="2B6C4040" w:rsidR="0031610C" w:rsidRPr="00D9677C" w:rsidRDefault="0031610C" w:rsidP="0031610C">
      <w:pPr>
        <w:spacing w:after="0"/>
        <w:rPr>
          <w:iCs/>
        </w:rPr>
      </w:pPr>
      <w:r w:rsidRPr="00D9677C">
        <w:rPr>
          <w:iCs/>
        </w:rPr>
        <w:t>Trend, sezónní, cyklická a náhodná složka</w:t>
      </w:r>
      <w:r w:rsidR="00D9677C">
        <w:rPr>
          <w:iCs/>
        </w:rPr>
        <w:t>.</w:t>
      </w:r>
    </w:p>
    <w:p w14:paraId="2A6CD9D7" w14:textId="77777777" w:rsidR="0031610C" w:rsidRPr="00C24B53" w:rsidRDefault="0031610C" w:rsidP="0031610C">
      <w:pPr>
        <w:spacing w:after="0"/>
      </w:pPr>
    </w:p>
    <w:p w14:paraId="2CEDD975" w14:textId="77777777" w:rsidR="0031610C" w:rsidRPr="006C100E" w:rsidRDefault="0031610C" w:rsidP="0031610C">
      <w:pPr>
        <w:spacing w:after="0"/>
        <w:rPr>
          <w:b/>
          <w:sz w:val="29"/>
          <w:szCs w:val="29"/>
        </w:rPr>
      </w:pPr>
      <w:r w:rsidRPr="006C100E">
        <w:rPr>
          <w:b/>
          <w:sz w:val="29"/>
          <w:szCs w:val="29"/>
        </w:rPr>
        <w:t xml:space="preserve">Cíle kapitoly </w:t>
      </w:r>
    </w:p>
    <w:p w14:paraId="3BBC3ADD" w14:textId="29E12E5B" w:rsidR="0031610C" w:rsidRPr="00D9677C" w:rsidRDefault="0031610C" w:rsidP="0031610C">
      <w:pPr>
        <w:spacing w:after="0"/>
        <w:rPr>
          <w:iCs/>
        </w:rPr>
      </w:pPr>
      <w:r w:rsidRPr="00D9677C">
        <w:rPr>
          <w:iCs/>
        </w:rPr>
        <w:t>Kapitola přináší klasifikaci časový</w:t>
      </w:r>
      <w:r w:rsidR="00E9407F" w:rsidRPr="00D9677C">
        <w:rPr>
          <w:iCs/>
        </w:rPr>
        <w:t>ch řad a seznamuje se klíčovými</w:t>
      </w:r>
      <w:r w:rsidRPr="00D9677C">
        <w:rPr>
          <w:iCs/>
        </w:rPr>
        <w:t xml:space="preserve"> složkami dekompozice časové řady. Student se seznámí se základní charakteristikou jednotlivých trendů.</w:t>
      </w:r>
    </w:p>
    <w:p w14:paraId="3F2B1690" w14:textId="77777777" w:rsidR="0031610C" w:rsidRDefault="0031610C" w:rsidP="0031610C">
      <w:pPr>
        <w:spacing w:after="0"/>
      </w:pPr>
    </w:p>
    <w:p w14:paraId="730D69D3" w14:textId="77777777" w:rsidR="0031610C" w:rsidRPr="006C100E" w:rsidRDefault="0031610C" w:rsidP="0031610C">
      <w:pPr>
        <w:spacing w:after="0"/>
        <w:rPr>
          <w:b/>
          <w:sz w:val="29"/>
          <w:szCs w:val="29"/>
        </w:rPr>
      </w:pPr>
      <w:r w:rsidRPr="006C100E">
        <w:rPr>
          <w:b/>
          <w:sz w:val="29"/>
          <w:szCs w:val="29"/>
        </w:rPr>
        <w:t xml:space="preserve">Výstupy z učení </w:t>
      </w:r>
    </w:p>
    <w:p w14:paraId="3362DAA3" w14:textId="4F480EF2" w:rsidR="0031610C" w:rsidRPr="008A65B3" w:rsidRDefault="008A65B3" w:rsidP="008A65B3">
      <w:pPr>
        <w:pStyle w:val="Odstavecseseznamem"/>
        <w:numPr>
          <w:ilvl w:val="0"/>
          <w:numId w:val="2"/>
        </w:numPr>
      </w:pPr>
      <w:r>
        <w:t>2.2.2</w:t>
      </w:r>
      <w:r w:rsidR="0031610C">
        <w:t xml:space="preserve"> </w:t>
      </w:r>
      <w:r>
        <w:t>P</w:t>
      </w:r>
      <w:r w:rsidRPr="0048076C">
        <w:t>racuje s časovými řadami, sčítá a analyzuje jejich konvergenci</w:t>
      </w:r>
      <w:r>
        <w:t>.</w:t>
      </w:r>
    </w:p>
    <w:p w14:paraId="726A67E4" w14:textId="77777777" w:rsidR="0031610C" w:rsidRDefault="0031610C" w:rsidP="0031610C">
      <w:pPr>
        <w:spacing w:after="0"/>
      </w:pPr>
      <w:r w:rsidRPr="006C100E">
        <w:rPr>
          <w:b/>
          <w:sz w:val="29"/>
          <w:szCs w:val="29"/>
        </w:rPr>
        <w:t>Abstrakt</w:t>
      </w:r>
    </w:p>
    <w:p w14:paraId="77209D5F" w14:textId="77777777" w:rsidR="0031610C" w:rsidRDefault="0031610C" w:rsidP="0031610C">
      <w:pPr>
        <w:spacing w:after="0"/>
      </w:pPr>
      <w:r w:rsidRPr="00906D39">
        <w:t>Výběr metody</w:t>
      </w:r>
      <w:r>
        <w:t xml:space="preserve">, jejímž cílem je analýza časové řady, je ovlivněn celou řadou faktorů jako je například typ pozorované řady, účel výzkumu, schopnosti využívat metody statistického zpracování dat. </w:t>
      </w:r>
    </w:p>
    <w:p w14:paraId="394235FB" w14:textId="77777777" w:rsidR="0031610C" w:rsidRDefault="0031610C" w:rsidP="0031610C">
      <w:pPr>
        <w:spacing w:after="0"/>
      </w:pPr>
    </w:p>
    <w:p w14:paraId="3C1DAA63" w14:textId="77777777" w:rsidR="0031610C" w:rsidRDefault="0031610C" w:rsidP="0031610C">
      <w:pPr>
        <w:spacing w:after="0"/>
      </w:pPr>
      <w:r>
        <w:t xml:space="preserve">Vzhledem k tomu, že časové řady jsou složeny z výsledků pozorování, která jsou prováděna v diskrétních časových okamžicích, je nutné vzít v úvahu následující fakta. Některá data jsou diskrétní svým charakterem např. souhrnná produkce za daná období nebo je nutné tato data </w:t>
      </w:r>
      <w:proofErr w:type="spellStart"/>
      <w:r>
        <w:t>diskretizovat</w:t>
      </w:r>
      <w:proofErr w:type="spellEnd"/>
      <w:r>
        <w:t>. Tento proces lze provést podle typu časové řady průměrováním hodnot v daném časovém intervalu, diskretizací hodnot spojitě se měnící veličiny nebo shromážděním hodnot za dané časové období.</w:t>
      </w:r>
    </w:p>
    <w:p w14:paraId="591E6763" w14:textId="77777777" w:rsidR="0031610C" w:rsidRDefault="0031610C" w:rsidP="0031610C">
      <w:pPr>
        <w:spacing w:after="0"/>
      </w:pPr>
    </w:p>
    <w:p w14:paraId="7E712F7B" w14:textId="77777777" w:rsidR="0031610C" w:rsidRDefault="0031610C" w:rsidP="0031610C">
      <w:pPr>
        <w:spacing w:after="0"/>
      </w:pPr>
      <w:r>
        <w:t xml:space="preserve">Při analýze časových řad se mohou nepříznivě projevit problémy spojené s kalendářem vzhledem k různým délkám měsíců či počtem pracovních dnů. Proto se v takových případech zavádí tzv. </w:t>
      </w:r>
      <w:r w:rsidRPr="00E9407F">
        <w:rPr>
          <w:i/>
        </w:rPr>
        <w:t>standardní měsíc</w:t>
      </w:r>
      <w:r>
        <w:t xml:space="preserve"> o délce 30 dnů apod. </w:t>
      </w:r>
    </w:p>
    <w:p w14:paraId="0708D898" w14:textId="77777777" w:rsidR="0031610C" w:rsidRDefault="0031610C" w:rsidP="0031610C">
      <w:pPr>
        <w:spacing w:after="0"/>
      </w:pPr>
    </w:p>
    <w:p w14:paraId="7969E953" w14:textId="77777777" w:rsidR="0031610C" w:rsidRPr="005C189E" w:rsidRDefault="0031610C" w:rsidP="0031610C">
      <w:pPr>
        <w:spacing w:after="0"/>
        <w:rPr>
          <w:i/>
        </w:rPr>
      </w:pPr>
      <w:r>
        <w:rPr>
          <w:b/>
          <w:i/>
        </w:rPr>
        <w:t>3.4</w:t>
      </w:r>
      <w:r w:rsidRPr="00EB72C4">
        <w:rPr>
          <w:b/>
          <w:i/>
        </w:rPr>
        <w:t>.1 Dekompozice časové řady</w:t>
      </w:r>
    </w:p>
    <w:p w14:paraId="746465D7" w14:textId="4AA3E569" w:rsidR="00CF4B64" w:rsidRDefault="0031610C" w:rsidP="0031610C">
      <w:pPr>
        <w:spacing w:after="0"/>
      </w:pPr>
      <w:r>
        <w:t xml:space="preserve"> Každou časovou řadu lze popsat pomocí čtyř základních složek</w:t>
      </w:r>
    </w:p>
    <w:p w14:paraId="169DD060" w14:textId="17FD3E41" w:rsidR="0031610C" w:rsidRDefault="00CF4B64" w:rsidP="0049665B">
      <w:pPr>
        <w:pStyle w:val="Odstavecseseznamem"/>
        <w:numPr>
          <w:ilvl w:val="0"/>
          <w:numId w:val="17"/>
        </w:numPr>
        <w:spacing w:after="0"/>
      </w:pPr>
      <w:r>
        <w:t>t</w:t>
      </w:r>
      <w:r w:rsidR="0031610C">
        <w:t xml:space="preserve">rend </w:t>
      </w:r>
      <w:r>
        <w:t>–</w:t>
      </w:r>
      <w:r w:rsidR="0031610C">
        <w:t xml:space="preserve"> Tr</w:t>
      </w:r>
      <w:r>
        <w:t>,</w:t>
      </w:r>
    </w:p>
    <w:p w14:paraId="3F4FBFAD" w14:textId="071BEBDB" w:rsidR="0031610C" w:rsidRDefault="00CF4B64" w:rsidP="0049665B">
      <w:pPr>
        <w:pStyle w:val="Odstavecseseznamem"/>
        <w:numPr>
          <w:ilvl w:val="0"/>
          <w:numId w:val="17"/>
        </w:numPr>
        <w:spacing w:after="0"/>
      </w:pPr>
      <w:r>
        <w:t>s</w:t>
      </w:r>
      <w:r w:rsidR="0031610C">
        <w:t xml:space="preserve">ezónní složka </w:t>
      </w:r>
      <w:r>
        <w:t>–</w:t>
      </w:r>
      <w:r w:rsidR="0031610C">
        <w:t xml:space="preserve"> </w:t>
      </w:r>
      <w:proofErr w:type="spellStart"/>
      <w:r w:rsidR="0031610C">
        <w:t>Sz</w:t>
      </w:r>
      <w:proofErr w:type="spellEnd"/>
      <w:r>
        <w:t>,</w:t>
      </w:r>
    </w:p>
    <w:p w14:paraId="717930A7" w14:textId="36F2D682" w:rsidR="0031610C" w:rsidRDefault="00CF4B64" w:rsidP="0049665B">
      <w:pPr>
        <w:pStyle w:val="Odstavecseseznamem"/>
        <w:numPr>
          <w:ilvl w:val="0"/>
          <w:numId w:val="17"/>
        </w:numPr>
        <w:spacing w:after="0"/>
      </w:pPr>
      <w:r>
        <w:t>c</w:t>
      </w:r>
      <w:r w:rsidR="0031610C">
        <w:t xml:space="preserve">yklická složka </w:t>
      </w:r>
      <w:r>
        <w:t>–</w:t>
      </w:r>
      <w:r w:rsidR="0031610C">
        <w:t xml:space="preserve"> C</w:t>
      </w:r>
      <w:r>
        <w:t>,</w:t>
      </w:r>
    </w:p>
    <w:p w14:paraId="7BA1AFF7" w14:textId="21C39566" w:rsidR="0031610C" w:rsidRDefault="00CF4B64" w:rsidP="0031610C">
      <w:pPr>
        <w:pStyle w:val="Odstavecseseznamem"/>
        <w:numPr>
          <w:ilvl w:val="0"/>
          <w:numId w:val="17"/>
        </w:numPr>
        <w:spacing w:after="0"/>
      </w:pPr>
      <w:r>
        <w:t>n</w:t>
      </w:r>
      <w:r w:rsidR="0031610C">
        <w:t>áhodná složka – e.</w:t>
      </w:r>
    </w:p>
    <w:p w14:paraId="04E88EC5" w14:textId="77777777" w:rsidR="0031610C" w:rsidRDefault="0031610C" w:rsidP="0031610C">
      <w:pPr>
        <w:spacing w:after="0"/>
      </w:pPr>
      <w:r>
        <w:lastRenderedPageBreak/>
        <w:t>Trendová složka se měří ve stejných jednotkách jako časová řada a jinak jsou ostatní složky bezrozměrné.</w:t>
      </w:r>
    </w:p>
    <w:p w14:paraId="68B9CEBE" w14:textId="77777777" w:rsidR="0031610C" w:rsidRDefault="0031610C" w:rsidP="0031610C">
      <w:pPr>
        <w:spacing w:after="0"/>
      </w:pPr>
    </w:p>
    <w:p w14:paraId="3B3D2B30" w14:textId="77777777" w:rsidR="0031610C" w:rsidRDefault="0031610C" w:rsidP="0031610C">
      <w:pPr>
        <w:spacing w:after="0"/>
      </w:pPr>
      <w:r w:rsidRPr="002956DF">
        <w:rPr>
          <w:i/>
        </w:rPr>
        <w:t>Trend</w:t>
      </w:r>
      <w:r>
        <w:t xml:space="preserve"> představuje dlouhodobé změny v průměrném chování řady, tedy dlouhodobý pokles či růst nebo konstantní chování. Trend je ovlivněn a způsoben faktory působícími stále stejným směrem.</w:t>
      </w:r>
    </w:p>
    <w:p w14:paraId="34AE93F3" w14:textId="77777777" w:rsidR="0031610C" w:rsidRDefault="0031610C" w:rsidP="0031610C">
      <w:pPr>
        <w:spacing w:after="0"/>
      </w:pPr>
    </w:p>
    <w:p w14:paraId="286E9E01" w14:textId="77777777" w:rsidR="0031610C" w:rsidRDefault="0031610C" w:rsidP="0031610C">
      <w:pPr>
        <w:spacing w:after="0"/>
      </w:pPr>
      <w:r w:rsidRPr="002956DF">
        <w:rPr>
          <w:i/>
        </w:rPr>
        <w:t>Sezónní složka</w:t>
      </w:r>
      <w:r>
        <w:t xml:space="preserve"> vyjadřuje pravidelně se opakující změny v časové řadě, které způsobují odchylky od trendové složky, ke kterým dochází během daného období a pravidelně se opakují. Tyto změny se obvykle vztahují ke střídání jistých období například ročních.</w:t>
      </w:r>
    </w:p>
    <w:p w14:paraId="36B06634" w14:textId="77777777" w:rsidR="0031610C" w:rsidRDefault="0031610C" w:rsidP="0031610C">
      <w:pPr>
        <w:spacing w:after="0"/>
      </w:pPr>
    </w:p>
    <w:p w14:paraId="284DAA90" w14:textId="77777777" w:rsidR="0031610C" w:rsidRDefault="0031610C" w:rsidP="0031610C">
      <w:pPr>
        <w:spacing w:after="0"/>
      </w:pPr>
      <w:r>
        <w:rPr>
          <w:i/>
        </w:rPr>
        <w:t xml:space="preserve">Cyklická složka </w:t>
      </w:r>
      <w:r>
        <w:t>pak reprezentuje pohyb okolo trendu, kdy může docházet k pravidelnému střídání fází poklesu či růstu.  Délka cyklu i intenzita jednotlivých fází se mohou v průběhu času měnit a příčiny tohoto střídání často nelze určit.</w:t>
      </w:r>
    </w:p>
    <w:p w14:paraId="46952FB4" w14:textId="77777777" w:rsidR="0031610C" w:rsidRDefault="0031610C" w:rsidP="0031610C">
      <w:pPr>
        <w:spacing w:after="0"/>
      </w:pPr>
    </w:p>
    <w:p w14:paraId="6453DA9D" w14:textId="77777777" w:rsidR="0031610C" w:rsidRPr="00B53DF8" w:rsidRDefault="0031610C" w:rsidP="0031610C">
      <w:pPr>
        <w:spacing w:after="0"/>
      </w:pPr>
      <w:r>
        <w:rPr>
          <w:i/>
        </w:rPr>
        <w:t>Náhodná složka</w:t>
      </w:r>
      <w:r>
        <w:t xml:space="preserve"> zahrnuje náhodné fluktuace, které nemají pevnou vazbu na sledovaný systém a představuje například chyby měření, zaokrouhlovací chyby atd. Říká se, že náhodná složka má charakter </w:t>
      </w:r>
      <w:r w:rsidRPr="00761FD4">
        <w:rPr>
          <w:i/>
        </w:rPr>
        <w:t>bílého šumu</w:t>
      </w:r>
      <w:r>
        <w:t xml:space="preserve"> tzn., že je tvořena hodnotami nezávislých náhodných veličin s nulovou střední hodnotou a jistým konstantním rozptylem.</w:t>
      </w:r>
    </w:p>
    <w:p w14:paraId="7FF6AB26" w14:textId="77777777" w:rsidR="0031610C" w:rsidRDefault="0031610C" w:rsidP="0031610C">
      <w:pPr>
        <w:spacing w:after="0"/>
      </w:pPr>
    </w:p>
    <w:p w14:paraId="3510C325" w14:textId="18D2FF93" w:rsidR="0031610C" w:rsidRDefault="00CF4B64" w:rsidP="0031610C">
      <w:pPr>
        <w:spacing w:after="0"/>
      </w:pPr>
      <w:r>
        <w:t xml:space="preserve">Předpokládejme, že je dána časová řada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oMath>
      <w:r>
        <w:t xml:space="preserve"> </w:t>
      </w:r>
      <w:r w:rsidR="0031610C">
        <w:t xml:space="preserve">Dekompozice časové řady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t xml:space="preserve">  pak může představovat</w:t>
      </w:r>
      <w:r w:rsidR="0031610C">
        <w:t xml:space="preserve"> tyto dva případy:</w:t>
      </w:r>
    </w:p>
    <w:p w14:paraId="71A35675" w14:textId="77777777" w:rsidR="00CF4B64" w:rsidRDefault="00CF4B64" w:rsidP="0031610C">
      <w:pPr>
        <w:spacing w:after="0"/>
      </w:pPr>
    </w:p>
    <w:p w14:paraId="5F1B4379" w14:textId="77777777" w:rsidR="0031610C" w:rsidRPr="002956DF" w:rsidRDefault="0031610C" w:rsidP="0049665B">
      <w:pPr>
        <w:pStyle w:val="Odstavecseseznamem"/>
        <w:numPr>
          <w:ilvl w:val="0"/>
          <w:numId w:val="18"/>
        </w:numPr>
        <w:spacing w:after="0"/>
        <w:rPr>
          <w:i/>
        </w:rPr>
      </w:pPr>
      <w:r>
        <w:rPr>
          <w:i/>
        </w:rPr>
        <w:t>Aditivní</w:t>
      </w:r>
      <w:r>
        <w:t xml:space="preserve"> má tvar</w:t>
      </w:r>
    </w:p>
    <w:p w14:paraId="33F85B6A" w14:textId="50A10546" w:rsidR="0031610C" w:rsidRPr="002956DF" w:rsidRDefault="00283274" w:rsidP="0031610C">
      <w:pPr>
        <w:pStyle w:val="Odstavecseseznamem"/>
        <w:spacing w:after="0"/>
        <w:ind w:left="1428" w:firstLine="696"/>
        <w:jc w:val="center"/>
      </w:p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oMath>
      <w:r w:rsidR="00E9407F">
        <w:t>.</w:t>
      </w:r>
      <w:r w:rsidR="0031610C">
        <w:tab/>
      </w:r>
      <w:r w:rsidR="0031610C">
        <w:tab/>
      </w:r>
      <w:r w:rsidR="0031610C">
        <w:tab/>
      </w:r>
      <w:r w:rsidR="0031610C">
        <w:tab/>
        <w:t>(3.5.1)</w:t>
      </w:r>
    </w:p>
    <w:p w14:paraId="59D7BEE8" w14:textId="77777777" w:rsidR="0031610C" w:rsidRPr="002956DF" w:rsidRDefault="0031610C" w:rsidP="0031610C">
      <w:pPr>
        <w:pStyle w:val="Odstavecseseznamem"/>
        <w:spacing w:after="0"/>
        <w:rPr>
          <w:i/>
        </w:rPr>
      </w:pPr>
    </w:p>
    <w:p w14:paraId="44C3BC79" w14:textId="77777777" w:rsidR="0031610C" w:rsidRPr="00016957" w:rsidRDefault="0031610C" w:rsidP="0049665B">
      <w:pPr>
        <w:pStyle w:val="Odstavecseseznamem"/>
        <w:numPr>
          <w:ilvl w:val="0"/>
          <w:numId w:val="18"/>
        </w:numPr>
        <w:spacing w:after="0"/>
        <w:rPr>
          <w:i/>
        </w:rPr>
      </w:pPr>
      <w:r>
        <w:rPr>
          <w:i/>
        </w:rPr>
        <w:t xml:space="preserve">Multiplikativní </w:t>
      </w:r>
      <w:r>
        <w:t>je tvaru</w:t>
      </w:r>
    </w:p>
    <w:p w14:paraId="242240E8" w14:textId="77777777" w:rsidR="0031610C" w:rsidRPr="002956DF" w:rsidRDefault="00283274" w:rsidP="0031610C">
      <w:pPr>
        <w:pStyle w:val="Odstavecseseznamem"/>
        <w:spacing w:after="0"/>
        <w:ind w:left="1428" w:firstLine="696"/>
        <w:jc w:val="center"/>
      </w:pP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oMath>
      <w:r w:rsidR="0031610C">
        <w:t>.</w:t>
      </w:r>
      <w:r w:rsidR="0031610C">
        <w:tab/>
      </w:r>
      <w:r w:rsidR="0031610C">
        <w:tab/>
      </w:r>
      <w:r w:rsidR="0031610C">
        <w:tab/>
      </w:r>
      <w:r w:rsidR="0031610C">
        <w:tab/>
        <w:t>(3.5.2)</w:t>
      </w:r>
    </w:p>
    <w:p w14:paraId="5120BAAE" w14:textId="77777777" w:rsidR="0031610C" w:rsidRPr="00016957" w:rsidRDefault="0031610C" w:rsidP="0031610C">
      <w:pPr>
        <w:pStyle w:val="Odstavecseseznamem"/>
        <w:spacing w:after="0"/>
      </w:pPr>
    </w:p>
    <w:p w14:paraId="6FA67A1A" w14:textId="568A9A39" w:rsidR="0031610C" w:rsidRPr="004C45C9" w:rsidRDefault="0031610C" w:rsidP="0031610C">
      <w:pPr>
        <w:spacing w:after="0"/>
      </w:pPr>
      <w:r>
        <w:t xml:space="preserve">K dalším postupům se řadí </w:t>
      </w:r>
      <w:proofErr w:type="spellStart"/>
      <w:r w:rsidRPr="004C45C9">
        <w:rPr>
          <w:i/>
        </w:rPr>
        <w:t>Boxova-Jenkinsonova</w:t>
      </w:r>
      <w:proofErr w:type="spellEnd"/>
      <w:r w:rsidRPr="004C45C9">
        <w:rPr>
          <w:i/>
        </w:rPr>
        <w:t xml:space="preserve"> metodologie</w:t>
      </w:r>
      <w:r>
        <w:rPr>
          <w:i/>
        </w:rPr>
        <w:t>, Lineární kauzální modely</w:t>
      </w:r>
      <w:r>
        <w:t xml:space="preserve"> </w:t>
      </w:r>
      <w:r w:rsidR="007F0621">
        <w:br/>
      </w:r>
      <w:r>
        <w:t xml:space="preserve">a </w:t>
      </w:r>
      <w:r>
        <w:rPr>
          <w:i/>
        </w:rPr>
        <w:t>Spektrální analýza časových dat.</w:t>
      </w:r>
      <w:r>
        <w:t xml:space="preserve"> Studium a popis těchto metod není obsahem předmětu.</w:t>
      </w:r>
    </w:p>
    <w:p w14:paraId="60A72FEE" w14:textId="77777777" w:rsidR="0031610C" w:rsidRDefault="0031610C" w:rsidP="0031610C">
      <w:pPr>
        <w:spacing w:after="0"/>
      </w:pPr>
    </w:p>
    <w:p w14:paraId="5E9F1F6D" w14:textId="3DB3D6FF" w:rsidR="0031610C" w:rsidRDefault="0031610C" w:rsidP="0031610C">
      <w:pPr>
        <w:spacing w:after="0"/>
      </w:pPr>
      <w:r>
        <w:lastRenderedPageBreak/>
        <w:t>V</w:t>
      </w:r>
      <w:r w:rsidR="007F0621">
        <w:t> </w:t>
      </w:r>
      <w:r>
        <w:t>další části kapitoly budeme věnovat pozornost aproximaci trendu pomocí matematických funkcí. Zde se předpokládá, že student zná princip metody n</w:t>
      </w:r>
      <w:r w:rsidR="00CF4B64">
        <w:t>ejmenších čtverců a způsob její</w:t>
      </w:r>
      <w:r>
        <w:t>ho využití pro odhadování parametrů regresních funkcí.</w:t>
      </w:r>
    </w:p>
    <w:p w14:paraId="1985841F" w14:textId="77777777" w:rsidR="0031610C" w:rsidRDefault="0031610C" w:rsidP="0031610C">
      <w:pPr>
        <w:spacing w:after="0"/>
      </w:pPr>
    </w:p>
    <w:p w14:paraId="322A65D7" w14:textId="657ABDE6" w:rsidR="0031610C" w:rsidRPr="005738B9" w:rsidRDefault="0031610C" w:rsidP="0031610C">
      <w:pPr>
        <w:spacing w:after="0"/>
        <w:rPr>
          <w:b/>
          <w:i/>
        </w:rPr>
      </w:pPr>
      <w:r w:rsidRPr="005738B9">
        <w:rPr>
          <w:b/>
          <w:i/>
        </w:rPr>
        <w:t>3.4.2</w:t>
      </w:r>
      <w:r>
        <w:rPr>
          <w:b/>
          <w:i/>
        </w:rPr>
        <w:t xml:space="preserve"> </w:t>
      </w:r>
      <w:r w:rsidRPr="005738B9">
        <w:rPr>
          <w:b/>
          <w:i/>
        </w:rPr>
        <w:t>Subjektivní metody analýzy trendu</w:t>
      </w:r>
    </w:p>
    <w:p w14:paraId="1F91B503" w14:textId="77777777" w:rsidR="0031610C" w:rsidRDefault="0031610C" w:rsidP="0031610C">
      <w:pPr>
        <w:spacing w:after="0"/>
      </w:pPr>
      <w:r>
        <w:t>Tyto metody jsou založeny na analýze grafů, umožňují danou časovou řadu vyrovnat, ale nepomohou při sestavování předpovědi. Nejčastěji se postupuje tak, že se středy předpokládaných cyklů proloží jednoduchou křivkou.</w:t>
      </w:r>
    </w:p>
    <w:p w14:paraId="33D9E7A4" w14:textId="77777777" w:rsidR="0031610C" w:rsidRPr="007D28D0" w:rsidRDefault="0031610C" w:rsidP="0031610C">
      <w:pPr>
        <w:spacing w:after="0"/>
      </w:pPr>
    </w:p>
    <w:p w14:paraId="49985738" w14:textId="77777777" w:rsidR="0031610C" w:rsidRPr="007D28D0" w:rsidRDefault="0031610C" w:rsidP="0049665B">
      <w:pPr>
        <w:pStyle w:val="Odstavecseseznamem"/>
        <w:numPr>
          <w:ilvl w:val="2"/>
          <w:numId w:val="43"/>
        </w:numPr>
        <w:spacing w:after="0"/>
        <w:rPr>
          <w:b/>
          <w:i/>
        </w:rPr>
      </w:pPr>
      <w:r w:rsidRPr="007D28D0">
        <w:rPr>
          <w:b/>
          <w:i/>
        </w:rPr>
        <w:t>Aproximace matematickými funkcemi</w:t>
      </w:r>
    </w:p>
    <w:p w14:paraId="4C61F82D" w14:textId="4F27F068" w:rsidR="00E9407F" w:rsidRDefault="00E9407F" w:rsidP="00E9407F">
      <w:pPr>
        <w:spacing w:after="0"/>
      </w:pPr>
      <w:r>
        <w:t>K</w:t>
      </w:r>
      <w:r w:rsidR="007F0621">
        <w:t> </w:t>
      </w:r>
      <w:r>
        <w:t>aproximaci se nejčastěji samozřejmě v</w:t>
      </w:r>
      <w:r w:rsidR="007F0621">
        <w:t> </w:t>
      </w:r>
      <w:r>
        <w:t>závislosti na typu situace volí následující matematické funkce:</w:t>
      </w:r>
    </w:p>
    <w:p w14:paraId="7456D49C" w14:textId="77777777" w:rsidR="0031610C" w:rsidRDefault="0031610C" w:rsidP="0049665B">
      <w:pPr>
        <w:pStyle w:val="Odstavecseseznamem"/>
        <w:numPr>
          <w:ilvl w:val="0"/>
          <w:numId w:val="22"/>
        </w:numPr>
        <w:spacing w:after="0"/>
      </w:pPr>
      <w:r>
        <w:t>konstantní funkce</w:t>
      </w:r>
    </w:p>
    <w:p w14:paraId="422759A3" w14:textId="77777777" w:rsidR="0031610C" w:rsidRDefault="0031610C" w:rsidP="0049665B">
      <w:pPr>
        <w:pStyle w:val="Odstavecseseznamem"/>
        <w:numPr>
          <w:ilvl w:val="0"/>
          <w:numId w:val="22"/>
        </w:numPr>
        <w:spacing w:after="0"/>
      </w:pPr>
      <w:r>
        <w:t>lineární funkce</w:t>
      </w:r>
    </w:p>
    <w:p w14:paraId="7AA68A84" w14:textId="77777777" w:rsidR="0031610C" w:rsidRDefault="0031610C" w:rsidP="0049665B">
      <w:pPr>
        <w:pStyle w:val="Odstavecseseznamem"/>
        <w:numPr>
          <w:ilvl w:val="0"/>
          <w:numId w:val="22"/>
        </w:numPr>
        <w:spacing w:after="0"/>
      </w:pPr>
      <w:r>
        <w:t>kvadratická funkce</w:t>
      </w:r>
    </w:p>
    <w:p w14:paraId="621CF505" w14:textId="77777777" w:rsidR="0031610C" w:rsidRDefault="0031610C" w:rsidP="0049665B">
      <w:pPr>
        <w:pStyle w:val="Odstavecseseznamem"/>
        <w:numPr>
          <w:ilvl w:val="0"/>
          <w:numId w:val="22"/>
        </w:numPr>
        <w:spacing w:after="0"/>
      </w:pPr>
      <w:r>
        <w:t>exponenciální funkce</w:t>
      </w:r>
    </w:p>
    <w:p w14:paraId="0BF09F74" w14:textId="77777777" w:rsidR="0031610C" w:rsidRDefault="0031610C" w:rsidP="0049665B">
      <w:pPr>
        <w:pStyle w:val="Odstavecseseznamem"/>
        <w:numPr>
          <w:ilvl w:val="0"/>
          <w:numId w:val="22"/>
        </w:numPr>
        <w:spacing w:after="0"/>
      </w:pPr>
      <w:r>
        <w:t>logistická funkce</w:t>
      </w:r>
    </w:p>
    <w:p w14:paraId="2921E86E" w14:textId="77777777" w:rsidR="0031610C" w:rsidRDefault="0031610C" w:rsidP="0049665B">
      <w:pPr>
        <w:pStyle w:val="Odstavecseseznamem"/>
        <w:numPr>
          <w:ilvl w:val="0"/>
          <w:numId w:val="22"/>
        </w:numPr>
        <w:spacing w:after="0"/>
      </w:pPr>
      <w:proofErr w:type="spellStart"/>
      <w:r>
        <w:t>Gompertzova</w:t>
      </w:r>
      <w:proofErr w:type="spellEnd"/>
      <w:r>
        <w:t xml:space="preserve"> funkce</w:t>
      </w:r>
    </w:p>
    <w:p w14:paraId="14DE7BC9" w14:textId="77777777" w:rsidR="0031610C" w:rsidRDefault="0031610C" w:rsidP="0031610C">
      <w:pPr>
        <w:spacing w:after="0"/>
      </w:pPr>
    </w:p>
    <w:p w14:paraId="363F8DDC" w14:textId="4A3EB187" w:rsidR="0031610C" w:rsidRPr="007F0621" w:rsidRDefault="0031610C" w:rsidP="007F0621">
      <w:pPr>
        <w:pStyle w:val="Odstavecseseznamem"/>
        <w:numPr>
          <w:ilvl w:val="2"/>
          <w:numId w:val="69"/>
        </w:numPr>
        <w:spacing w:after="0"/>
        <w:rPr>
          <w:b/>
          <w:i/>
        </w:rPr>
      </w:pPr>
      <w:r w:rsidRPr="007F0621">
        <w:rPr>
          <w:b/>
          <w:i/>
        </w:rPr>
        <w:t>Trend časové řady</w:t>
      </w:r>
    </w:p>
    <w:p w14:paraId="3F320178" w14:textId="47C02C96" w:rsidR="0031610C" w:rsidRDefault="0031610C" w:rsidP="0031610C">
      <w:pPr>
        <w:rPr>
          <w:rFonts w:eastAsiaTheme="majorEastAsia"/>
        </w:rPr>
      </w:pPr>
      <w:r w:rsidRPr="001036CE">
        <w:rPr>
          <w:rFonts w:eastAsiaTheme="majorEastAsia"/>
        </w:rPr>
        <w:t>Nejužívanější metodou odhadu parametrů trendových funkcí je metoda nejmenších čtverců, která je použitelná v</w:t>
      </w:r>
      <w:r w:rsidR="007F0621">
        <w:rPr>
          <w:rFonts w:eastAsiaTheme="majorEastAsia"/>
        </w:rPr>
        <w:t> </w:t>
      </w:r>
      <w:r w:rsidRPr="001036CE">
        <w:rPr>
          <w:rFonts w:eastAsiaTheme="majorEastAsia"/>
        </w:rPr>
        <w:t>případě, kdy trendová funkce je lineární v</w:t>
      </w:r>
      <w:r w:rsidR="007F0621">
        <w:rPr>
          <w:rFonts w:eastAsiaTheme="majorEastAsia"/>
        </w:rPr>
        <w:t> </w:t>
      </w:r>
      <w:r w:rsidRPr="001036CE">
        <w:rPr>
          <w:rFonts w:eastAsiaTheme="majorEastAsia"/>
        </w:rPr>
        <w:t>parametrech (jedná se o lineární regresní model).</w:t>
      </w:r>
      <w:r>
        <w:rPr>
          <w:rFonts w:eastAsiaTheme="majorEastAsia"/>
        </w:rPr>
        <w:t xml:space="preserve"> </w:t>
      </w:r>
    </w:p>
    <w:p w14:paraId="60114316" w14:textId="2C043F59" w:rsidR="00F64826" w:rsidRDefault="00F64826" w:rsidP="0031610C">
      <w:pPr>
        <w:rPr>
          <w:rFonts w:eastAsiaTheme="majorEastAsia"/>
        </w:rPr>
      </w:pPr>
      <w:r>
        <w:t xml:space="preserve">Charakteristikou, která dobře posoudí vhodnost zvolené regresní funkce, je tzv. </w:t>
      </w:r>
      <w:r w:rsidRPr="00F64826">
        <w:rPr>
          <w:i/>
        </w:rPr>
        <w:t>index determinace</w:t>
      </w:r>
      <w:r>
        <w:t>. Pomocí něj lze posoudit, jak dobře zvolená regresní funkce funkční závislost mezi závisle a nezávisle proměnnou vystihuje. Index determinace nabývá hodnot z</w:t>
      </w:r>
      <w:r w:rsidR="007F0621">
        <w:t> </w:t>
      </w:r>
      <w:r>
        <w:t>intervalu od nuly do jedné. Čím blíže je hodnota k</w:t>
      </w:r>
      <w:r w:rsidR="007F0621">
        <w:t> </w:t>
      </w:r>
      <w:r>
        <w:t>jedné, tím více považujeme závislost za silnější, což znamená vhodně zvolenou regresní funkci. V</w:t>
      </w:r>
      <w:r w:rsidR="007F0621">
        <w:t> </w:t>
      </w:r>
      <w:r>
        <w:t>opačném případě je zvolená regresní funkce méně výstižná.</w:t>
      </w:r>
    </w:p>
    <w:p w14:paraId="5C151C0C" w14:textId="2E5732C3" w:rsidR="00F64826" w:rsidRDefault="0031610C" w:rsidP="0031610C">
      <w:pPr>
        <w:rPr>
          <w:rFonts w:eastAsiaTheme="majorEastAsia"/>
        </w:rPr>
      </w:pPr>
      <w:r>
        <w:rPr>
          <w:rFonts w:eastAsiaTheme="majorEastAsia"/>
        </w:rPr>
        <w:t>Provedeme stručný souhrn charakteristik jednotlivých trendů:</w:t>
      </w:r>
    </w:p>
    <w:p w14:paraId="68ECA622" w14:textId="77777777" w:rsidR="008A2A17" w:rsidRDefault="008A2A17" w:rsidP="0031610C">
      <w:pPr>
        <w:rPr>
          <w:rFonts w:eastAsiaTheme="majorEastAsia"/>
        </w:rPr>
      </w:pPr>
    </w:p>
    <w:p w14:paraId="59AE4A9B" w14:textId="77777777" w:rsidR="008A2A17" w:rsidRPr="005738B9" w:rsidRDefault="008A2A17" w:rsidP="0031610C">
      <w:pPr>
        <w:rPr>
          <w:rFonts w:eastAsiaTheme="majorEastAsia"/>
        </w:rPr>
      </w:pPr>
    </w:p>
    <w:p w14:paraId="5272AC89" w14:textId="77777777" w:rsidR="0031610C" w:rsidRPr="00D929C8" w:rsidRDefault="0031610C" w:rsidP="0031610C">
      <w:pPr>
        <w:pStyle w:val="Zkladntext2"/>
        <w:rPr>
          <w:i/>
        </w:rPr>
      </w:pPr>
      <w:r w:rsidRPr="00D929C8">
        <w:rPr>
          <w:i/>
        </w:rPr>
        <w:lastRenderedPageBreak/>
        <w:t>Lineární trend</w:t>
      </w:r>
    </w:p>
    <w:p w14:paraId="1451F058" w14:textId="076D293B" w:rsidR="0031610C" w:rsidRPr="001036CE" w:rsidRDefault="0031610C" w:rsidP="0031610C">
      <w:pPr>
        <w:rPr>
          <w:rFonts w:eastAsiaTheme="majorEastAsia"/>
        </w:rPr>
      </w:pPr>
      <w:r w:rsidRPr="001036CE">
        <w:rPr>
          <w:rFonts w:eastAsiaTheme="majorEastAsia"/>
        </w:rPr>
        <w:t>Je nejčastěji používaným typem trendové funkce. Můžeme ji použít vždy, chceme-li alespoň orientačně určit základní směr vývoje časové řady a rovněž může sloužit v</w:t>
      </w:r>
      <w:r w:rsidR="007F0621">
        <w:rPr>
          <w:rFonts w:eastAsiaTheme="majorEastAsia"/>
        </w:rPr>
        <w:t> </w:t>
      </w:r>
      <w:r w:rsidRPr="001036CE">
        <w:rPr>
          <w:rFonts w:eastAsiaTheme="majorEastAsia"/>
        </w:rPr>
        <w:t>omezeném časovém intervalu jako vhodná aproximace jiných trendových funkcí.</w:t>
      </w:r>
    </w:p>
    <w:p w14:paraId="267E1B04" w14:textId="77777777" w:rsidR="0031610C" w:rsidRPr="001036CE" w:rsidRDefault="0031610C" w:rsidP="0031610C">
      <w:pPr>
        <w:rPr>
          <w:rFonts w:eastAsiaTheme="majorEastAsia"/>
        </w:rPr>
      </w:pPr>
      <w:r w:rsidRPr="001036CE">
        <w:rPr>
          <w:rFonts w:eastAsiaTheme="majorEastAsia"/>
        </w:rPr>
        <w:t xml:space="preserve">Má tvar </w:t>
      </w:r>
    </w:p>
    <w:p w14:paraId="4EDF2106" w14:textId="77777777" w:rsidR="0031610C" w:rsidRPr="002956DF" w:rsidRDefault="00283274" w:rsidP="0031610C">
      <w:pPr>
        <w:pStyle w:val="Odstavecseseznamem"/>
        <w:spacing w:after="0"/>
        <w:ind w:left="1428" w:firstLine="696"/>
        <w:jc w:val="center"/>
      </w:pP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r>
          <w:rPr>
            <w:rFonts w:ascii="Cambria Math" w:hAnsi="Cambria Math"/>
            <w:szCs w:val="24"/>
          </w:rPr>
          <m:t>⋅t</m:t>
        </m:r>
      </m:oMath>
      <w:r w:rsidR="0031610C">
        <w:t>,</w:t>
      </w:r>
      <w:r w:rsidR="0031610C">
        <w:tab/>
      </w:r>
      <w:r w:rsidR="0031610C">
        <w:tab/>
      </w:r>
      <w:r w:rsidR="0031610C">
        <w:tab/>
      </w:r>
      <w:r w:rsidR="0031610C">
        <w:tab/>
        <w:t>(3.5.3)</w:t>
      </w:r>
    </w:p>
    <w:p w14:paraId="6102C256" w14:textId="77777777" w:rsidR="0031610C" w:rsidRDefault="0031610C" w:rsidP="0031610C">
      <w:pPr>
        <w:pStyle w:val="Zkladntext"/>
        <w:spacing w:after="200" w:line="276" w:lineRule="auto"/>
        <w:jc w:val="center"/>
      </w:pPr>
    </w:p>
    <w:p w14:paraId="41E6514E" w14:textId="29C374F0" w:rsidR="0031610C" w:rsidRDefault="0031610C" w:rsidP="0031610C">
      <w:pPr>
        <w:pStyle w:val="Zkladntext"/>
        <w:spacing w:after="200" w:line="276" w:lineRule="auto"/>
        <w:ind w:firstLine="0"/>
      </w:pPr>
      <w:r>
        <w:t xml:space="preserve">kde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oMath>
      <w:r>
        <w:t xml:space="preserve"> jsou parametry a </w:t>
      </w:r>
      <m:oMath>
        <m:r>
          <w:rPr>
            <w:rFonts w:ascii="Cambria Math" w:hAnsi="Cambria Math"/>
            <w:szCs w:val="24"/>
          </w:rPr>
          <m:t xml:space="preserve">t=1,2,…,n </m:t>
        </m:r>
      </m:oMath>
      <w:r>
        <w:t xml:space="preserve"> je časová proměnná. K</w:t>
      </w:r>
      <w:r w:rsidR="007F0621">
        <w:t> </w:t>
      </w:r>
      <w:r>
        <w:t xml:space="preserve">odhadu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oMath>
      <w:r>
        <w:t xml:space="preserve"> používáme metodu nejmenších čtverců. </w:t>
      </w:r>
    </w:p>
    <w:p w14:paraId="3BCA050A" w14:textId="77777777" w:rsidR="0031610C" w:rsidRDefault="0031610C" w:rsidP="0031610C">
      <w:pPr>
        <w:pStyle w:val="Zkladntext"/>
        <w:ind w:firstLine="0"/>
      </w:pPr>
    </w:p>
    <w:p w14:paraId="50301318" w14:textId="77777777" w:rsidR="0031610C" w:rsidRPr="00D929C8" w:rsidRDefault="0031610C" w:rsidP="0031610C">
      <w:pPr>
        <w:pStyle w:val="Zkladntext2"/>
        <w:rPr>
          <w:i/>
        </w:rPr>
      </w:pPr>
      <w:r w:rsidRPr="00D929C8">
        <w:rPr>
          <w:i/>
        </w:rPr>
        <w:t>Parabolický trend</w:t>
      </w:r>
    </w:p>
    <w:p w14:paraId="5F595DFA" w14:textId="77777777" w:rsidR="0031610C" w:rsidRPr="002956DF" w:rsidRDefault="00283274" w:rsidP="0031610C">
      <w:pPr>
        <w:pStyle w:val="Odstavecseseznamem"/>
        <w:spacing w:after="0"/>
        <w:ind w:left="1428" w:firstLine="696"/>
        <w:jc w:val="center"/>
      </w:pP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r>
          <w:rPr>
            <w:rFonts w:ascii="Cambria Math" w:hAnsi="Cambria Math"/>
            <w:szCs w:val="24"/>
          </w:rPr>
          <m:t>⋅t+</m:t>
        </m:r>
        <m:sSub>
          <m:sSubPr>
            <m:ctrlPr>
              <w:rPr>
                <w:rFonts w:ascii="Cambria Math" w:hAnsi="Cambria Math"/>
                <w:i/>
                <w:szCs w:val="24"/>
                <w:lang w:val="en-US"/>
              </w:rPr>
            </m:ctrlPr>
          </m:sSubPr>
          <m:e>
            <m:r>
              <w:rPr>
                <w:rFonts w:ascii="Cambria Math" w:hAnsi="Cambria Math"/>
                <w:szCs w:val="24"/>
              </w:rPr>
              <m:t>a</m:t>
            </m:r>
          </m:e>
          <m:sub>
            <m:r>
              <w:rPr>
                <w:rFonts w:ascii="Cambria Math" w:hAnsi="Cambria Math"/>
                <w:szCs w:val="24"/>
              </w:rPr>
              <m:t>2</m:t>
            </m:r>
          </m:sub>
        </m:sSub>
        <m:r>
          <w:rPr>
            <w:rFonts w:ascii="Cambria Math" w:hAnsi="Cambria Math"/>
            <w:szCs w:val="24"/>
          </w:rPr>
          <m:t>⋅</m:t>
        </m:r>
        <m:sSup>
          <m:sSupPr>
            <m:ctrlPr>
              <w:rPr>
                <w:rFonts w:ascii="Cambria Math" w:hAnsi="Cambria Math"/>
                <w:i/>
                <w:szCs w:val="24"/>
                <w:lang w:val="en-US"/>
              </w:rPr>
            </m:ctrlPr>
          </m:sSupPr>
          <m:e>
            <m:r>
              <w:rPr>
                <w:rFonts w:ascii="Cambria Math" w:hAnsi="Cambria Math"/>
                <w:szCs w:val="24"/>
              </w:rPr>
              <m:t>t</m:t>
            </m:r>
          </m:e>
          <m:sup>
            <m:r>
              <w:rPr>
                <w:rFonts w:ascii="Cambria Math" w:hAnsi="Cambria Math"/>
                <w:szCs w:val="24"/>
              </w:rPr>
              <m:t>2</m:t>
            </m:r>
          </m:sup>
        </m:sSup>
      </m:oMath>
      <w:r w:rsidR="0031610C">
        <w:t xml:space="preserve">, </w:t>
      </w:r>
      <w:r w:rsidR="0031610C">
        <w:tab/>
      </w:r>
      <w:r w:rsidR="0031610C">
        <w:tab/>
      </w:r>
      <w:r w:rsidR="0031610C">
        <w:tab/>
        <w:t>(3.5.4)</w:t>
      </w:r>
    </w:p>
    <w:p w14:paraId="02772CFF" w14:textId="77777777" w:rsidR="0031610C" w:rsidRDefault="0031610C" w:rsidP="0031610C">
      <w:pPr>
        <w:pStyle w:val="Zkladntext"/>
        <w:ind w:firstLine="0"/>
      </w:pPr>
    </w:p>
    <w:p w14:paraId="3105D8B4" w14:textId="77777777" w:rsidR="0031610C" w:rsidRDefault="0031610C" w:rsidP="0031610C">
      <w:pPr>
        <w:pStyle w:val="Zkladntext"/>
        <w:jc w:val="center"/>
      </w:pPr>
    </w:p>
    <w:p w14:paraId="48572F5C" w14:textId="7D95F90E" w:rsidR="0031610C" w:rsidRPr="009048E5" w:rsidRDefault="0031610C" w:rsidP="0031610C">
      <w:pPr>
        <w:rPr>
          <w:rFonts w:eastAsiaTheme="majorEastAsia"/>
        </w:rPr>
      </w:pPr>
      <w:r w:rsidRPr="009048E5">
        <w:rPr>
          <w:rFonts w:eastAsiaTheme="majorEastAsia"/>
        </w:rPr>
        <w:t xml:space="preserve">kde </w:t>
      </w:r>
      <m:oMath>
        <m:sSub>
          <m:sSubPr>
            <m:ctrlPr>
              <w:rPr>
                <w:rFonts w:ascii="Cambria Math" w:eastAsiaTheme="majorEastAsia" w:hAnsi="Cambria Math"/>
              </w:rPr>
            </m:ctrlPr>
          </m:sSubPr>
          <m:e>
            <m:r>
              <w:rPr>
                <w:rFonts w:ascii="Cambria Math" w:hAnsi="Cambria Math"/>
                <w:szCs w:val="24"/>
              </w:rPr>
              <m:t>a</m:t>
            </m:r>
          </m:e>
          <m:sub>
            <m:r>
              <m:rPr>
                <m:sty m:val="p"/>
              </m:rPr>
              <w:rPr>
                <w:rFonts w:ascii="Cambria Math" w:eastAsiaTheme="majorEastAsia" w:hAnsi="Cambria Math"/>
              </w:rPr>
              <m:t>0</m:t>
            </m:r>
          </m:sub>
        </m:sSub>
        <m:r>
          <m:rPr>
            <m:sty m:val="p"/>
          </m:rPr>
          <w:rPr>
            <w:rFonts w:ascii="Cambria Math" w:eastAsiaTheme="majorEastAsia" w:hAnsi="Cambria Math"/>
          </w:rPr>
          <m:t>,</m:t>
        </m:r>
        <m:sSub>
          <m:sSubPr>
            <m:ctrlPr>
              <w:rPr>
                <w:rFonts w:ascii="Cambria Math" w:eastAsiaTheme="majorEastAsia" w:hAnsi="Cambria Math"/>
              </w:rPr>
            </m:ctrlPr>
          </m:sSubPr>
          <m:e>
            <m:r>
              <w:rPr>
                <w:rFonts w:ascii="Cambria Math" w:hAnsi="Cambria Math"/>
                <w:szCs w:val="24"/>
              </w:rPr>
              <m:t>a</m:t>
            </m:r>
          </m:e>
          <m:sub>
            <m:r>
              <m:rPr>
                <m:sty m:val="p"/>
              </m:rPr>
              <w:rPr>
                <w:rFonts w:ascii="Cambria Math" w:eastAsiaTheme="majorEastAsia" w:hAnsi="Cambria Math"/>
              </w:rPr>
              <m:t>1</m:t>
            </m:r>
          </m:sub>
        </m:sSub>
        <m:r>
          <m:rPr>
            <m:sty m:val="p"/>
          </m:rPr>
          <w:rPr>
            <w:rFonts w:ascii="Cambria Math" w:eastAsiaTheme="majorEastAsia" w:hAnsi="Cambria Math"/>
          </w:rPr>
          <m:t>,</m:t>
        </m:r>
        <m:sSub>
          <m:sSubPr>
            <m:ctrlPr>
              <w:rPr>
                <w:rFonts w:ascii="Cambria Math" w:eastAsiaTheme="majorEastAsia" w:hAnsi="Cambria Math"/>
              </w:rPr>
            </m:ctrlPr>
          </m:sSubPr>
          <m:e>
            <m:r>
              <w:rPr>
                <w:rFonts w:ascii="Cambria Math" w:hAnsi="Cambria Math"/>
                <w:szCs w:val="24"/>
              </w:rPr>
              <m:t>a</m:t>
            </m:r>
          </m:e>
          <m:sub>
            <m:r>
              <m:rPr>
                <m:sty m:val="p"/>
              </m:rPr>
              <w:rPr>
                <w:rFonts w:ascii="Cambria Math" w:eastAsiaTheme="majorEastAsia" w:hAnsi="Cambria Math"/>
              </w:rPr>
              <m:t>2</m:t>
            </m:r>
          </m:sub>
        </m:sSub>
      </m:oMath>
      <w:r w:rsidRPr="009048E5">
        <w:rPr>
          <w:rFonts w:eastAsiaTheme="majorEastAsia"/>
        </w:rPr>
        <w:t xml:space="preserve"> jsou parametry a </w:t>
      </w:r>
      <m:oMath>
        <m:r>
          <w:rPr>
            <w:rFonts w:ascii="Cambria Math" w:eastAsiaTheme="majorEastAsia" w:hAnsi="Cambria Math"/>
          </w:rPr>
          <m:t>t=1,2,…,n</m:t>
        </m:r>
        <m:r>
          <m:rPr>
            <m:sty m:val="p"/>
          </m:rPr>
          <w:rPr>
            <w:rFonts w:ascii="Cambria Math" w:eastAsiaTheme="majorEastAsia" w:hAnsi="Cambria Math"/>
          </w:rPr>
          <m:t xml:space="preserve"> </m:t>
        </m:r>
      </m:oMath>
      <w:r w:rsidRPr="009048E5">
        <w:rPr>
          <w:rFonts w:eastAsiaTheme="majorEastAsia"/>
        </w:rPr>
        <w:t xml:space="preserve"> je časová proměnná, je poměrně často používaný typ trendové funkce. Je lineární z</w:t>
      </w:r>
      <w:r w:rsidR="007F0621">
        <w:rPr>
          <w:rFonts w:eastAsiaTheme="majorEastAsia"/>
        </w:rPr>
        <w:t> </w:t>
      </w:r>
      <w:r w:rsidRPr="009048E5">
        <w:rPr>
          <w:rFonts w:eastAsiaTheme="majorEastAsia"/>
        </w:rPr>
        <w:t>hlediska parametrů a proto se k</w:t>
      </w:r>
      <w:r w:rsidR="007F0621">
        <w:rPr>
          <w:rFonts w:eastAsiaTheme="majorEastAsia"/>
        </w:rPr>
        <w:t> </w:t>
      </w:r>
      <w:r w:rsidRPr="009048E5">
        <w:rPr>
          <w:rFonts w:eastAsiaTheme="majorEastAsia"/>
        </w:rPr>
        <w:t xml:space="preserve">jejich odhadu používá metody nejmenších čtverců. </w:t>
      </w:r>
    </w:p>
    <w:p w14:paraId="53C0AF37" w14:textId="77777777" w:rsidR="0031610C" w:rsidRDefault="0031610C" w:rsidP="0031610C">
      <w:pPr>
        <w:pStyle w:val="Zkladntext"/>
        <w:jc w:val="center"/>
      </w:pPr>
    </w:p>
    <w:p w14:paraId="220EC62C" w14:textId="77777777" w:rsidR="0031610C" w:rsidRPr="00D929C8" w:rsidRDefault="0031610C" w:rsidP="0031610C">
      <w:pPr>
        <w:rPr>
          <w:i/>
        </w:rPr>
      </w:pPr>
      <w:r w:rsidRPr="00D929C8">
        <w:rPr>
          <w:i/>
        </w:rPr>
        <w:t>Exponenciální trend</w:t>
      </w:r>
    </w:p>
    <w:p w14:paraId="2BD53CC2" w14:textId="77777777" w:rsidR="0031610C" w:rsidRPr="00186579" w:rsidRDefault="0031610C" w:rsidP="0031610C">
      <w:pPr>
        <w:spacing w:afterLines="200" w:after="480"/>
        <w:ind w:left="1416" w:firstLine="708"/>
        <w:jc w:val="center"/>
      </w:pPr>
      <m:oMath>
        <m:r>
          <w:rPr>
            <w:rFonts w:ascii="Cambria Math" w:eastAsia="Times New Roman" w:hAnsi="Cambria Math"/>
            <w:szCs w:val="24"/>
            <w:lang w:eastAsia="cs-CZ"/>
          </w:rPr>
          <m:t xml:space="preserve"> </m:t>
        </m:r>
        <m:sSub>
          <m:sSubPr>
            <m:ctrlPr>
              <w:rPr>
                <w:rFonts w:ascii="Cambria Math" w:eastAsia="Times New Roman" w:hAnsi="Cambria Math"/>
                <w:i/>
                <w:szCs w:val="24"/>
                <w:lang w:eastAsia="cs-CZ"/>
              </w:rPr>
            </m:ctrlPr>
          </m:sSubPr>
          <m:e>
            <m:r>
              <w:rPr>
                <w:rFonts w:ascii="Cambria Math" w:eastAsia="Times New Roman" w:hAnsi="Cambria Math"/>
                <w:szCs w:val="24"/>
                <w:lang w:eastAsia="cs-CZ"/>
              </w:rPr>
              <m:t>T</m:t>
            </m:r>
          </m:e>
          <m:sub>
            <m:r>
              <w:rPr>
                <w:rFonts w:ascii="Cambria Math" w:eastAsia="Times New Roman" w:hAnsi="Cambria Math"/>
                <w:szCs w:val="24"/>
                <w:lang w:eastAsia="cs-CZ"/>
              </w:rPr>
              <m:t>t</m:t>
            </m:r>
          </m:sub>
        </m:sSub>
        <m:r>
          <w:rPr>
            <w:rFonts w:ascii="Cambria Math" w:eastAsia="Times New Roman" w:hAnsi="Cambria Math"/>
            <w:szCs w:val="24"/>
            <w:lang w:eastAsia="cs-CZ"/>
          </w:rPr>
          <m:t>=a⋅</m:t>
        </m:r>
        <m:sSup>
          <m:sSupPr>
            <m:ctrlPr>
              <w:rPr>
                <w:rFonts w:ascii="Cambria Math" w:eastAsia="Times New Roman" w:hAnsi="Cambria Math"/>
                <w:i/>
                <w:szCs w:val="24"/>
                <w:lang w:eastAsia="cs-CZ"/>
              </w:rPr>
            </m:ctrlPr>
          </m:sSupPr>
          <m:e>
            <m:r>
              <w:rPr>
                <w:rFonts w:ascii="Cambria Math" w:eastAsia="Times New Roman" w:hAnsi="Cambria Math"/>
                <w:szCs w:val="24"/>
                <w:lang w:eastAsia="cs-CZ"/>
              </w:rPr>
              <m:t>b</m:t>
            </m:r>
          </m:e>
          <m:sup>
            <m:r>
              <w:rPr>
                <w:rFonts w:ascii="Cambria Math" w:eastAsia="Times New Roman" w:hAnsi="Cambria Math"/>
                <w:szCs w:val="24"/>
                <w:lang w:eastAsia="cs-CZ"/>
              </w:rPr>
              <m:t>t</m:t>
            </m:r>
          </m:sup>
        </m:sSup>
        <m:r>
          <w:rPr>
            <w:rFonts w:ascii="Cambria Math" w:hAnsi="Cambria Math"/>
            <w:szCs w:val="24"/>
            <w:lang w:eastAsia="cs-CZ"/>
          </w:rPr>
          <m:t>,</m:t>
        </m:r>
      </m:oMath>
      <w:r>
        <w:rPr>
          <w:szCs w:val="24"/>
          <w:lang w:eastAsia="cs-CZ"/>
        </w:rPr>
        <w:tab/>
      </w:r>
      <w:r>
        <w:rPr>
          <w:szCs w:val="24"/>
          <w:lang w:eastAsia="cs-CZ"/>
        </w:rPr>
        <w:tab/>
      </w:r>
      <w:r>
        <w:rPr>
          <w:szCs w:val="24"/>
          <w:lang w:eastAsia="cs-CZ"/>
        </w:rPr>
        <w:tab/>
      </w:r>
      <w:r>
        <w:rPr>
          <w:szCs w:val="24"/>
          <w:lang w:eastAsia="cs-CZ"/>
        </w:rPr>
        <w:tab/>
      </w:r>
      <w:r>
        <w:rPr>
          <w:szCs w:val="24"/>
          <w:lang w:eastAsia="cs-CZ"/>
        </w:rPr>
        <w:tab/>
      </w:r>
      <w:r>
        <w:t>(3.5.5)</w:t>
      </w:r>
    </w:p>
    <w:p w14:paraId="2E88AFDA" w14:textId="77777777" w:rsidR="0031610C" w:rsidRDefault="0031610C" w:rsidP="0031610C">
      <w:pPr>
        <w:spacing w:afterLines="200" w:after="480"/>
        <w:rPr>
          <w:rFonts w:eastAsia="Times New Roman"/>
          <w:szCs w:val="20"/>
        </w:rPr>
      </w:pPr>
      <w:r>
        <w:t>k</w:t>
      </w:r>
      <w:r w:rsidRPr="00186579">
        <w:t>de</w:t>
      </w:r>
      <m:oMath>
        <m:r>
          <w:rPr>
            <w:rFonts w:ascii="Cambria Math" w:hAnsi="Cambria Math"/>
            <w:szCs w:val="24"/>
          </w:rPr>
          <m:t xml:space="preserve"> t=1,2,…,n</m:t>
        </m:r>
      </m:oMath>
      <w:r>
        <w:rPr>
          <w:rFonts w:eastAsia="Times New Roman"/>
          <w:szCs w:val="20"/>
        </w:rPr>
        <w:t xml:space="preserve">,  </w:t>
      </w:r>
      <m:oMath>
        <m:r>
          <w:rPr>
            <w:rFonts w:ascii="Cambria Math" w:eastAsia="Times New Roman" w:hAnsi="Cambria Math"/>
            <w:szCs w:val="20"/>
          </w:rPr>
          <m:t>b&gt;0</m:t>
        </m:r>
      </m:oMath>
      <w:r>
        <w:rPr>
          <w:rFonts w:eastAsia="Times New Roman"/>
          <w:szCs w:val="20"/>
        </w:rPr>
        <w:t xml:space="preserve"> .</w:t>
      </w:r>
    </w:p>
    <w:p w14:paraId="4CCEFBB6" w14:textId="48B1551D" w:rsidR="0031610C" w:rsidRPr="00186579" w:rsidRDefault="0031610C" w:rsidP="0031610C">
      <w:pPr>
        <w:spacing w:afterLines="200" w:after="480"/>
      </w:pPr>
      <w:r>
        <w:t>Danou rovnici je nutné upravit logaritmováním</w:t>
      </w:r>
      <w:r w:rsidRPr="00186579">
        <w:t xml:space="preserve"> a p</w:t>
      </w:r>
      <w:r>
        <w:t>ak lze k</w:t>
      </w:r>
      <w:r w:rsidR="007F0621">
        <w:t> </w:t>
      </w:r>
      <w:r>
        <w:t>odhadu parametrů využít metody nejmenších čtverců.</w:t>
      </w:r>
    </w:p>
    <w:p w14:paraId="3B9B53D4" w14:textId="77777777" w:rsidR="0031610C" w:rsidRDefault="0031610C" w:rsidP="0031610C">
      <w:pPr>
        <w:spacing w:after="0" w:line="240" w:lineRule="auto"/>
        <w:rPr>
          <w:b/>
        </w:rPr>
      </w:pPr>
    </w:p>
    <w:p w14:paraId="50EBB645" w14:textId="77777777" w:rsidR="0031610C" w:rsidRPr="00D929C8" w:rsidRDefault="0031610C" w:rsidP="0031610C">
      <w:pPr>
        <w:spacing w:after="0" w:line="240" w:lineRule="auto"/>
        <w:rPr>
          <w:i/>
        </w:rPr>
      </w:pPr>
      <w:r w:rsidRPr="00D929C8">
        <w:rPr>
          <w:i/>
        </w:rPr>
        <w:t>Logistický trend</w:t>
      </w:r>
    </w:p>
    <w:p w14:paraId="7DBC4F20" w14:textId="77777777" w:rsidR="0031610C" w:rsidRDefault="0031610C" w:rsidP="0031610C">
      <w:pPr>
        <w:ind w:left="2832" w:firstLine="708"/>
        <w:jc w:val="center"/>
        <w:rPr>
          <w:b/>
        </w:rPr>
      </w:pPr>
      <w:r>
        <w:rPr>
          <w:b/>
        </w:rPr>
        <w:br/>
      </w:r>
      <m:oMath>
        <m:sSub>
          <m:sSubPr>
            <m:ctrlPr>
              <w:rPr>
                <w:rFonts w:ascii="Cambria Math" w:eastAsia="Times New Roman" w:hAnsi="Cambria Math"/>
                <w:i/>
                <w:szCs w:val="24"/>
                <w:lang w:eastAsia="cs-CZ"/>
              </w:rPr>
            </m:ctrlPr>
          </m:sSubPr>
          <m:e>
            <m:r>
              <w:rPr>
                <w:rFonts w:ascii="Cambria Math" w:eastAsia="Times New Roman" w:hAnsi="Cambria Math"/>
                <w:szCs w:val="24"/>
                <w:lang w:eastAsia="cs-CZ"/>
              </w:rPr>
              <m:t>T</m:t>
            </m:r>
          </m:e>
          <m:sub>
            <m:r>
              <w:rPr>
                <w:rFonts w:ascii="Cambria Math" w:eastAsia="Times New Roman" w:hAnsi="Cambria Math"/>
                <w:szCs w:val="24"/>
                <w:lang w:eastAsia="cs-CZ"/>
              </w:rPr>
              <m:t>t</m:t>
            </m:r>
          </m:sub>
        </m:sSub>
        <m:r>
          <w:rPr>
            <w:rFonts w:ascii="Cambria Math" w:eastAsia="Times New Roman" w:hAnsi="Cambria Math"/>
            <w:szCs w:val="24"/>
            <w:lang w:eastAsia="cs-CZ"/>
          </w:rPr>
          <m:t>=</m:t>
        </m:r>
        <m:f>
          <m:fPr>
            <m:ctrlPr>
              <w:rPr>
                <w:rFonts w:ascii="Cambria Math" w:eastAsia="Times New Roman" w:hAnsi="Cambria Math"/>
                <w:i/>
                <w:szCs w:val="24"/>
                <w:lang w:val="en-US" w:eastAsia="cs-CZ"/>
              </w:rPr>
            </m:ctrlPr>
          </m:fPr>
          <m:num>
            <m:r>
              <w:rPr>
                <w:rFonts w:ascii="Cambria Math" w:eastAsia="Times New Roman" w:hAnsi="Cambria Math"/>
                <w:szCs w:val="24"/>
                <w:lang w:eastAsia="cs-CZ"/>
              </w:rPr>
              <m:t>y</m:t>
            </m:r>
          </m:num>
          <m:den>
            <m:r>
              <w:rPr>
                <w:rFonts w:ascii="Cambria Math" w:eastAsia="Times New Roman" w:hAnsi="Cambria Math"/>
                <w:szCs w:val="24"/>
                <w:lang w:eastAsia="cs-CZ"/>
              </w:rPr>
              <m:t>1+a⋅</m:t>
            </m:r>
            <m:sSup>
              <m:sSupPr>
                <m:ctrlPr>
                  <w:rPr>
                    <w:rFonts w:ascii="Cambria Math" w:eastAsia="Times New Roman" w:hAnsi="Cambria Math"/>
                    <w:i/>
                    <w:szCs w:val="24"/>
                    <w:lang w:eastAsia="cs-CZ"/>
                  </w:rPr>
                </m:ctrlPr>
              </m:sSupPr>
              <m:e>
                <m:r>
                  <w:rPr>
                    <w:rFonts w:ascii="Cambria Math" w:eastAsia="Times New Roman" w:hAnsi="Cambria Math"/>
                    <w:szCs w:val="24"/>
                    <w:lang w:eastAsia="cs-CZ"/>
                  </w:rPr>
                  <m:t>b</m:t>
                </m:r>
              </m:e>
              <m:sup>
                <m:r>
                  <w:rPr>
                    <w:rFonts w:ascii="Cambria Math" w:eastAsia="Times New Roman" w:hAnsi="Cambria Math"/>
                    <w:szCs w:val="24"/>
                    <w:lang w:eastAsia="cs-CZ"/>
                  </w:rPr>
                  <m:t>t</m:t>
                </m:r>
              </m:sup>
            </m:sSup>
          </m:den>
        </m:f>
        <m:r>
          <w:rPr>
            <w:rFonts w:ascii="Cambria Math" w:eastAsia="Times New Roman" w:hAnsi="Cambria Math"/>
            <w:szCs w:val="24"/>
            <w:lang w:eastAsia="cs-CZ"/>
          </w:rPr>
          <m:t xml:space="preserve"> </m:t>
        </m:r>
        <m:r>
          <w:rPr>
            <w:rFonts w:ascii="Cambria Math" w:hAnsi="Cambria Math"/>
            <w:szCs w:val="24"/>
            <w:lang w:eastAsia="cs-CZ"/>
          </w:rPr>
          <m:t>,</m:t>
        </m:r>
      </m:oMath>
      <w:r>
        <w:rPr>
          <w:szCs w:val="24"/>
          <w:lang w:eastAsia="cs-CZ"/>
        </w:rPr>
        <w:tab/>
      </w:r>
      <w:r>
        <w:rPr>
          <w:szCs w:val="24"/>
          <w:lang w:eastAsia="cs-CZ"/>
        </w:rPr>
        <w:tab/>
      </w:r>
      <w:r>
        <w:rPr>
          <w:szCs w:val="24"/>
          <w:lang w:eastAsia="cs-CZ"/>
        </w:rPr>
        <w:tab/>
      </w:r>
      <w:r>
        <w:rPr>
          <w:szCs w:val="24"/>
          <w:lang w:eastAsia="cs-CZ"/>
        </w:rPr>
        <w:tab/>
      </w:r>
      <w:r>
        <w:t>(3.5.6)</w:t>
      </w:r>
    </w:p>
    <w:p w14:paraId="3C348B91" w14:textId="77777777" w:rsidR="0031610C" w:rsidRDefault="0031610C" w:rsidP="0031610C">
      <w:pPr>
        <w:rPr>
          <w:rFonts w:eastAsia="Times New Roman"/>
          <w:szCs w:val="20"/>
        </w:rPr>
      </w:pPr>
      <w:r>
        <w:t>k</w:t>
      </w:r>
      <w:r w:rsidRPr="00B82065">
        <w:t>de</w:t>
      </w:r>
      <w:r>
        <w:t xml:space="preserve">  </w:t>
      </w:r>
      <m:oMath>
        <m:r>
          <w:rPr>
            <w:rFonts w:ascii="Cambria Math" w:hAnsi="Cambria Math"/>
            <w:szCs w:val="24"/>
          </w:rPr>
          <m:t>t=1,2,…,n</m:t>
        </m:r>
      </m:oMath>
      <w:r>
        <w:rPr>
          <w:rFonts w:eastAsia="Times New Roman"/>
          <w:szCs w:val="20"/>
        </w:rPr>
        <w:t xml:space="preserve">,  </w:t>
      </w:r>
      <m:oMath>
        <m:r>
          <w:rPr>
            <w:rFonts w:ascii="Cambria Math" w:eastAsia="Times New Roman" w:hAnsi="Cambria Math"/>
            <w:szCs w:val="20"/>
          </w:rPr>
          <m:t>b&gt;0</m:t>
        </m:r>
      </m:oMath>
      <w:r>
        <w:rPr>
          <w:rFonts w:eastAsia="Times New Roman"/>
          <w:szCs w:val="20"/>
        </w:rPr>
        <w:t>.</w:t>
      </w:r>
    </w:p>
    <w:p w14:paraId="46DB06C7" w14:textId="004341C6" w:rsidR="0031610C" w:rsidRDefault="0031610C" w:rsidP="0031610C">
      <w:pPr>
        <w:rPr>
          <w:rFonts w:eastAsiaTheme="majorEastAsia"/>
        </w:rPr>
      </w:pPr>
      <w:r w:rsidRPr="00FD0811">
        <w:rPr>
          <w:rFonts w:eastAsiaTheme="majorEastAsia"/>
        </w:rPr>
        <w:lastRenderedPageBreak/>
        <w:t>Logistická trendová funkce byla původně odvozena jako křivka vyjadřující biologický růst populací za podmínek omezených zdrojů. V</w:t>
      </w:r>
      <w:r w:rsidR="007F0621">
        <w:rPr>
          <w:rFonts w:eastAsiaTheme="majorEastAsia"/>
        </w:rPr>
        <w:t> </w:t>
      </w:r>
      <w:r w:rsidRPr="00FD0811">
        <w:rPr>
          <w:rFonts w:eastAsiaTheme="majorEastAsia"/>
        </w:rPr>
        <w:t>ekonomické oblasti se tato křivka začala používat v</w:t>
      </w:r>
      <w:r w:rsidR="007F0621">
        <w:rPr>
          <w:rFonts w:eastAsiaTheme="majorEastAsia"/>
        </w:rPr>
        <w:t> </w:t>
      </w:r>
      <w:r w:rsidRPr="00FD0811">
        <w:rPr>
          <w:rFonts w:eastAsiaTheme="majorEastAsia"/>
        </w:rPr>
        <w:t>modelech poptávky po předmětech dlouhodobé spotřeby a s</w:t>
      </w:r>
      <w:r w:rsidR="007F0621">
        <w:rPr>
          <w:rFonts w:eastAsiaTheme="majorEastAsia"/>
        </w:rPr>
        <w:t> </w:t>
      </w:r>
      <w:r w:rsidRPr="00FD0811">
        <w:rPr>
          <w:rFonts w:eastAsiaTheme="majorEastAsia"/>
        </w:rPr>
        <w:t>úspěchem s</w:t>
      </w:r>
      <w:r>
        <w:rPr>
          <w:rFonts w:eastAsiaTheme="majorEastAsia"/>
        </w:rPr>
        <w:t>e také používá například</w:t>
      </w:r>
      <w:r w:rsidRPr="00FD0811">
        <w:rPr>
          <w:rFonts w:eastAsiaTheme="majorEastAsia"/>
        </w:rPr>
        <w:t xml:space="preserve"> při modelování vývoje, výroby a prodeje některých druhů výrobků. </w:t>
      </w:r>
    </w:p>
    <w:p w14:paraId="1CA4ECFD" w14:textId="2F3EF85C" w:rsidR="00BA7910" w:rsidRPr="007F0621" w:rsidRDefault="00BA7910" w:rsidP="007F0621">
      <w:pPr>
        <w:pStyle w:val="Odstavecseseznamem"/>
        <w:numPr>
          <w:ilvl w:val="2"/>
          <w:numId w:val="70"/>
        </w:numPr>
        <w:spacing w:after="0"/>
        <w:rPr>
          <w:rFonts w:eastAsiaTheme="majorEastAsia"/>
          <w:b/>
          <w:i/>
        </w:rPr>
      </w:pPr>
      <w:r w:rsidRPr="007F0621">
        <w:rPr>
          <w:rFonts w:eastAsiaTheme="majorEastAsia"/>
          <w:b/>
          <w:i/>
        </w:rPr>
        <w:t>Sezónní očišťování</w:t>
      </w:r>
    </w:p>
    <w:p w14:paraId="14E584AC" w14:textId="43DA0BB2" w:rsidR="00BA7910" w:rsidRDefault="00BA7910" w:rsidP="0031610C">
      <w:r>
        <w:t>Cílem procedury sezónního očištění je od</w:t>
      </w:r>
      <w:r w:rsidR="0029159C">
        <w:t>dělit sezónní složku, čímž zůstane</w:t>
      </w:r>
      <w:r>
        <w:t xml:space="preserve"> složka trend-cyklus a nepravidelná složka. Z</w:t>
      </w:r>
      <w:r w:rsidR="007F0621">
        <w:t> </w:t>
      </w:r>
      <w:r>
        <w:t>tohoto důvodu budou ostatní vlivy na časovou řadu zřetelnější a bude umožněno snadnější srovnání po sobě jdoucích pozorování, zejména za účelem rozpoznání krátkodobých tendencí (v rámci jednoho roku). Původní řady jsou využitelné zejména v</w:t>
      </w:r>
      <w:r w:rsidR="007F0621">
        <w:t> </w:t>
      </w:r>
      <w:r>
        <w:t>případech, kdy nás zajímá současná čtvrtletní nebo měsíční hladina indikátoru.</w:t>
      </w:r>
    </w:p>
    <w:p w14:paraId="7A6F433F" w14:textId="4C0974AB" w:rsidR="00E9407F" w:rsidRDefault="00BA7910" w:rsidP="00BA7910">
      <w:r>
        <w:t xml:space="preserve"> Sezónně očištěná data slouží především jako srovnávací nástroj k</w:t>
      </w:r>
      <w:r w:rsidR="007F0621">
        <w:t> </w:t>
      </w:r>
      <w:r>
        <w:t>porovnání krátkodobých pohybů jednotlivých období roku jedné časové řady mezi sebou, ke srovnání časových řad s</w:t>
      </w:r>
      <w:r w:rsidR="007F0621">
        <w:t> </w:t>
      </w:r>
      <w:r>
        <w:t>rozdílným sezónním průběhem a také k</w:t>
      </w:r>
      <w:r w:rsidR="007F0621">
        <w:t> </w:t>
      </w:r>
      <w:r>
        <w:t>mezinárodnímu srovnání. Sezónní vlivy jsou většinou oproti ostatním pravidelné a poměrně velké, takže mohou být s</w:t>
      </w:r>
      <w:r w:rsidR="007F0621">
        <w:t> </w:t>
      </w:r>
      <w:r>
        <w:t>důvěrou odstraněny a tak je výrazně zvýšena využitelnost dat. Je ale nutné mít na paměti, že odhady dat trendu a sezónně očištěných dat zejména na konci řady (tedy nejnovější) jsou předmětem revizí a závislé na budoucích hodnotách. Proto se pro potvrzení vývoje doporučuje mít k</w:t>
      </w:r>
      <w:r w:rsidR="007F0621">
        <w:t> </w:t>
      </w:r>
      <w:r>
        <w:t xml:space="preserve">dispozici dalších 3 až 6 pozorování. </w:t>
      </w:r>
    </w:p>
    <w:p w14:paraId="1973C6AB" w14:textId="54573885" w:rsidR="00E9407F" w:rsidRPr="00E4659B" w:rsidRDefault="00E4659B" w:rsidP="00E4659B">
      <w:pPr>
        <w:rPr>
          <w:rFonts w:eastAsiaTheme="majorEastAsia"/>
          <w:b/>
          <w:i/>
        </w:rPr>
      </w:pPr>
      <w:r>
        <w:t xml:space="preserve">Na tomto místě je vhodné zmínit </w:t>
      </w:r>
      <w:proofErr w:type="spellStart"/>
      <w:r w:rsidRPr="00AC5B19">
        <w:rPr>
          <w:i/>
        </w:rPr>
        <w:t>Wintersovu</w:t>
      </w:r>
      <w:proofErr w:type="spellEnd"/>
      <w:r w:rsidRPr="00AC5B19">
        <w:rPr>
          <w:i/>
        </w:rPr>
        <w:t xml:space="preserve"> metodu</w:t>
      </w:r>
      <w:r>
        <w:t>, která je vhodná k</w:t>
      </w:r>
      <w:r w:rsidR="007F0621">
        <w:t> </w:t>
      </w:r>
      <w:r>
        <w:t>odhadu sezónní složky a je v</w:t>
      </w:r>
      <w:r w:rsidR="007F0621">
        <w:t> </w:t>
      </w:r>
      <w:r>
        <w:t xml:space="preserve">podstatě zobecněním metody, která používá exponenciálního vyrovnávání. </w:t>
      </w:r>
    </w:p>
    <w:p w14:paraId="1DF9021B" w14:textId="77777777" w:rsidR="0031610C" w:rsidRPr="006C100E" w:rsidRDefault="0031610C" w:rsidP="0031610C">
      <w:pPr>
        <w:spacing w:after="0"/>
        <w:rPr>
          <w:b/>
          <w:sz w:val="29"/>
          <w:szCs w:val="29"/>
        </w:rPr>
      </w:pPr>
      <w:r w:rsidRPr="006C100E">
        <w:rPr>
          <w:b/>
          <w:sz w:val="29"/>
          <w:szCs w:val="29"/>
        </w:rPr>
        <w:t>Studijní literatura</w:t>
      </w:r>
    </w:p>
    <w:p w14:paraId="74D27AB4" w14:textId="77777777" w:rsidR="0031610C" w:rsidRPr="00C24B53" w:rsidRDefault="0031610C" w:rsidP="0031610C">
      <w:pPr>
        <w:spacing w:after="0"/>
        <w:rPr>
          <w:b/>
        </w:rPr>
      </w:pPr>
      <w:r w:rsidRPr="00C24B53">
        <w:rPr>
          <w:b/>
        </w:rPr>
        <w:t>Povinná literatura</w:t>
      </w:r>
    </w:p>
    <w:p w14:paraId="7020CE87" w14:textId="76A85094" w:rsidR="00963B5B" w:rsidRDefault="00CE17AB" w:rsidP="00963B5B">
      <w:pPr>
        <w:spacing w:after="0"/>
        <w:rPr>
          <w:b/>
        </w:rPr>
      </w:pPr>
      <w:r>
        <w:t>ARLT, J. a M. ARLT</w:t>
      </w:r>
      <w:r w:rsidR="0031610C">
        <w:t xml:space="preserve">OVÁ, 2009. </w:t>
      </w:r>
      <w:r w:rsidR="0031610C" w:rsidRPr="00042D18">
        <w:rPr>
          <w:i/>
        </w:rPr>
        <w:t>Ekonomické časové řady</w:t>
      </w:r>
      <w:r w:rsidR="0031610C">
        <w:t xml:space="preserve">. Praha: Professional </w:t>
      </w:r>
      <w:proofErr w:type="spellStart"/>
      <w:r w:rsidR="0031610C">
        <w:t>Publishing</w:t>
      </w:r>
      <w:proofErr w:type="spellEnd"/>
      <w:r w:rsidR="0031610C">
        <w:t>. ISBN 978-80-86946-85-6.</w:t>
      </w:r>
      <w:r w:rsidR="0043126B">
        <w:t xml:space="preserve"> (str. 11 – 23</w:t>
      </w:r>
      <w:r w:rsidR="00963B5B">
        <w:t>)</w:t>
      </w:r>
    </w:p>
    <w:p w14:paraId="0C518831" w14:textId="77777777" w:rsidR="0031610C" w:rsidRDefault="0031610C" w:rsidP="0031610C">
      <w:pPr>
        <w:spacing w:after="0"/>
        <w:rPr>
          <w:b/>
        </w:rPr>
      </w:pPr>
    </w:p>
    <w:p w14:paraId="2EE275C0" w14:textId="77777777" w:rsidR="0031610C" w:rsidRPr="00C24B53" w:rsidRDefault="0031610C" w:rsidP="0031610C">
      <w:pPr>
        <w:spacing w:after="0"/>
        <w:rPr>
          <w:b/>
        </w:rPr>
      </w:pPr>
      <w:r w:rsidRPr="00C24B53">
        <w:rPr>
          <w:b/>
        </w:rPr>
        <w:t>Doporučená literatura</w:t>
      </w:r>
    </w:p>
    <w:p w14:paraId="40CC1833" w14:textId="77777777" w:rsidR="0031610C" w:rsidRDefault="0031610C" w:rsidP="0031610C">
      <w:pPr>
        <w:spacing w:after="0"/>
      </w:pPr>
      <w:r>
        <w:t xml:space="preserve">CIPRA, T., 2008. </w:t>
      </w:r>
      <w:r w:rsidRPr="00042D18">
        <w:rPr>
          <w:i/>
        </w:rPr>
        <w:t>Finanční ekonometrie</w:t>
      </w:r>
      <w:r>
        <w:t xml:space="preserve">. Praha: </w:t>
      </w:r>
      <w:proofErr w:type="spellStart"/>
      <w:r>
        <w:t>Ekopress</w:t>
      </w:r>
      <w:proofErr w:type="spellEnd"/>
      <w:r>
        <w:t>. ISBN 978-80-86929-43-9.</w:t>
      </w:r>
    </w:p>
    <w:p w14:paraId="6F46B24A" w14:textId="043BC93A" w:rsidR="0043126B" w:rsidRDefault="0043126B" w:rsidP="0043126B">
      <w:pPr>
        <w:spacing w:after="0"/>
      </w:pPr>
      <w:r>
        <w:t>(str. 258 – 274)</w:t>
      </w:r>
    </w:p>
    <w:p w14:paraId="70C92102" w14:textId="63FF7799" w:rsidR="0031610C" w:rsidRDefault="0031610C" w:rsidP="0031610C">
      <w:pPr>
        <w:spacing w:after="0"/>
      </w:pPr>
    </w:p>
    <w:p w14:paraId="5A9C0EEF" w14:textId="2FF5C54F" w:rsidR="00DC5B3A" w:rsidRDefault="00DC5B3A" w:rsidP="0031610C">
      <w:pPr>
        <w:spacing w:after="0"/>
      </w:pPr>
    </w:p>
    <w:p w14:paraId="029F436A" w14:textId="77777777" w:rsidR="00DC5B3A" w:rsidRDefault="00DC5B3A" w:rsidP="0031610C">
      <w:pPr>
        <w:spacing w:after="0"/>
      </w:pPr>
    </w:p>
    <w:p w14:paraId="6F044AAD" w14:textId="77777777" w:rsidR="0031610C" w:rsidRPr="006C100E" w:rsidRDefault="0031610C" w:rsidP="0031610C">
      <w:pPr>
        <w:spacing w:after="0"/>
        <w:rPr>
          <w:b/>
          <w:sz w:val="29"/>
          <w:szCs w:val="29"/>
        </w:rPr>
      </w:pPr>
      <w:r w:rsidRPr="006C100E">
        <w:rPr>
          <w:b/>
          <w:sz w:val="29"/>
          <w:szCs w:val="29"/>
        </w:rPr>
        <w:lastRenderedPageBreak/>
        <w:t>Kontrolní otázky</w:t>
      </w:r>
    </w:p>
    <w:p w14:paraId="12B1BFEB" w14:textId="77777777" w:rsidR="0031610C" w:rsidRDefault="0031610C" w:rsidP="0049665B">
      <w:pPr>
        <w:pStyle w:val="Odstavecseseznamem"/>
        <w:numPr>
          <w:ilvl w:val="0"/>
          <w:numId w:val="45"/>
        </w:numPr>
      </w:pPr>
      <w:r>
        <w:t xml:space="preserve">Charakterizujte model časové řady. </w:t>
      </w:r>
    </w:p>
    <w:p w14:paraId="481C5198" w14:textId="77777777" w:rsidR="0031610C" w:rsidRDefault="0031610C" w:rsidP="0049665B">
      <w:pPr>
        <w:pStyle w:val="Odstavecseseznamem"/>
        <w:numPr>
          <w:ilvl w:val="0"/>
          <w:numId w:val="45"/>
        </w:numPr>
      </w:pPr>
      <w:r>
        <w:t>Charakterizujte složky časových řad.</w:t>
      </w:r>
    </w:p>
    <w:p w14:paraId="0173090B" w14:textId="77777777" w:rsidR="0031610C" w:rsidRDefault="0031610C" w:rsidP="0049665B">
      <w:pPr>
        <w:pStyle w:val="Odstavecseseznamem"/>
        <w:numPr>
          <w:ilvl w:val="0"/>
          <w:numId w:val="45"/>
        </w:numPr>
      </w:pPr>
      <w:r>
        <w:t>Co je to trend časové řady?</w:t>
      </w:r>
    </w:p>
    <w:p w14:paraId="352E8FC9" w14:textId="77777777" w:rsidR="0031610C" w:rsidRDefault="0031610C" w:rsidP="0049665B">
      <w:pPr>
        <w:pStyle w:val="Odstavecseseznamem"/>
        <w:numPr>
          <w:ilvl w:val="0"/>
          <w:numId w:val="45"/>
        </w:numPr>
      </w:pPr>
      <w:r>
        <w:t>Charakterizujte sezónní složku časové řady.</w:t>
      </w:r>
    </w:p>
    <w:p w14:paraId="564EF2FA" w14:textId="77777777" w:rsidR="0031610C" w:rsidRDefault="0031610C" w:rsidP="0049665B">
      <w:pPr>
        <w:pStyle w:val="Odstavecseseznamem"/>
        <w:numPr>
          <w:ilvl w:val="0"/>
          <w:numId w:val="45"/>
        </w:numPr>
      </w:pPr>
      <w:r>
        <w:t>Charakterizujte důvod sledování cyklické složky časové řady.</w:t>
      </w:r>
    </w:p>
    <w:p w14:paraId="2DCC47D0" w14:textId="397B64D3" w:rsidR="0031610C" w:rsidRDefault="0031610C" w:rsidP="0049665B">
      <w:pPr>
        <w:pStyle w:val="Odstavecseseznamem"/>
        <w:numPr>
          <w:ilvl w:val="0"/>
          <w:numId w:val="45"/>
        </w:numPr>
      </w:pPr>
      <w:r>
        <w:t>K</w:t>
      </w:r>
      <w:r w:rsidR="007F0621">
        <w:t> </w:t>
      </w:r>
      <w:r>
        <w:t>čemu slouží náhodná složka časové řady?</w:t>
      </w:r>
    </w:p>
    <w:p w14:paraId="10EBB069" w14:textId="77777777" w:rsidR="0031610C" w:rsidRDefault="0031610C" w:rsidP="0049665B">
      <w:pPr>
        <w:pStyle w:val="Odstavecseseznamem"/>
        <w:numPr>
          <w:ilvl w:val="0"/>
          <w:numId w:val="45"/>
        </w:numPr>
        <w:spacing w:after="0"/>
        <w:rPr>
          <w:rFonts w:eastAsiaTheme="majorEastAsia"/>
          <w:szCs w:val="24"/>
        </w:rPr>
      </w:pPr>
      <w:r>
        <w:rPr>
          <w:rFonts w:eastAsiaTheme="majorEastAsia"/>
          <w:szCs w:val="24"/>
        </w:rPr>
        <w:t>Charakterizujte nejčastěji využívaný trend?</w:t>
      </w:r>
    </w:p>
    <w:p w14:paraId="3CDB6850" w14:textId="77777777" w:rsidR="0031610C" w:rsidRPr="005A3D82" w:rsidRDefault="0031610C" w:rsidP="0049665B">
      <w:pPr>
        <w:pStyle w:val="Odstavecseseznamem"/>
        <w:numPr>
          <w:ilvl w:val="0"/>
          <w:numId w:val="45"/>
        </w:numPr>
        <w:spacing w:after="0"/>
        <w:rPr>
          <w:rFonts w:eastAsiaTheme="majorEastAsia"/>
          <w:szCs w:val="24"/>
        </w:rPr>
      </w:pPr>
      <w:r w:rsidRPr="005A3D82">
        <w:rPr>
          <w:rFonts w:eastAsiaTheme="majorEastAsia"/>
          <w:szCs w:val="24"/>
        </w:rPr>
        <w:t>Nakreslete lineární</w:t>
      </w:r>
      <w:r>
        <w:rPr>
          <w:rFonts w:eastAsiaTheme="majorEastAsia"/>
          <w:szCs w:val="24"/>
        </w:rPr>
        <w:t xml:space="preserve"> a parabolický</w:t>
      </w:r>
      <w:r w:rsidRPr="005A3D82">
        <w:rPr>
          <w:rFonts w:eastAsiaTheme="majorEastAsia"/>
          <w:szCs w:val="24"/>
        </w:rPr>
        <w:t xml:space="preserve"> trend časové řady.</w:t>
      </w:r>
    </w:p>
    <w:p w14:paraId="483D996E" w14:textId="77777777" w:rsidR="0031610C" w:rsidRDefault="0031610C" w:rsidP="0049665B">
      <w:pPr>
        <w:pStyle w:val="Odstavecseseznamem"/>
        <w:numPr>
          <w:ilvl w:val="0"/>
          <w:numId w:val="45"/>
        </w:numPr>
        <w:spacing w:after="0"/>
        <w:rPr>
          <w:rFonts w:eastAsiaTheme="majorEastAsia"/>
          <w:szCs w:val="24"/>
        </w:rPr>
      </w:pPr>
      <w:r>
        <w:rPr>
          <w:rFonts w:eastAsiaTheme="majorEastAsia"/>
          <w:szCs w:val="24"/>
        </w:rPr>
        <w:t>Charakterizujte a nakreslete trend exponenciální a logistický.</w:t>
      </w:r>
    </w:p>
    <w:p w14:paraId="7E33FF07" w14:textId="6820AE39" w:rsidR="0031610C" w:rsidRDefault="0031610C" w:rsidP="0049665B">
      <w:pPr>
        <w:pStyle w:val="Odstavecseseznamem"/>
        <w:numPr>
          <w:ilvl w:val="0"/>
          <w:numId w:val="45"/>
        </w:numPr>
        <w:spacing w:after="0"/>
        <w:rPr>
          <w:rFonts w:eastAsiaTheme="majorEastAsia"/>
          <w:szCs w:val="24"/>
        </w:rPr>
      </w:pPr>
      <w:r>
        <w:rPr>
          <w:rFonts w:eastAsiaTheme="majorEastAsia"/>
          <w:szCs w:val="24"/>
        </w:rPr>
        <w:t>K</w:t>
      </w:r>
      <w:r w:rsidR="007F0621">
        <w:rPr>
          <w:rFonts w:eastAsiaTheme="majorEastAsia"/>
          <w:szCs w:val="24"/>
        </w:rPr>
        <w:t> </w:t>
      </w:r>
      <w:r>
        <w:rPr>
          <w:rFonts w:eastAsiaTheme="majorEastAsia"/>
          <w:szCs w:val="24"/>
        </w:rPr>
        <w:t>čemu lze využít metody nejmenších čtverců při trendové analýze časové řady?</w:t>
      </w:r>
    </w:p>
    <w:p w14:paraId="3F27EF4F" w14:textId="77777777" w:rsidR="0031610C" w:rsidRPr="00AB1442" w:rsidRDefault="0031610C" w:rsidP="00AB1442">
      <w:pPr>
        <w:spacing w:after="0"/>
        <w:rPr>
          <w:rFonts w:eastAsiaTheme="majorEastAsia"/>
          <w:szCs w:val="24"/>
        </w:rPr>
      </w:pPr>
    </w:p>
    <w:p w14:paraId="7A149059" w14:textId="560E19CD" w:rsidR="0031610C" w:rsidRPr="006C100E" w:rsidRDefault="0031610C" w:rsidP="0031610C">
      <w:pPr>
        <w:spacing w:after="0"/>
        <w:rPr>
          <w:b/>
          <w:sz w:val="29"/>
          <w:szCs w:val="29"/>
        </w:rPr>
      </w:pPr>
      <w:r w:rsidRPr="006C100E">
        <w:rPr>
          <w:b/>
          <w:sz w:val="29"/>
          <w:szCs w:val="29"/>
        </w:rPr>
        <w:t>Zajímavosti z</w:t>
      </w:r>
      <w:r w:rsidR="007F0621">
        <w:rPr>
          <w:b/>
          <w:sz w:val="29"/>
          <w:szCs w:val="29"/>
        </w:rPr>
        <w:t> </w:t>
      </w:r>
      <w:r w:rsidRPr="006C100E">
        <w:rPr>
          <w:b/>
          <w:sz w:val="29"/>
          <w:szCs w:val="29"/>
        </w:rPr>
        <w:t xml:space="preserve">dané problematiky </w:t>
      </w:r>
    </w:p>
    <w:p w14:paraId="540B719A" w14:textId="42DADCCE" w:rsidR="0031610C" w:rsidRPr="00A61A92" w:rsidRDefault="00A61A92" w:rsidP="0031610C">
      <w:pPr>
        <w:spacing w:after="0"/>
      </w:pPr>
      <w:r w:rsidRPr="00A61A92">
        <w:t>Sezónní očišťování viz</w:t>
      </w:r>
    </w:p>
    <w:p w14:paraId="08947861" w14:textId="7CF12C9A" w:rsidR="00A61A92" w:rsidRDefault="00283274" w:rsidP="0031610C">
      <w:pPr>
        <w:spacing w:after="0"/>
      </w:pPr>
      <w:hyperlink r:id="rId20" w:history="1">
        <w:r w:rsidR="007F0621" w:rsidRPr="00FF14E2">
          <w:rPr>
            <w:rStyle w:val="Hypertextovodkaz"/>
          </w:rPr>
          <w:t>https://nb.vse.cz/~arlt/publik/AS_UPSOECR_95.pdf</w:t>
        </w:r>
      </w:hyperlink>
    </w:p>
    <w:p w14:paraId="06F5EB0A" w14:textId="77777777" w:rsidR="00E4659B" w:rsidRPr="00A61A92" w:rsidRDefault="00E4659B" w:rsidP="0031610C">
      <w:pPr>
        <w:spacing w:after="0"/>
      </w:pPr>
    </w:p>
    <w:p w14:paraId="56120FD7" w14:textId="77777777" w:rsidR="0031610C" w:rsidRPr="006C100E" w:rsidRDefault="0031610C" w:rsidP="0031610C">
      <w:pPr>
        <w:spacing w:after="0"/>
        <w:rPr>
          <w:b/>
          <w:sz w:val="29"/>
          <w:szCs w:val="29"/>
        </w:rPr>
      </w:pPr>
      <w:r w:rsidRPr="006C100E">
        <w:rPr>
          <w:b/>
          <w:sz w:val="29"/>
          <w:szCs w:val="29"/>
        </w:rPr>
        <w:t>Odkaz na semináře</w:t>
      </w:r>
    </w:p>
    <w:p w14:paraId="0DF6955B" w14:textId="6B881F13" w:rsidR="0031610C" w:rsidRPr="004907FF" w:rsidRDefault="00E9407F" w:rsidP="0031610C">
      <w:pPr>
        <w:spacing w:after="0"/>
      </w:pPr>
      <w:r>
        <w:t>4.4</w:t>
      </w:r>
      <w:r w:rsidR="0031610C" w:rsidRPr="004907FF">
        <w:t xml:space="preserve"> Trend a sezónní složka.</w:t>
      </w:r>
    </w:p>
    <w:p w14:paraId="0D542EF1" w14:textId="77777777" w:rsidR="0031610C" w:rsidRDefault="0031610C" w:rsidP="0031610C">
      <w:pPr>
        <w:spacing w:after="160" w:line="259" w:lineRule="auto"/>
      </w:pPr>
      <w:r>
        <w:br w:type="page"/>
      </w:r>
    </w:p>
    <w:p w14:paraId="719980BB" w14:textId="4B17897B" w:rsidR="0031610C" w:rsidRPr="00C24B53" w:rsidRDefault="0031610C" w:rsidP="0031610C">
      <w:pPr>
        <w:pStyle w:val="Nadpis2"/>
        <w:spacing w:before="0" w:after="0"/>
      </w:pPr>
      <w:bookmarkStart w:id="8" w:name="_Toc49946950"/>
      <w:r>
        <w:lastRenderedPageBreak/>
        <w:t>Předpovědi v</w:t>
      </w:r>
      <w:r w:rsidR="007F0621">
        <w:t> </w:t>
      </w:r>
      <w:r>
        <w:t>časových řadách</w:t>
      </w:r>
      <w:bookmarkEnd w:id="8"/>
    </w:p>
    <w:p w14:paraId="28EC7414" w14:textId="77777777" w:rsidR="0031610C" w:rsidRPr="00C9535D" w:rsidRDefault="0031610C" w:rsidP="0031610C">
      <w:pPr>
        <w:spacing w:after="0"/>
      </w:pPr>
    </w:p>
    <w:p w14:paraId="122DFDB5" w14:textId="77777777" w:rsidR="0031610C" w:rsidRPr="006C100E" w:rsidRDefault="0031610C" w:rsidP="0031610C">
      <w:pPr>
        <w:spacing w:after="0"/>
        <w:rPr>
          <w:b/>
          <w:sz w:val="29"/>
          <w:szCs w:val="29"/>
        </w:rPr>
      </w:pPr>
      <w:r w:rsidRPr="006C100E">
        <w:rPr>
          <w:b/>
          <w:sz w:val="29"/>
          <w:szCs w:val="29"/>
        </w:rPr>
        <w:t>Klíčová slova</w:t>
      </w:r>
    </w:p>
    <w:p w14:paraId="096AC573" w14:textId="1E4B50EE" w:rsidR="0031610C" w:rsidRPr="007F0621" w:rsidRDefault="0031610C" w:rsidP="0031610C">
      <w:pPr>
        <w:spacing w:after="0"/>
        <w:rPr>
          <w:iCs/>
        </w:rPr>
      </w:pPr>
      <w:r w:rsidRPr="007F0621">
        <w:rPr>
          <w:iCs/>
        </w:rPr>
        <w:t>Bodová a intervalová předpověď, průběh trendu časové řady, míra kvality předpovědi</w:t>
      </w:r>
      <w:r w:rsidR="007F0621">
        <w:rPr>
          <w:iCs/>
        </w:rPr>
        <w:t>.</w:t>
      </w:r>
    </w:p>
    <w:p w14:paraId="60258532" w14:textId="77777777" w:rsidR="0031610C" w:rsidRPr="00ED5391" w:rsidRDefault="0031610C" w:rsidP="0031610C">
      <w:pPr>
        <w:spacing w:after="0"/>
        <w:rPr>
          <w:i/>
          <w:color w:val="FF0000"/>
        </w:rPr>
      </w:pPr>
      <w:r w:rsidRPr="00085493">
        <w:rPr>
          <w:i/>
          <w:color w:val="FF0000"/>
        </w:rPr>
        <w:t xml:space="preserve"> </w:t>
      </w:r>
    </w:p>
    <w:p w14:paraId="1A73C6C1" w14:textId="77777777" w:rsidR="0031610C" w:rsidRPr="006C100E" w:rsidRDefault="0031610C" w:rsidP="0031610C">
      <w:pPr>
        <w:spacing w:after="0"/>
        <w:rPr>
          <w:b/>
          <w:sz w:val="29"/>
          <w:szCs w:val="29"/>
        </w:rPr>
      </w:pPr>
      <w:r w:rsidRPr="006C100E">
        <w:rPr>
          <w:b/>
          <w:sz w:val="29"/>
          <w:szCs w:val="29"/>
        </w:rPr>
        <w:t xml:space="preserve">Cíle kapitoly </w:t>
      </w:r>
    </w:p>
    <w:p w14:paraId="669C89B1" w14:textId="77777777" w:rsidR="0031610C" w:rsidRPr="007F0621" w:rsidRDefault="0031610C" w:rsidP="0031610C">
      <w:pPr>
        <w:spacing w:after="0"/>
        <w:rPr>
          <w:iCs/>
        </w:rPr>
      </w:pPr>
      <w:r w:rsidRPr="007F0621">
        <w:rPr>
          <w:iCs/>
        </w:rPr>
        <w:t>Cílem kapitoly je představit možnosti způsobů předpovědí v časových řadách a seznámit studenty s analýzou trendové a sezónní složky.</w:t>
      </w:r>
    </w:p>
    <w:p w14:paraId="1E5B3241" w14:textId="77777777" w:rsidR="0031610C" w:rsidRPr="00ED5391" w:rsidRDefault="0031610C" w:rsidP="0031610C">
      <w:pPr>
        <w:spacing w:after="0"/>
      </w:pPr>
    </w:p>
    <w:p w14:paraId="2BA3B11F" w14:textId="77777777" w:rsidR="0031610C" w:rsidRPr="006C100E" w:rsidRDefault="0031610C" w:rsidP="0031610C">
      <w:pPr>
        <w:spacing w:after="0"/>
        <w:rPr>
          <w:b/>
          <w:sz w:val="29"/>
          <w:szCs w:val="29"/>
        </w:rPr>
      </w:pPr>
      <w:r w:rsidRPr="006C100E">
        <w:rPr>
          <w:b/>
          <w:sz w:val="29"/>
          <w:szCs w:val="29"/>
        </w:rPr>
        <w:t xml:space="preserve">Výstupy z učení </w:t>
      </w:r>
    </w:p>
    <w:p w14:paraId="1D978AE8" w14:textId="46425D53" w:rsidR="0031610C" w:rsidRPr="008A65B3" w:rsidRDefault="008A65B3" w:rsidP="008A65B3">
      <w:pPr>
        <w:pStyle w:val="Odstavecseseznamem"/>
        <w:numPr>
          <w:ilvl w:val="0"/>
          <w:numId w:val="2"/>
        </w:numPr>
      </w:pPr>
      <w:r>
        <w:t>2.2.2 P</w:t>
      </w:r>
      <w:r w:rsidRPr="0048076C">
        <w:t>racuje s časovými řadami, sčítá a analyzuje jejich konvergenci</w:t>
      </w:r>
      <w:r>
        <w:t>.</w:t>
      </w:r>
    </w:p>
    <w:p w14:paraId="59B896AF" w14:textId="77777777" w:rsidR="0031610C" w:rsidRDefault="0031610C" w:rsidP="0031610C">
      <w:pPr>
        <w:spacing w:after="0"/>
      </w:pPr>
      <w:r w:rsidRPr="006C100E">
        <w:rPr>
          <w:b/>
          <w:sz w:val="29"/>
          <w:szCs w:val="29"/>
        </w:rPr>
        <w:t>Abstrakt</w:t>
      </w:r>
    </w:p>
    <w:p w14:paraId="19799E74" w14:textId="77777777" w:rsidR="0031610C" w:rsidRDefault="0031610C" w:rsidP="0031610C">
      <w:pPr>
        <w:spacing w:after="0"/>
        <w:rPr>
          <w:i/>
        </w:rPr>
      </w:pPr>
      <w:r>
        <w:t xml:space="preserve">Předpovědi v časových řadách rozlišujeme na dva druhy a to </w:t>
      </w:r>
      <w:r w:rsidRPr="001B0C84">
        <w:rPr>
          <w:i/>
        </w:rPr>
        <w:t>bodové</w:t>
      </w:r>
      <w:r>
        <w:t xml:space="preserve"> a </w:t>
      </w:r>
      <w:r w:rsidRPr="001B0C84">
        <w:rPr>
          <w:i/>
        </w:rPr>
        <w:t>intervalové.</w:t>
      </w:r>
    </w:p>
    <w:p w14:paraId="69C08AAD" w14:textId="77777777" w:rsidR="0031610C" w:rsidRDefault="0031610C" w:rsidP="0031610C">
      <w:pPr>
        <w:spacing w:after="0"/>
      </w:pPr>
    </w:p>
    <w:p w14:paraId="1A94F414" w14:textId="77777777" w:rsidR="0031610C" w:rsidRDefault="0031610C" w:rsidP="0031610C">
      <w:pPr>
        <w:spacing w:after="0"/>
        <w:jc w:val="left"/>
      </w:pPr>
      <w:r>
        <w:rPr>
          <w:i/>
        </w:rPr>
        <w:t xml:space="preserve">Bodová předpověď </w:t>
      </w:r>
      <w:r>
        <w:t>udává bodový odhad hodnoty časové řady v jistém budoucím okamžiku.</w:t>
      </w:r>
    </w:p>
    <w:p w14:paraId="5F6465F3" w14:textId="77777777" w:rsidR="0031610C" w:rsidRDefault="0031610C" w:rsidP="0031610C">
      <w:pPr>
        <w:spacing w:after="0"/>
        <w:jc w:val="left"/>
      </w:pPr>
      <w:r>
        <w:rPr>
          <w:i/>
        </w:rPr>
        <w:t xml:space="preserve">Intervalová předpověď </w:t>
      </w:r>
      <w:r w:rsidRPr="001B0C84">
        <w:t>je obdobou</w:t>
      </w:r>
      <w:r>
        <w:rPr>
          <w:i/>
        </w:rPr>
        <w:t xml:space="preserve"> </w:t>
      </w:r>
      <w:r>
        <w:t>určení intervalu spolehlivosti. Tato opora se zabývá pouze studiem bodové předpovědi.</w:t>
      </w:r>
    </w:p>
    <w:p w14:paraId="29A80E72" w14:textId="77777777" w:rsidR="0031610C" w:rsidRDefault="0031610C" w:rsidP="0031610C">
      <w:pPr>
        <w:spacing w:after="0"/>
        <w:jc w:val="left"/>
      </w:pPr>
    </w:p>
    <w:p w14:paraId="2F3EE5DC" w14:textId="77777777" w:rsidR="0031610C" w:rsidRDefault="0031610C" w:rsidP="0031610C">
      <w:pPr>
        <w:spacing w:after="0"/>
        <w:jc w:val="left"/>
      </w:pPr>
      <w:r>
        <w:t>Volba metody pro předpověď závisí na mnoha faktorech například na časovém horizontu předpovědi, požadované přesnosti, vlastnosti vstupních dat, ale především na požadované formě předpovědi.</w:t>
      </w:r>
    </w:p>
    <w:p w14:paraId="1B04F67A" w14:textId="77777777" w:rsidR="0031610C" w:rsidRDefault="0031610C" w:rsidP="0031610C">
      <w:pPr>
        <w:spacing w:after="0"/>
      </w:pPr>
    </w:p>
    <w:p w14:paraId="287059B9" w14:textId="77777777" w:rsidR="0031610C" w:rsidRDefault="0031610C" w:rsidP="0031610C">
      <w:pPr>
        <w:spacing w:after="0"/>
      </w:pPr>
      <w:r w:rsidRPr="001216A9">
        <w:rPr>
          <w:i/>
        </w:rPr>
        <w:t xml:space="preserve">Chybu předpovědi </w:t>
      </w:r>
      <w:r>
        <w:rPr>
          <w:i/>
        </w:rPr>
        <w:t xml:space="preserve">v čase t </w:t>
      </w:r>
      <w:r>
        <w:t>budeme definovat následovně vztahem</w:t>
      </w:r>
    </w:p>
    <w:p w14:paraId="792ED8E8" w14:textId="77777777" w:rsidR="0031610C" w:rsidRDefault="0031610C" w:rsidP="0031610C">
      <w:pPr>
        <w:spacing w:after="0"/>
      </w:pPr>
    </w:p>
    <w:p w14:paraId="15444028" w14:textId="77777777" w:rsidR="0031610C" w:rsidRPr="001216A9" w:rsidRDefault="00283274" w:rsidP="0031610C">
      <w:pPr>
        <w:spacing w:after="0"/>
        <w:ind w:left="2832" w:firstLine="708"/>
      </w:p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t</m:t>
                </m:r>
              </m:sub>
            </m:sSub>
          </m:e>
        </m:acc>
        <m:d>
          <m:dPr>
            <m:ctrlPr>
              <w:rPr>
                <w:rFonts w:ascii="Cambria Math" w:hAnsi="Cambria Math"/>
                <w:i/>
              </w:rPr>
            </m:ctrlPr>
          </m:dPr>
          <m:e>
            <m:r>
              <w:rPr>
                <w:rFonts w:ascii="Cambria Math" w:hAnsi="Cambria Math"/>
              </w:rPr>
              <m:t>t-1</m:t>
            </m:r>
          </m:e>
        </m:d>
        <m:r>
          <w:rPr>
            <w:rFonts w:ascii="Cambria Math" w:hAnsi="Cambria Math"/>
          </w:rPr>
          <m:t>,</m:t>
        </m:r>
      </m:oMath>
      <w:r w:rsidR="0031610C">
        <w:tab/>
      </w:r>
      <w:r w:rsidR="0031610C">
        <w:tab/>
      </w:r>
      <w:r w:rsidR="0031610C">
        <w:tab/>
      </w:r>
      <w:r w:rsidR="0031610C">
        <w:tab/>
        <w:t>(3.4.1)</w:t>
      </w:r>
    </w:p>
    <w:p w14:paraId="765E0C61" w14:textId="77777777" w:rsidR="0031610C" w:rsidRDefault="0031610C" w:rsidP="0031610C">
      <w:pPr>
        <w:spacing w:after="0"/>
      </w:pPr>
    </w:p>
    <w:p w14:paraId="110DDAE1" w14:textId="77777777" w:rsidR="0031610C" w:rsidRDefault="0031610C" w:rsidP="0031610C">
      <w:pPr>
        <w:spacing w:after="0"/>
      </w:pPr>
      <w:r>
        <w:t xml:space="preserve">kde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t xml:space="preserve"> zastupuje skutečně naměřenou hodnotu v čase </w:t>
      </w:r>
      <w:r>
        <w:rPr>
          <w:i/>
        </w:rPr>
        <w:t>t</w:t>
      </w:r>
      <w:r>
        <w:t xml:space="preserve"> a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t</m:t>
                </m:r>
              </m:sub>
            </m:sSub>
          </m:e>
        </m:acc>
        <m:d>
          <m:dPr>
            <m:ctrlPr>
              <w:rPr>
                <w:rFonts w:ascii="Cambria Math" w:hAnsi="Cambria Math"/>
                <w:i/>
              </w:rPr>
            </m:ctrlPr>
          </m:dPr>
          <m:e>
            <m:r>
              <w:rPr>
                <w:rFonts w:ascii="Cambria Math" w:hAnsi="Cambria Math"/>
              </w:rPr>
              <m:t>t-1</m:t>
            </m:r>
          </m:e>
        </m:d>
      </m:oMath>
      <w:r>
        <w:t xml:space="preserve"> znamená předpověď této hodnoty v časovém okamžiku těsně předcházejícím.</w:t>
      </w:r>
    </w:p>
    <w:p w14:paraId="7DD4D863" w14:textId="77777777" w:rsidR="0042483D" w:rsidRDefault="0042483D" w:rsidP="0031610C">
      <w:pPr>
        <w:spacing w:after="0"/>
      </w:pPr>
    </w:p>
    <w:p w14:paraId="0EE81195" w14:textId="74B7BD82" w:rsidR="00A02AF8" w:rsidRDefault="0042483D" w:rsidP="0042483D">
      <w:pPr>
        <w:rPr>
          <w:rFonts w:eastAsiaTheme="majorEastAsia"/>
        </w:rPr>
      </w:pPr>
      <w:r w:rsidRPr="0042483D">
        <w:rPr>
          <w:rFonts w:eastAsiaTheme="majorEastAsia"/>
          <w:i/>
        </w:rPr>
        <w:t>Klouzavý průměr</w:t>
      </w:r>
      <w:r w:rsidRPr="009048E5">
        <w:rPr>
          <w:rFonts w:eastAsiaTheme="majorEastAsia"/>
        </w:rPr>
        <w:t xml:space="preserve"> nebo také</w:t>
      </w:r>
      <w:r>
        <w:rPr>
          <w:rFonts w:eastAsiaTheme="majorEastAsia"/>
        </w:rPr>
        <w:t xml:space="preserve"> </w:t>
      </w:r>
      <w:r w:rsidRPr="009048E5">
        <w:rPr>
          <w:rFonts w:eastAsiaTheme="majorEastAsia"/>
        </w:rPr>
        <w:t>„</w:t>
      </w:r>
      <w:proofErr w:type="spellStart"/>
      <w:r w:rsidRPr="009048E5">
        <w:rPr>
          <w:rFonts w:eastAsiaTheme="majorEastAsia"/>
        </w:rPr>
        <w:t>simple</w:t>
      </w:r>
      <w:proofErr w:type="spellEnd"/>
      <w:r w:rsidRPr="009048E5">
        <w:rPr>
          <w:rFonts w:eastAsiaTheme="majorEastAsia"/>
        </w:rPr>
        <w:t xml:space="preserve"> </w:t>
      </w:r>
      <w:proofErr w:type="spellStart"/>
      <w:r w:rsidRPr="009048E5">
        <w:rPr>
          <w:rFonts w:eastAsiaTheme="majorEastAsia"/>
        </w:rPr>
        <w:t>moving</w:t>
      </w:r>
      <w:proofErr w:type="spellEnd"/>
      <w:r w:rsidRPr="009048E5">
        <w:rPr>
          <w:rFonts w:eastAsiaTheme="majorEastAsia"/>
        </w:rPr>
        <w:t xml:space="preserve"> </w:t>
      </w:r>
      <w:proofErr w:type="spellStart"/>
      <w:r w:rsidRPr="009048E5">
        <w:rPr>
          <w:rFonts w:eastAsiaTheme="majorEastAsia"/>
        </w:rPr>
        <w:t>average</w:t>
      </w:r>
      <w:proofErr w:type="spellEnd"/>
      <w:r w:rsidRPr="009048E5">
        <w:rPr>
          <w:rFonts w:eastAsiaTheme="majorEastAsia"/>
        </w:rPr>
        <w:t>" (MA) pa</w:t>
      </w:r>
      <w:r w:rsidR="00E4659B">
        <w:rPr>
          <w:rFonts w:eastAsiaTheme="majorEastAsia"/>
        </w:rPr>
        <w:t>tří k jedné ze základních</w:t>
      </w:r>
      <w:r w:rsidRPr="009048E5">
        <w:rPr>
          <w:rFonts w:eastAsiaTheme="majorEastAsia"/>
        </w:rPr>
        <w:t xml:space="preserve"> p</w:t>
      </w:r>
      <w:r w:rsidR="00E4659B">
        <w:rPr>
          <w:rFonts w:eastAsiaTheme="majorEastAsia"/>
        </w:rPr>
        <w:t>rověřených a často</w:t>
      </w:r>
      <w:r w:rsidRPr="009048E5">
        <w:rPr>
          <w:rFonts w:eastAsiaTheme="majorEastAsia"/>
        </w:rPr>
        <w:t xml:space="preserve"> používaných vstupních a výstupních strategií (většinou však v kombinaci ještě s dalšími strategiemi či podmínkami pro vstup a výstup do trhů/z trhů např. výše ceny). </w:t>
      </w:r>
      <w:r w:rsidRPr="009048E5">
        <w:rPr>
          <w:rFonts w:eastAsiaTheme="majorEastAsia"/>
        </w:rPr>
        <w:lastRenderedPageBreak/>
        <w:t xml:space="preserve">Jedná se o strategii poměrně silnou a spolehlivou. </w:t>
      </w:r>
      <w:r w:rsidR="00A02AF8">
        <w:rPr>
          <w:rFonts w:eastAsiaTheme="majorEastAsia"/>
        </w:rPr>
        <w:t xml:space="preserve">Metoda klouzavých průměrů je vhodná pro práci s řadami, jejichž trend podléhá změnám v čase. Proto nelze aproximovat časovou řadu jako celek, ale použít například polynom k vyrovnání kratších úseků řady. V tomto případě se již předpokládá, že je původní časová řada očištěna od sezónních a cyklických vlivů. </w:t>
      </w:r>
    </w:p>
    <w:p w14:paraId="61B56F76" w14:textId="6740CF7F" w:rsidR="00A02AF8" w:rsidRDefault="00A02AF8" w:rsidP="0042483D">
      <w:pPr>
        <w:rPr>
          <w:rFonts w:eastAsiaTheme="majorEastAsia"/>
        </w:rPr>
      </w:pPr>
      <w:r>
        <w:rPr>
          <w:rFonts w:eastAsiaTheme="majorEastAsia"/>
        </w:rPr>
        <w:t>Metoda klouzavých průměrů potřebuje dva parametry.</w:t>
      </w:r>
    </w:p>
    <w:p w14:paraId="7C125B2D" w14:textId="3EA3387F" w:rsidR="00A02AF8" w:rsidRDefault="00A02AF8" w:rsidP="00A02AF8">
      <w:pPr>
        <w:pStyle w:val="Odstavecseseznamem"/>
        <w:numPr>
          <w:ilvl w:val="0"/>
          <w:numId w:val="62"/>
        </w:numPr>
        <w:rPr>
          <w:rFonts w:eastAsiaTheme="majorEastAsia"/>
        </w:rPr>
      </w:pPr>
      <w:r>
        <w:rPr>
          <w:rFonts w:eastAsiaTheme="majorEastAsia"/>
        </w:rPr>
        <w:t>délku klouzavých průměrů,</w:t>
      </w:r>
    </w:p>
    <w:p w14:paraId="2B36027C" w14:textId="29020E1B" w:rsidR="00A02AF8" w:rsidRDefault="00A02AF8" w:rsidP="00A02AF8">
      <w:pPr>
        <w:pStyle w:val="Odstavecseseznamem"/>
        <w:numPr>
          <w:ilvl w:val="0"/>
          <w:numId w:val="62"/>
        </w:numPr>
        <w:rPr>
          <w:rFonts w:eastAsiaTheme="majorEastAsia"/>
        </w:rPr>
      </w:pPr>
      <w:r>
        <w:rPr>
          <w:rFonts w:eastAsiaTheme="majorEastAsia"/>
        </w:rPr>
        <w:t>řád klouzavých průměrů.</w:t>
      </w:r>
    </w:p>
    <w:p w14:paraId="16BB42E5" w14:textId="64DC0E46" w:rsidR="00A02AF8" w:rsidRPr="00A02AF8" w:rsidRDefault="00A02AF8" w:rsidP="00A02AF8">
      <w:pPr>
        <w:rPr>
          <w:rFonts w:eastAsiaTheme="majorEastAsia"/>
        </w:rPr>
      </w:pPr>
      <w:r>
        <w:rPr>
          <w:rFonts w:eastAsiaTheme="majorEastAsia"/>
        </w:rPr>
        <w:t>Délka klouzavých průměru udává reálnou délku vyrovnávacích úseků časové řady a řád klouzavých průměrů představuje stupeň vhodného vyrovnávacího polynomu. Postup je podrobněji popsán v doporučené literatuře a jeho pochopení vyžaduje jisté znalosti z numerické matematiky.</w:t>
      </w:r>
    </w:p>
    <w:p w14:paraId="7CDEA99D" w14:textId="405C4A3A" w:rsidR="0042483D" w:rsidRPr="009048E5" w:rsidRDefault="00A02AF8" w:rsidP="0042483D">
      <w:pPr>
        <w:rPr>
          <w:rFonts w:eastAsiaTheme="majorEastAsia"/>
        </w:rPr>
      </w:pPr>
      <w:r>
        <w:rPr>
          <w:rFonts w:eastAsiaTheme="majorEastAsia"/>
        </w:rPr>
        <w:t>Na závěr připomínáme následující vztah, platí:</w:t>
      </w:r>
    </w:p>
    <w:p w14:paraId="07003971" w14:textId="1A345CD2" w:rsidR="0042483D" w:rsidRDefault="0042483D" w:rsidP="0042483D">
      <w:pPr>
        <w:ind w:left="1416" w:firstLine="708"/>
        <w:jc w:val="center"/>
      </w:pPr>
      <m:oMath>
        <m:r>
          <w:rPr>
            <w:rFonts w:ascii="Cambria Math" w:hAnsi="Cambria Math"/>
          </w:rPr>
          <m:t>MA=</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num>
          <m:den>
            <m:r>
              <w:rPr>
                <w:rFonts w:ascii="Cambria Math" w:hAnsi="Cambria Math"/>
              </w:rPr>
              <m:t>n</m:t>
            </m:r>
          </m:den>
        </m:f>
        <m:r>
          <w:rPr>
            <w:rFonts w:ascii="Cambria Math" w:hAnsi="Cambria Math"/>
          </w:rPr>
          <m:t xml:space="preserve"> .  </m:t>
        </m:r>
      </m:oMath>
      <w:r>
        <w:tab/>
      </w:r>
      <w:r>
        <w:tab/>
      </w:r>
      <w:r>
        <w:tab/>
      </w:r>
      <w:r>
        <w:tab/>
        <w:t>(3.5.1)</w:t>
      </w:r>
    </w:p>
    <w:p w14:paraId="2EA86431" w14:textId="0FD1B2CC" w:rsidR="0042483D" w:rsidRDefault="00283274" w:rsidP="0042483D">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k</m:t>
            </m:r>
          </m:sub>
        </m:sSub>
      </m:oMath>
      <w:r w:rsidR="0042483D">
        <w:rPr>
          <w:iCs/>
        </w:rPr>
        <w:tab/>
      </w:r>
      <w:r w:rsidR="0042483D">
        <w:rPr>
          <w:szCs w:val="24"/>
        </w:rPr>
        <w:t xml:space="preserve">je </w:t>
      </w:r>
      <w:r w:rsidR="0042483D">
        <w:t>uzavírací cena</w:t>
      </w:r>
      <w:r w:rsidR="0042483D" w:rsidRPr="00B3167E">
        <w:t xml:space="preserve"> </w:t>
      </w:r>
      <w:r w:rsidR="00B300E9">
        <w:rPr>
          <w:i/>
        </w:rPr>
        <w:t>k</w:t>
      </w:r>
      <w:r w:rsidR="0042483D">
        <w:t>-intervalů</w:t>
      </w:r>
      <w:r w:rsidR="0042483D" w:rsidRPr="00B3167E">
        <w:t xml:space="preserve"> obchodních dnů</w:t>
      </w:r>
      <w:r w:rsidR="0042483D">
        <w:t>,</w:t>
      </w:r>
    </w:p>
    <w:p w14:paraId="5B92A41B" w14:textId="47E05966" w:rsidR="0031610C" w:rsidRDefault="00B300E9" w:rsidP="0042483D">
      <m:oMath>
        <m:r>
          <w:rPr>
            <w:rFonts w:ascii="Cambria Math" w:hAnsi="Cambria Math"/>
          </w:rPr>
          <m:t>k</m:t>
        </m:r>
      </m:oMath>
      <w:r w:rsidR="0042483D">
        <w:tab/>
      </w:r>
      <w:r w:rsidR="0042483D">
        <w:rPr>
          <w:szCs w:val="24"/>
        </w:rPr>
        <w:t xml:space="preserve">je </w:t>
      </w:r>
      <w:r w:rsidR="0042483D" w:rsidRPr="00B3167E">
        <w:t>počet dnů, na jehož základě klouzavý průměr počítáme</w:t>
      </w:r>
      <w:r w:rsidR="0042483D">
        <w:rPr>
          <w:szCs w:val="24"/>
        </w:rPr>
        <w:t>.</w:t>
      </w:r>
    </w:p>
    <w:p w14:paraId="23AE8CC2" w14:textId="77777777" w:rsidR="0031610C" w:rsidRDefault="0031610C" w:rsidP="0031610C">
      <w:pPr>
        <w:spacing w:after="0"/>
      </w:pPr>
      <w:r>
        <w:t xml:space="preserve">Klíčovým bodem je pak dosažení předpovědi, která velmi přesně aproximuje realitu. Z tohoto důvodu je třeba vzít v úvahu všechny sestavené předpovědi. V reálné praxi jsou nejčastěji využívány následující </w:t>
      </w:r>
      <w:r w:rsidRPr="00F6008C">
        <w:rPr>
          <w:i/>
        </w:rPr>
        <w:t>míry kvality předpovědi</w:t>
      </w:r>
      <w:r>
        <w:t>:</w:t>
      </w:r>
    </w:p>
    <w:p w14:paraId="7A5AA5FF" w14:textId="77777777" w:rsidR="0031610C" w:rsidRDefault="0031610C" w:rsidP="0031610C">
      <w:pPr>
        <w:spacing w:after="0"/>
      </w:pPr>
    </w:p>
    <w:p w14:paraId="029F1855" w14:textId="77777777" w:rsidR="0031610C" w:rsidRPr="00F6008C" w:rsidRDefault="0031610C" w:rsidP="0049665B">
      <w:pPr>
        <w:pStyle w:val="Odstavecseseznamem"/>
        <w:numPr>
          <w:ilvl w:val="0"/>
          <w:numId w:val="19"/>
        </w:numPr>
        <w:spacing w:after="0"/>
      </w:pPr>
      <w:r w:rsidRPr="00F6008C">
        <w:rPr>
          <w:i/>
        </w:rPr>
        <w:t>Míra</w:t>
      </w:r>
      <w:r>
        <w:t xml:space="preserve"> </w:t>
      </w:r>
      <w:r w:rsidRPr="00F6008C">
        <w:rPr>
          <w:i/>
        </w:rPr>
        <w:t>SSE</w:t>
      </w:r>
      <w:r>
        <w:t xml:space="preserve"> – </w:t>
      </w:r>
      <w:r w:rsidRPr="00F6008C">
        <w:rPr>
          <w:i/>
        </w:rPr>
        <w:t>součet čtvercových chyb</w:t>
      </w:r>
      <w:r>
        <w:rPr>
          <w:i/>
        </w:rPr>
        <w:tab/>
      </w:r>
      <w:r>
        <w:rPr>
          <w:i/>
        </w:rPr>
        <w:tab/>
      </w:r>
      <w:r>
        <w:rPr>
          <w:i/>
        </w:rPr>
        <w:tab/>
        <w:t xml:space="preserve">        </w:t>
      </w:r>
      <m:oMath>
        <m:r>
          <w:rPr>
            <w:rFonts w:ascii="Cambria Math" w:hAnsi="Cambria Math"/>
          </w:rPr>
          <m:t>SSE=</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Sup>
              <m:sSubSupPr>
                <m:ctrlPr>
                  <w:rPr>
                    <w:rFonts w:ascii="Cambria Math" w:hAnsi="Cambria Math"/>
                    <w:i/>
                  </w:rPr>
                </m:ctrlPr>
              </m:sSubSupPr>
              <m:e>
                <m:r>
                  <w:rPr>
                    <w:rFonts w:ascii="Cambria Math" w:hAnsi="Cambria Math"/>
                  </w:rPr>
                  <m:t>e</m:t>
                </m:r>
              </m:e>
              <m:sub>
                <m:r>
                  <w:rPr>
                    <w:rFonts w:ascii="Cambria Math" w:hAnsi="Cambria Math"/>
                  </w:rPr>
                  <m:t>t</m:t>
                </m:r>
              </m:sub>
              <m:sup>
                <m:r>
                  <w:rPr>
                    <w:rFonts w:ascii="Cambria Math" w:hAnsi="Cambria Math"/>
                  </w:rPr>
                  <m:t>2</m:t>
                </m:r>
              </m:sup>
            </m:sSubSup>
            <m:r>
              <w:rPr>
                <w:rFonts w:ascii="Cambria Math" w:hAnsi="Cambria Math"/>
              </w:rPr>
              <m:t>,</m:t>
            </m:r>
          </m:e>
        </m:nary>
      </m:oMath>
      <w:r>
        <w:tab/>
      </w:r>
    </w:p>
    <w:p w14:paraId="2C752F8D" w14:textId="77777777" w:rsidR="0031610C" w:rsidRPr="00F6008C" w:rsidRDefault="0031610C" w:rsidP="0031610C">
      <w:pPr>
        <w:spacing w:after="0"/>
      </w:pPr>
    </w:p>
    <w:p w14:paraId="26ADF052" w14:textId="77777777" w:rsidR="0031610C" w:rsidRDefault="0031610C" w:rsidP="0049665B">
      <w:pPr>
        <w:pStyle w:val="Odstavecseseznamem"/>
        <w:numPr>
          <w:ilvl w:val="0"/>
          <w:numId w:val="19"/>
        </w:numPr>
        <w:spacing w:after="0"/>
      </w:pPr>
      <w:r>
        <w:rPr>
          <w:i/>
        </w:rPr>
        <w:t>Míra MSE – průměrná čtvercová chyba</w:t>
      </w:r>
      <w:r>
        <w:rPr>
          <w:i/>
        </w:rPr>
        <w:tab/>
      </w:r>
      <w:r>
        <w:rPr>
          <w:i/>
        </w:rPr>
        <w:tab/>
        <w:t xml:space="preserve">       </w:t>
      </w:r>
      <m:oMath>
        <m:r>
          <w:rPr>
            <w:rFonts w:ascii="Cambria Math" w:hAnsi="Cambria Math"/>
          </w:rPr>
          <m:t>MSE=</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Sup>
              <m:sSubSupPr>
                <m:ctrlPr>
                  <w:rPr>
                    <w:rFonts w:ascii="Cambria Math" w:hAnsi="Cambria Math"/>
                    <w:i/>
                  </w:rPr>
                </m:ctrlPr>
              </m:sSubSupPr>
              <m:e>
                <m:r>
                  <w:rPr>
                    <w:rFonts w:ascii="Cambria Math" w:hAnsi="Cambria Math"/>
                  </w:rPr>
                  <m:t>e</m:t>
                </m:r>
              </m:e>
              <m:sub>
                <m:r>
                  <w:rPr>
                    <w:rFonts w:ascii="Cambria Math" w:hAnsi="Cambria Math"/>
                  </w:rPr>
                  <m:t>t</m:t>
                </m:r>
              </m:sub>
              <m:sup>
                <m:r>
                  <w:rPr>
                    <w:rFonts w:ascii="Cambria Math" w:hAnsi="Cambria Math"/>
                  </w:rPr>
                  <m:t>2</m:t>
                </m:r>
              </m:sup>
            </m:sSubSup>
            <m:r>
              <w:rPr>
                <w:rFonts w:ascii="Cambria Math" w:hAnsi="Cambria Math"/>
              </w:rPr>
              <m:t>,</m:t>
            </m:r>
          </m:e>
        </m:nary>
      </m:oMath>
    </w:p>
    <w:p w14:paraId="79E937D4" w14:textId="77777777" w:rsidR="0031610C" w:rsidRPr="00F6008C" w:rsidRDefault="0031610C" w:rsidP="0031610C">
      <w:pPr>
        <w:pStyle w:val="Odstavecseseznamem"/>
        <w:spacing w:after="0"/>
      </w:pPr>
    </w:p>
    <w:p w14:paraId="030FA925" w14:textId="77777777" w:rsidR="0031610C" w:rsidRPr="00F6008C" w:rsidRDefault="0031610C" w:rsidP="0049665B">
      <w:pPr>
        <w:pStyle w:val="Odstavecseseznamem"/>
        <w:numPr>
          <w:ilvl w:val="0"/>
          <w:numId w:val="19"/>
        </w:numPr>
        <w:spacing w:after="0"/>
      </w:pPr>
      <w:r>
        <w:rPr>
          <w:i/>
        </w:rPr>
        <w:t>Míra MAD – průměrná absolutní odchylka</w:t>
      </w:r>
      <w:r>
        <w:rPr>
          <w:i/>
        </w:rPr>
        <w:tab/>
      </w:r>
      <w:r>
        <w:rPr>
          <w:i/>
        </w:rPr>
        <w:tab/>
      </w:r>
      <m:oMath>
        <m:r>
          <w:rPr>
            <w:rFonts w:ascii="Cambria Math" w:hAnsi="Cambria Math"/>
          </w:rPr>
          <m:t xml:space="preserve">       MAD=</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m:t>
                    </m:r>
                  </m:sub>
                </m:sSub>
              </m:e>
            </m:d>
            <m:r>
              <w:rPr>
                <w:rFonts w:ascii="Cambria Math" w:hAnsi="Cambria Math"/>
              </w:rPr>
              <m:t>,</m:t>
            </m:r>
          </m:e>
        </m:nary>
      </m:oMath>
    </w:p>
    <w:p w14:paraId="0AD89DED" w14:textId="77777777" w:rsidR="0031610C" w:rsidRPr="00F6008C" w:rsidRDefault="0031610C" w:rsidP="0031610C">
      <w:pPr>
        <w:pStyle w:val="Odstavecseseznamem"/>
        <w:spacing w:after="0"/>
      </w:pPr>
    </w:p>
    <w:p w14:paraId="332F4A64" w14:textId="77777777" w:rsidR="0031610C" w:rsidRPr="00F64448" w:rsidRDefault="0031610C" w:rsidP="0049665B">
      <w:pPr>
        <w:pStyle w:val="Odstavecseseznamem"/>
        <w:numPr>
          <w:ilvl w:val="0"/>
          <w:numId w:val="19"/>
        </w:numPr>
        <w:spacing w:after="0"/>
      </w:pPr>
      <w:r>
        <w:rPr>
          <w:i/>
        </w:rPr>
        <w:t xml:space="preserve">Míra MAPE – průměrná absolutní chyba v procentech </w:t>
      </w:r>
      <m:oMath>
        <m:r>
          <w:rPr>
            <w:rFonts w:ascii="Cambria Math" w:hAnsi="Cambria Math"/>
          </w:rPr>
          <m:t>MAPE=</m:t>
        </m:r>
        <m:f>
          <m:fPr>
            <m:ctrlPr>
              <w:rPr>
                <w:rFonts w:ascii="Cambria Math" w:hAnsi="Cambria Math"/>
                <w:i/>
              </w:rPr>
            </m:ctrlPr>
          </m:fPr>
          <m:num>
            <m:r>
              <w:rPr>
                <w:rFonts w:ascii="Cambria Math" w:hAnsi="Cambria Math"/>
              </w:rPr>
              <m:t>100</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m:t>
                        </m:r>
                      </m:sub>
                    </m:sSub>
                  </m:e>
                </m:d>
              </m:num>
              <m:den>
                <m:sSub>
                  <m:sSubPr>
                    <m:ctrlPr>
                      <w:rPr>
                        <w:rFonts w:ascii="Cambria Math" w:hAnsi="Cambria Math"/>
                        <w:i/>
                      </w:rPr>
                    </m:ctrlPr>
                  </m:sSubPr>
                  <m:e>
                    <m:r>
                      <w:rPr>
                        <w:rFonts w:ascii="Cambria Math" w:hAnsi="Cambria Math"/>
                      </w:rPr>
                      <m:t>y</m:t>
                    </m:r>
                  </m:e>
                  <m:sub>
                    <m:r>
                      <w:rPr>
                        <w:rFonts w:ascii="Cambria Math" w:hAnsi="Cambria Math"/>
                      </w:rPr>
                      <m:t>t</m:t>
                    </m:r>
                  </m:sub>
                </m:sSub>
              </m:den>
            </m:f>
            <m:r>
              <w:rPr>
                <w:rFonts w:ascii="Cambria Math" w:hAnsi="Cambria Math"/>
              </w:rPr>
              <m:t>.</m:t>
            </m:r>
          </m:e>
        </m:nary>
      </m:oMath>
    </w:p>
    <w:p w14:paraId="3845BF20" w14:textId="77777777" w:rsidR="0031610C" w:rsidRDefault="0031610C" w:rsidP="0031610C">
      <w:pPr>
        <w:pStyle w:val="Odstavecseseznamem"/>
      </w:pPr>
    </w:p>
    <w:p w14:paraId="66C2134A" w14:textId="77777777" w:rsidR="0031610C" w:rsidRDefault="0031610C" w:rsidP="0031610C">
      <w:pPr>
        <w:spacing w:after="0"/>
      </w:pPr>
      <w:r>
        <w:lastRenderedPageBreak/>
        <w:t xml:space="preserve">Základními </w:t>
      </w:r>
      <w:r w:rsidRPr="00CC0978">
        <w:rPr>
          <w:i/>
        </w:rPr>
        <w:t>charakteristikami časových řad</w:t>
      </w:r>
      <w:r>
        <w:t xml:space="preserve"> z pohledu klasické pravděpodobnosti jsou konstanty, jejichž přesná hodnota není známa, ale empirické charakteristiky jsou náhodné veličiny neboli odhady teoretických charakteristik.</w:t>
      </w:r>
    </w:p>
    <w:p w14:paraId="3E6AEC2D" w14:textId="77777777" w:rsidR="0031610C" w:rsidRDefault="0031610C" w:rsidP="0031610C">
      <w:pPr>
        <w:spacing w:after="0"/>
      </w:pPr>
    </w:p>
    <w:p w14:paraId="26F36293" w14:textId="77777777" w:rsidR="0031610C" w:rsidRDefault="0031610C" w:rsidP="0031610C">
      <w:pPr>
        <w:spacing w:after="0"/>
      </w:pPr>
      <w:r>
        <w:t>K základním charakteristikám časové řady patří:</w:t>
      </w:r>
    </w:p>
    <w:p w14:paraId="62196E47" w14:textId="77777777" w:rsidR="0031610C" w:rsidRPr="00CC0978" w:rsidRDefault="0031610C" w:rsidP="0049665B">
      <w:pPr>
        <w:pStyle w:val="Odstavecseseznamem"/>
        <w:numPr>
          <w:ilvl w:val="0"/>
          <w:numId w:val="20"/>
        </w:numPr>
        <w:spacing w:after="0"/>
        <w:rPr>
          <w:i/>
        </w:rPr>
      </w:pPr>
      <w:r w:rsidRPr="00CC0978">
        <w:rPr>
          <w:i/>
        </w:rPr>
        <w:t>střední hodnota</w:t>
      </w:r>
    </w:p>
    <w:p w14:paraId="04A88193" w14:textId="77777777" w:rsidR="0031610C" w:rsidRPr="00CC0978" w:rsidRDefault="0031610C" w:rsidP="0049665B">
      <w:pPr>
        <w:pStyle w:val="Odstavecseseznamem"/>
        <w:numPr>
          <w:ilvl w:val="0"/>
          <w:numId w:val="20"/>
        </w:numPr>
        <w:spacing w:after="0"/>
        <w:rPr>
          <w:i/>
        </w:rPr>
      </w:pPr>
      <w:r w:rsidRPr="00CC0978">
        <w:rPr>
          <w:i/>
        </w:rPr>
        <w:t>rozptyl</w:t>
      </w:r>
    </w:p>
    <w:p w14:paraId="4F7F8778" w14:textId="77777777" w:rsidR="0031610C" w:rsidRPr="00CC0978" w:rsidRDefault="0031610C" w:rsidP="0049665B">
      <w:pPr>
        <w:pStyle w:val="Odstavecseseznamem"/>
        <w:numPr>
          <w:ilvl w:val="0"/>
          <w:numId w:val="20"/>
        </w:numPr>
        <w:spacing w:after="0"/>
        <w:rPr>
          <w:i/>
        </w:rPr>
      </w:pPr>
      <w:proofErr w:type="spellStart"/>
      <w:r w:rsidRPr="00CC0978">
        <w:rPr>
          <w:i/>
        </w:rPr>
        <w:t>autokovaria</w:t>
      </w:r>
      <w:r>
        <w:rPr>
          <w:i/>
        </w:rPr>
        <w:t>n</w:t>
      </w:r>
      <w:r w:rsidRPr="00CC0978">
        <w:rPr>
          <w:i/>
        </w:rPr>
        <w:t>ční</w:t>
      </w:r>
      <w:proofErr w:type="spellEnd"/>
      <w:r w:rsidRPr="00CC0978">
        <w:rPr>
          <w:i/>
        </w:rPr>
        <w:t xml:space="preserve"> funkce řádu k</w:t>
      </w:r>
    </w:p>
    <w:p w14:paraId="6A7CE0BB" w14:textId="77777777" w:rsidR="0031610C" w:rsidRDefault="0031610C" w:rsidP="0049665B">
      <w:pPr>
        <w:pStyle w:val="Odstavecseseznamem"/>
        <w:numPr>
          <w:ilvl w:val="0"/>
          <w:numId w:val="20"/>
        </w:numPr>
        <w:spacing w:after="0"/>
        <w:rPr>
          <w:i/>
        </w:rPr>
      </w:pPr>
      <w:r w:rsidRPr="00CC0978">
        <w:rPr>
          <w:i/>
        </w:rPr>
        <w:t>autokorelační funkce řádu k</w:t>
      </w:r>
    </w:p>
    <w:p w14:paraId="53C6537A" w14:textId="77777777" w:rsidR="0031610C" w:rsidRDefault="0031610C" w:rsidP="0031610C">
      <w:pPr>
        <w:spacing w:after="0"/>
        <w:rPr>
          <w:i/>
        </w:rPr>
      </w:pPr>
    </w:p>
    <w:p w14:paraId="7A7D5E96" w14:textId="77777777" w:rsidR="0031610C" w:rsidRDefault="0031610C" w:rsidP="0031610C">
      <w:pPr>
        <w:spacing w:after="0"/>
      </w:pPr>
      <w:r>
        <w:t>Odhady teoretických charakteristik pak představují:</w:t>
      </w:r>
    </w:p>
    <w:p w14:paraId="36A29694" w14:textId="77777777" w:rsidR="0031610C" w:rsidRPr="00CC0978" w:rsidRDefault="0031610C" w:rsidP="0049665B">
      <w:pPr>
        <w:pStyle w:val="Odstavecseseznamem"/>
        <w:numPr>
          <w:ilvl w:val="0"/>
          <w:numId w:val="21"/>
        </w:numPr>
        <w:spacing w:after="0"/>
        <w:rPr>
          <w:i/>
        </w:rPr>
      </w:pPr>
      <w:r w:rsidRPr="00CC0978">
        <w:rPr>
          <w:i/>
        </w:rPr>
        <w:t>aritmetický průměr</w:t>
      </w:r>
    </w:p>
    <w:p w14:paraId="16778FCC" w14:textId="77777777" w:rsidR="0031610C" w:rsidRPr="00CC0978" w:rsidRDefault="0031610C" w:rsidP="0049665B">
      <w:pPr>
        <w:pStyle w:val="Odstavecseseznamem"/>
        <w:numPr>
          <w:ilvl w:val="0"/>
          <w:numId w:val="21"/>
        </w:numPr>
        <w:spacing w:after="0"/>
        <w:rPr>
          <w:i/>
        </w:rPr>
      </w:pPr>
      <w:r w:rsidRPr="00CC0978">
        <w:rPr>
          <w:i/>
        </w:rPr>
        <w:t>odhad rozptylu</w:t>
      </w:r>
    </w:p>
    <w:p w14:paraId="03D44B65" w14:textId="77777777" w:rsidR="0031610C" w:rsidRPr="00CC0978" w:rsidRDefault="0031610C" w:rsidP="0049665B">
      <w:pPr>
        <w:pStyle w:val="Odstavecseseznamem"/>
        <w:numPr>
          <w:ilvl w:val="0"/>
          <w:numId w:val="21"/>
        </w:numPr>
        <w:spacing w:after="0"/>
        <w:rPr>
          <w:i/>
        </w:rPr>
      </w:pPr>
      <w:r w:rsidRPr="00CC0978">
        <w:rPr>
          <w:i/>
        </w:rPr>
        <w:t xml:space="preserve">odhad </w:t>
      </w:r>
      <w:proofErr w:type="spellStart"/>
      <w:r w:rsidRPr="00CC0978">
        <w:rPr>
          <w:i/>
        </w:rPr>
        <w:t>autokovarianční</w:t>
      </w:r>
      <w:proofErr w:type="spellEnd"/>
      <w:r w:rsidRPr="00CC0978">
        <w:rPr>
          <w:i/>
        </w:rPr>
        <w:t xml:space="preserve"> funkce</w:t>
      </w:r>
    </w:p>
    <w:p w14:paraId="025D23B5" w14:textId="77777777" w:rsidR="0031610C" w:rsidRDefault="0031610C" w:rsidP="0049665B">
      <w:pPr>
        <w:pStyle w:val="Odstavecseseznamem"/>
        <w:numPr>
          <w:ilvl w:val="0"/>
          <w:numId w:val="21"/>
        </w:numPr>
        <w:spacing w:after="0"/>
        <w:rPr>
          <w:i/>
        </w:rPr>
      </w:pPr>
      <w:r w:rsidRPr="00CC0978">
        <w:rPr>
          <w:i/>
        </w:rPr>
        <w:t>odhad autokorelační funkce</w:t>
      </w:r>
    </w:p>
    <w:p w14:paraId="4A2F8B34" w14:textId="77777777" w:rsidR="0031610C" w:rsidRPr="00CC0978" w:rsidRDefault="0031610C" w:rsidP="0031610C">
      <w:pPr>
        <w:pStyle w:val="Odstavecseseznamem"/>
        <w:spacing w:after="0"/>
        <w:rPr>
          <w:i/>
        </w:rPr>
      </w:pPr>
    </w:p>
    <w:p w14:paraId="1CFC296E" w14:textId="609EF506" w:rsidR="0031610C" w:rsidRDefault="0031610C" w:rsidP="0031610C">
      <w:pPr>
        <w:spacing w:after="0"/>
      </w:pPr>
      <w:r>
        <w:t xml:space="preserve">Analýzu trendových funkcí lze rozdělit do dvou navazujících etap. První etapou je stanovení trendové funkce. V ekonomických prognózách se jedná zpravidla o neperiodické časové řady </w:t>
      </w:r>
      <w:r w:rsidR="00A3262D">
        <w:br/>
      </w:r>
      <w:r>
        <w:t>s náhodným kolísáním. K jejich vyrovnání se používá</w:t>
      </w:r>
      <w:r w:rsidR="0071671A">
        <w:t xml:space="preserve"> řady funkcí, z nichž nejčastěji používané jsou</w:t>
      </w:r>
      <w:r w:rsidR="0027136E">
        <w:t xml:space="preserve"> funkce lineární, mocninné, exponenciální, kvadratické a hyperbolické</w:t>
      </w:r>
      <w:r>
        <w:t>.</w:t>
      </w:r>
    </w:p>
    <w:p w14:paraId="10CE1BC8" w14:textId="77777777" w:rsidR="0031610C" w:rsidRDefault="0031610C" w:rsidP="0031610C">
      <w:pPr>
        <w:spacing w:after="0"/>
      </w:pPr>
    </w:p>
    <w:p w14:paraId="4E0C91AF" w14:textId="77777777" w:rsidR="0031610C" w:rsidRDefault="0031610C" w:rsidP="0031610C">
      <w:pPr>
        <w:spacing w:after="0"/>
      </w:pPr>
      <w:r w:rsidRPr="004907FF">
        <w:rPr>
          <w:i/>
        </w:rPr>
        <w:t>Lineární trendová funkce</w:t>
      </w:r>
      <w:r>
        <w:t xml:space="preserve"> se pro její jednoduchost může využít pro vyjádření vývoje prognózovaných veličin, jestliže absolutní přírůstky meziročních změn dané proměnné jsou přibližně konstantní a jestliže jsou předpoklady pro obdobný vývoj i vně intervalu napozorovaných hodnot. </w:t>
      </w:r>
    </w:p>
    <w:p w14:paraId="533DD218" w14:textId="77777777" w:rsidR="0031610C" w:rsidRDefault="0031610C" w:rsidP="0031610C">
      <w:pPr>
        <w:spacing w:after="0"/>
      </w:pPr>
    </w:p>
    <w:p w14:paraId="05B1D5AA" w14:textId="77777777" w:rsidR="0031610C" w:rsidRDefault="0031610C" w:rsidP="0031610C">
      <w:pPr>
        <w:spacing w:after="0"/>
      </w:pPr>
      <w:r w:rsidRPr="004907FF">
        <w:rPr>
          <w:i/>
        </w:rPr>
        <w:t>Mocninná funkce</w:t>
      </w:r>
      <w:r>
        <w:t xml:space="preserve"> umožňuje vyjádřit nelineární průběh vývoje prognózovaného jevu, a to jak progresivně, tak degresivně rostoucí anebo klesající. Relativní přírůstky jsou konstantní.</w:t>
      </w:r>
    </w:p>
    <w:p w14:paraId="125E804D" w14:textId="77777777" w:rsidR="0031610C" w:rsidRDefault="0031610C" w:rsidP="0031610C">
      <w:pPr>
        <w:spacing w:after="0"/>
      </w:pPr>
    </w:p>
    <w:p w14:paraId="4E6CBD86" w14:textId="77777777" w:rsidR="0031610C" w:rsidRDefault="0031610C" w:rsidP="0031610C">
      <w:pPr>
        <w:spacing w:after="0"/>
      </w:pPr>
      <w:r w:rsidRPr="004907FF">
        <w:rPr>
          <w:i/>
        </w:rPr>
        <w:t>Semilogaritmická funkce</w:t>
      </w:r>
      <w:r>
        <w:t xml:space="preserve"> se používá zejména v těch případech, kdy rychlý pokles nebo růst příslušné proměnné je následován poklesem nebo růstem pozvolným, který v budoucnu bude znamenat spíše stagnaci. </w:t>
      </w:r>
    </w:p>
    <w:p w14:paraId="3CAF9652" w14:textId="77777777" w:rsidR="0031610C" w:rsidRDefault="0031610C" w:rsidP="0031610C">
      <w:pPr>
        <w:spacing w:after="0"/>
      </w:pPr>
    </w:p>
    <w:p w14:paraId="37269D0F" w14:textId="4D2ACC1C" w:rsidR="0031610C" w:rsidRDefault="0031610C" w:rsidP="0031610C">
      <w:pPr>
        <w:spacing w:after="0"/>
      </w:pPr>
      <w:r w:rsidRPr="004907FF">
        <w:rPr>
          <w:i/>
        </w:rPr>
        <w:lastRenderedPageBreak/>
        <w:t>Exponenciální funkce</w:t>
      </w:r>
      <w:r>
        <w:t xml:space="preserve"> je vhodnou trendovou funkcí v těch případech, kdy absolutní přírůstky rostou, a vývoj probíhá geometrickou řadou. Poněvadž se hodnota prognózované proměnné </w:t>
      </w:r>
      <w:r w:rsidR="00A3262D">
        <w:br/>
      </w:r>
      <w:r>
        <w:t xml:space="preserve">s délkou prognostického horizontu výrazně mění, případná extrapolace pro toto období musí být doložena podrobným věcným rozborem. Z těchto důvodů se používá zejména ke krátkodobým nebo střednědobým prognózám. </w:t>
      </w:r>
    </w:p>
    <w:p w14:paraId="5F64170C" w14:textId="77777777" w:rsidR="0031610C" w:rsidRDefault="0031610C" w:rsidP="0031610C">
      <w:pPr>
        <w:spacing w:after="0"/>
      </w:pPr>
    </w:p>
    <w:p w14:paraId="1DD515F5" w14:textId="77777777" w:rsidR="0031610C" w:rsidRDefault="0031610C" w:rsidP="0031610C">
      <w:pPr>
        <w:spacing w:after="0"/>
      </w:pPr>
      <w:r w:rsidRPr="004907FF">
        <w:rPr>
          <w:i/>
        </w:rPr>
        <w:t>Kvadratická trendová funkce</w:t>
      </w:r>
      <w:r>
        <w:t xml:space="preserve"> se s odpovídajícími výsledky používá pro vyjádření základní změny ve vývoji, kdy se pozitivní přírůstky mění v negativní a naopak. Pokud tato změna nenastane, i když v intervalu napozorovaných hodnot může být kvadratická funkce vhodná, případně extrapolace vede k nesprávným nebo ekonomicky bezobsažným výsledkům.</w:t>
      </w:r>
    </w:p>
    <w:p w14:paraId="12B80F61" w14:textId="77777777" w:rsidR="0031610C" w:rsidRDefault="0031610C" w:rsidP="0031610C">
      <w:pPr>
        <w:spacing w:after="0"/>
      </w:pPr>
    </w:p>
    <w:p w14:paraId="629ED78B" w14:textId="0084B797" w:rsidR="0031610C" w:rsidRDefault="0031610C" w:rsidP="0031610C">
      <w:pPr>
        <w:spacing w:after="0"/>
      </w:pPr>
      <w:r w:rsidRPr="004907FF">
        <w:rPr>
          <w:i/>
        </w:rPr>
        <w:t>Hyperbolická trendová funkce</w:t>
      </w:r>
      <w:r>
        <w:t xml:space="preserve"> se při prognózách uplatňuje tehdy, jestliže se průběh časové řady zezdola nebo seshora asymptoticky blíží k určité konstantní hodnotě. V ekonomických prognózách se zpravidla jedná o hodnotu, která udává z</w:t>
      </w:r>
      <w:r w:rsidR="00AB1442">
        <w:t>ávislosti na předmětu prognózy.</w:t>
      </w:r>
    </w:p>
    <w:p w14:paraId="1A4133FF" w14:textId="77777777" w:rsidR="00BA7910" w:rsidRDefault="00BA7910" w:rsidP="0031610C">
      <w:pPr>
        <w:spacing w:after="0"/>
      </w:pPr>
    </w:p>
    <w:p w14:paraId="145C30C5" w14:textId="77777777" w:rsidR="0027136E" w:rsidRDefault="0027136E" w:rsidP="0031610C">
      <w:pPr>
        <w:spacing w:after="0"/>
      </w:pPr>
      <w:r>
        <w:t>Příklady jednoduchých modelů jsou představeny v seminářích 4.4 a 4.5.</w:t>
      </w:r>
    </w:p>
    <w:p w14:paraId="02BFEA4F" w14:textId="2FC79FD4" w:rsidR="0031610C" w:rsidRPr="001216A9" w:rsidRDefault="0027136E" w:rsidP="0031610C">
      <w:pPr>
        <w:spacing w:after="0"/>
      </w:pPr>
      <w:r>
        <w:t xml:space="preserve"> </w:t>
      </w:r>
    </w:p>
    <w:p w14:paraId="178C8103" w14:textId="77777777" w:rsidR="0031610C" w:rsidRPr="006C100E" w:rsidRDefault="0031610C" w:rsidP="0031610C">
      <w:pPr>
        <w:spacing w:after="0"/>
        <w:rPr>
          <w:b/>
          <w:sz w:val="29"/>
          <w:szCs w:val="29"/>
        </w:rPr>
      </w:pPr>
      <w:r w:rsidRPr="006C100E">
        <w:rPr>
          <w:b/>
          <w:sz w:val="29"/>
          <w:szCs w:val="29"/>
        </w:rPr>
        <w:t>Studijní literatura</w:t>
      </w:r>
    </w:p>
    <w:p w14:paraId="043E1F4C" w14:textId="77777777" w:rsidR="0031610C" w:rsidRPr="00C24B53" w:rsidRDefault="0031610C" w:rsidP="0031610C">
      <w:pPr>
        <w:spacing w:after="0"/>
        <w:rPr>
          <w:b/>
        </w:rPr>
      </w:pPr>
      <w:r w:rsidRPr="00C24B53">
        <w:rPr>
          <w:b/>
        </w:rPr>
        <w:t>Povinná literatura</w:t>
      </w:r>
    </w:p>
    <w:p w14:paraId="5E434A80" w14:textId="09C2F236" w:rsidR="0031610C" w:rsidRDefault="00CE17AB" w:rsidP="0031610C">
      <w:pPr>
        <w:spacing w:after="0"/>
        <w:rPr>
          <w:b/>
        </w:rPr>
      </w:pPr>
      <w:r>
        <w:t>ARLT, J. a M. ARLT</w:t>
      </w:r>
      <w:r w:rsidR="0031610C">
        <w:t xml:space="preserve">OVÁ, 2009. </w:t>
      </w:r>
      <w:r w:rsidR="0031610C" w:rsidRPr="00E4659B">
        <w:rPr>
          <w:i/>
        </w:rPr>
        <w:t>Ekonomické časové řady</w:t>
      </w:r>
      <w:r w:rsidR="0031610C">
        <w:t xml:space="preserve">. Praha: Professional </w:t>
      </w:r>
      <w:proofErr w:type="spellStart"/>
      <w:r w:rsidR="0031610C">
        <w:t>Publishing</w:t>
      </w:r>
      <w:proofErr w:type="spellEnd"/>
      <w:r w:rsidR="0031610C">
        <w:t>. ISBN 978-80-86946-85-6.</w:t>
      </w:r>
      <w:r w:rsidR="0043126B">
        <w:t xml:space="preserve"> (str. 2 – 43</w:t>
      </w:r>
      <w:r w:rsidR="00963B5B">
        <w:t>)</w:t>
      </w:r>
    </w:p>
    <w:p w14:paraId="184B4C94" w14:textId="77777777" w:rsidR="0027136E" w:rsidRDefault="0027136E" w:rsidP="0031610C">
      <w:pPr>
        <w:spacing w:after="0"/>
        <w:rPr>
          <w:b/>
        </w:rPr>
      </w:pPr>
    </w:p>
    <w:p w14:paraId="1D6C7CE4" w14:textId="77777777" w:rsidR="0031610C" w:rsidRPr="00C24B53" w:rsidRDefault="0031610C" w:rsidP="0031610C">
      <w:pPr>
        <w:spacing w:after="0"/>
        <w:rPr>
          <w:b/>
        </w:rPr>
      </w:pPr>
      <w:r w:rsidRPr="00C24B53">
        <w:rPr>
          <w:b/>
        </w:rPr>
        <w:t>Doporučená literatura</w:t>
      </w:r>
    </w:p>
    <w:p w14:paraId="660003DA" w14:textId="77777777" w:rsidR="0031610C" w:rsidRDefault="0031610C" w:rsidP="0031610C">
      <w:pPr>
        <w:spacing w:after="0"/>
      </w:pPr>
      <w:r>
        <w:t xml:space="preserve">CIPRA, T., 2008. </w:t>
      </w:r>
      <w:r w:rsidRPr="00E4659B">
        <w:rPr>
          <w:i/>
        </w:rPr>
        <w:t>Finanční ekonometrie</w:t>
      </w:r>
      <w:r>
        <w:t xml:space="preserve">. Praha: </w:t>
      </w:r>
      <w:proofErr w:type="spellStart"/>
      <w:r>
        <w:t>Ekopress</w:t>
      </w:r>
      <w:proofErr w:type="spellEnd"/>
      <w:r>
        <w:t>. ISBN 978-80-86929-43-9.</w:t>
      </w:r>
    </w:p>
    <w:p w14:paraId="00BF756B" w14:textId="720BD432" w:rsidR="0043126B" w:rsidRDefault="0043126B" w:rsidP="0043126B">
      <w:pPr>
        <w:spacing w:after="0"/>
      </w:pPr>
      <w:r>
        <w:t>(str. 274 – 305)</w:t>
      </w:r>
    </w:p>
    <w:p w14:paraId="29A0B7E9" w14:textId="77777777" w:rsidR="0031610C" w:rsidRDefault="0031610C" w:rsidP="0031610C">
      <w:pPr>
        <w:spacing w:after="0"/>
      </w:pPr>
    </w:p>
    <w:p w14:paraId="15BC26D6" w14:textId="77777777" w:rsidR="0031610C" w:rsidRPr="006C100E" w:rsidRDefault="0031610C" w:rsidP="0031610C">
      <w:pPr>
        <w:spacing w:after="0"/>
        <w:rPr>
          <w:b/>
          <w:sz w:val="29"/>
          <w:szCs w:val="29"/>
        </w:rPr>
      </w:pPr>
      <w:r w:rsidRPr="006C100E">
        <w:rPr>
          <w:b/>
          <w:sz w:val="29"/>
          <w:szCs w:val="29"/>
        </w:rPr>
        <w:t>Kontrolní otázky</w:t>
      </w:r>
    </w:p>
    <w:p w14:paraId="6E2A9444" w14:textId="77777777" w:rsidR="0031610C" w:rsidRDefault="0031610C" w:rsidP="0031610C">
      <w:pPr>
        <w:spacing w:after="0"/>
        <w:ind w:left="720"/>
      </w:pPr>
      <w:r>
        <w:t xml:space="preserve">1. Charakterizujte význam prognózování. </w:t>
      </w:r>
    </w:p>
    <w:p w14:paraId="7286DB34" w14:textId="77777777" w:rsidR="0031610C" w:rsidRDefault="0031610C" w:rsidP="0031610C">
      <w:pPr>
        <w:spacing w:after="0"/>
        <w:ind w:left="720"/>
      </w:pPr>
      <w:r>
        <w:t xml:space="preserve">2. Jaké spatřujete výhody pro předpověď prostřednictvím analýzy časových řad. </w:t>
      </w:r>
    </w:p>
    <w:p w14:paraId="3A944650" w14:textId="77777777" w:rsidR="0031610C" w:rsidRDefault="0031610C" w:rsidP="0031610C">
      <w:pPr>
        <w:spacing w:after="0"/>
        <w:ind w:left="720"/>
      </w:pPr>
      <w:r>
        <w:t xml:space="preserve">3. Vyjmenujte hlavní funkce analýzy časových řad. </w:t>
      </w:r>
    </w:p>
    <w:p w14:paraId="655A3E9B" w14:textId="77777777" w:rsidR="0031610C" w:rsidRDefault="0031610C" w:rsidP="0031610C">
      <w:pPr>
        <w:spacing w:after="0"/>
        <w:ind w:left="720"/>
      </w:pPr>
      <w:r>
        <w:t xml:space="preserve">4. K čemu slouží analýza trendových funkcí? </w:t>
      </w:r>
    </w:p>
    <w:p w14:paraId="5220AE74" w14:textId="77777777" w:rsidR="0031610C" w:rsidRDefault="0031610C" w:rsidP="0031610C">
      <w:pPr>
        <w:spacing w:after="0"/>
        <w:ind w:left="720"/>
      </w:pPr>
      <w:r>
        <w:t xml:space="preserve">5. Nakreslete hyperbolický trend. </w:t>
      </w:r>
    </w:p>
    <w:p w14:paraId="4AD1726E" w14:textId="77777777" w:rsidR="0031610C" w:rsidRDefault="0031610C" w:rsidP="0031610C">
      <w:pPr>
        <w:spacing w:after="0"/>
        <w:ind w:left="720"/>
      </w:pPr>
      <w:r>
        <w:t xml:space="preserve">6. V čem spočívá význam semilogaritmické funkce? </w:t>
      </w:r>
    </w:p>
    <w:p w14:paraId="601FBB14" w14:textId="77777777" w:rsidR="0031610C" w:rsidRDefault="0031610C" w:rsidP="0031610C">
      <w:pPr>
        <w:spacing w:after="0"/>
        <w:ind w:left="720"/>
      </w:pPr>
      <w:r>
        <w:lastRenderedPageBreak/>
        <w:t xml:space="preserve">7. Jaká trendová funkce je vhodná pro předpověď pro střednědobý horizont? </w:t>
      </w:r>
    </w:p>
    <w:p w14:paraId="3C58D54B" w14:textId="77777777" w:rsidR="0031610C" w:rsidRDefault="0031610C" w:rsidP="0031610C">
      <w:pPr>
        <w:spacing w:after="0"/>
        <w:ind w:left="720"/>
      </w:pPr>
      <w:r>
        <w:t xml:space="preserve">8. V jakém trendu jsou konstantní přírůstky sledovaného jevu? </w:t>
      </w:r>
    </w:p>
    <w:p w14:paraId="36FB6EB8" w14:textId="77777777" w:rsidR="0031610C" w:rsidRDefault="0031610C" w:rsidP="0031610C">
      <w:pPr>
        <w:ind w:left="720"/>
      </w:pPr>
      <w:r>
        <w:t xml:space="preserve">9. Nakreslete mocninnou funkci a charakterizujte její význam pro budoucí prognózy. 10. Jaký je význam časových řad pro prognózování? </w:t>
      </w:r>
    </w:p>
    <w:p w14:paraId="66D365D4" w14:textId="77777777" w:rsidR="0031610C" w:rsidRPr="006C100E" w:rsidRDefault="0031610C" w:rsidP="0031610C">
      <w:pPr>
        <w:spacing w:after="0"/>
        <w:rPr>
          <w:b/>
          <w:sz w:val="29"/>
          <w:szCs w:val="29"/>
        </w:rPr>
      </w:pPr>
      <w:r w:rsidRPr="006C100E">
        <w:rPr>
          <w:b/>
          <w:sz w:val="29"/>
          <w:szCs w:val="29"/>
        </w:rPr>
        <w:t xml:space="preserve">Zajímavosti z dané problematiky </w:t>
      </w:r>
    </w:p>
    <w:p w14:paraId="44C69AAF" w14:textId="166B697A" w:rsidR="0031610C" w:rsidRPr="00EA7237" w:rsidRDefault="00EA7237" w:rsidP="0031610C">
      <w:pPr>
        <w:spacing w:after="0"/>
      </w:pPr>
      <w:r w:rsidRPr="00EA7237">
        <w:t>Ekonomie z pohledu neekonoma viz</w:t>
      </w:r>
    </w:p>
    <w:p w14:paraId="761FD3CD" w14:textId="7B1F96AB" w:rsidR="00EA7237" w:rsidRDefault="00283274" w:rsidP="0031610C">
      <w:pPr>
        <w:spacing w:after="0"/>
      </w:pPr>
      <w:hyperlink r:id="rId21" w:history="1">
        <w:r w:rsidR="00042D18" w:rsidRPr="00A51271">
          <w:rPr>
            <w:rStyle w:val="Hypertextovodkaz"/>
          </w:rPr>
          <w:t>https://vesmir.cz/cz/casopis/archiv-casopisu/1994/cislo-7/ekonomie-z-pohledu-neekonoma.html</w:t>
        </w:r>
      </w:hyperlink>
    </w:p>
    <w:p w14:paraId="18E7264D" w14:textId="77777777" w:rsidR="00042D18" w:rsidRPr="00EA7237" w:rsidRDefault="00042D18" w:rsidP="0031610C">
      <w:pPr>
        <w:spacing w:after="0"/>
      </w:pPr>
    </w:p>
    <w:p w14:paraId="1229098A" w14:textId="77777777" w:rsidR="0031610C" w:rsidRDefault="0031610C" w:rsidP="0031610C">
      <w:pPr>
        <w:spacing w:after="0"/>
        <w:rPr>
          <w:b/>
          <w:sz w:val="29"/>
          <w:szCs w:val="29"/>
        </w:rPr>
      </w:pPr>
      <w:r>
        <w:rPr>
          <w:b/>
          <w:sz w:val="29"/>
          <w:szCs w:val="29"/>
        </w:rPr>
        <w:t>Odkaz na semináře</w:t>
      </w:r>
    </w:p>
    <w:p w14:paraId="4B5F9E11" w14:textId="1A763AA4" w:rsidR="0031610C" w:rsidRPr="004907FF" w:rsidRDefault="0027136E" w:rsidP="0031610C">
      <w:pPr>
        <w:spacing w:after="0"/>
        <w:rPr>
          <w:b/>
          <w:sz w:val="29"/>
          <w:szCs w:val="29"/>
        </w:rPr>
      </w:pPr>
      <w:r>
        <w:t xml:space="preserve"> 4.5</w:t>
      </w:r>
      <w:r w:rsidR="0031610C" w:rsidRPr="004907FF">
        <w:t xml:space="preserve"> Předpovědi v časových řadách</w:t>
      </w:r>
    </w:p>
    <w:p w14:paraId="2E3FCF17" w14:textId="77777777" w:rsidR="0031610C" w:rsidRDefault="0031610C" w:rsidP="0031610C">
      <w:pPr>
        <w:spacing w:after="160" w:line="259" w:lineRule="auto"/>
      </w:pPr>
      <w:r>
        <w:br w:type="page"/>
      </w:r>
    </w:p>
    <w:p w14:paraId="60F861D2" w14:textId="77777777" w:rsidR="0031610C" w:rsidRPr="00C24B53" w:rsidRDefault="0031610C" w:rsidP="0031610C">
      <w:pPr>
        <w:pStyle w:val="Nadpis2"/>
        <w:spacing w:before="0" w:after="0"/>
      </w:pPr>
      <w:bookmarkStart w:id="9" w:name="_Toc49946951"/>
      <w:r>
        <w:lastRenderedPageBreak/>
        <w:t>Jednoduché úročení</w:t>
      </w:r>
      <w:bookmarkEnd w:id="9"/>
    </w:p>
    <w:p w14:paraId="33CDA588" w14:textId="77777777" w:rsidR="0031610C" w:rsidRPr="00C9535D" w:rsidRDefault="0031610C" w:rsidP="0031610C">
      <w:pPr>
        <w:spacing w:after="0"/>
      </w:pPr>
    </w:p>
    <w:p w14:paraId="73542FFD" w14:textId="77777777" w:rsidR="0031610C" w:rsidRPr="006C100E" w:rsidRDefault="0031610C" w:rsidP="0031610C">
      <w:pPr>
        <w:spacing w:after="0"/>
        <w:rPr>
          <w:b/>
          <w:sz w:val="29"/>
          <w:szCs w:val="29"/>
        </w:rPr>
      </w:pPr>
      <w:r w:rsidRPr="006C100E">
        <w:rPr>
          <w:b/>
          <w:sz w:val="29"/>
          <w:szCs w:val="29"/>
        </w:rPr>
        <w:t>Klíčová slova</w:t>
      </w:r>
    </w:p>
    <w:p w14:paraId="7FC1F817" w14:textId="53D96EFC" w:rsidR="0031610C" w:rsidRPr="00AA6767" w:rsidRDefault="0031610C" w:rsidP="0031610C">
      <w:pPr>
        <w:spacing w:after="0"/>
        <w:rPr>
          <w:iCs/>
        </w:rPr>
      </w:pPr>
      <w:r w:rsidRPr="00AA6767">
        <w:rPr>
          <w:iCs/>
        </w:rPr>
        <w:t>Předlhůtní úročení, polhůtní úročení, úrok, úroková míra, diskont, skonto, úrokový dělitel</w:t>
      </w:r>
      <w:r w:rsidR="00AA6767">
        <w:rPr>
          <w:iCs/>
        </w:rPr>
        <w:t>.</w:t>
      </w:r>
    </w:p>
    <w:p w14:paraId="4F577BDF" w14:textId="77777777" w:rsidR="0031610C" w:rsidRPr="00C24B53" w:rsidRDefault="0031610C" w:rsidP="0031610C">
      <w:pPr>
        <w:spacing w:after="0"/>
      </w:pPr>
    </w:p>
    <w:p w14:paraId="6A37FB0B" w14:textId="77777777" w:rsidR="0031610C" w:rsidRPr="006C100E" w:rsidRDefault="0031610C" w:rsidP="0031610C">
      <w:pPr>
        <w:spacing w:after="0"/>
        <w:rPr>
          <w:b/>
          <w:sz w:val="29"/>
          <w:szCs w:val="29"/>
        </w:rPr>
      </w:pPr>
      <w:r w:rsidRPr="006C100E">
        <w:rPr>
          <w:b/>
          <w:sz w:val="29"/>
          <w:szCs w:val="29"/>
        </w:rPr>
        <w:t xml:space="preserve">Cíle kapitoly </w:t>
      </w:r>
    </w:p>
    <w:p w14:paraId="00A6B775" w14:textId="77777777" w:rsidR="0031610C" w:rsidRPr="00AA6767" w:rsidRDefault="0031610C" w:rsidP="0031610C">
      <w:pPr>
        <w:spacing w:after="0"/>
        <w:rPr>
          <w:iCs/>
        </w:rPr>
      </w:pPr>
      <w:r w:rsidRPr="00AA6767">
        <w:rPr>
          <w:iCs/>
        </w:rPr>
        <w:t>Cílem kapitoly je připomenout studentům postupy používané při jednoduchém úročení, seznámit je s rozdíly mezi úročením a bankovním diskontem, postupem při výpočtu úroků na běžných účtech a při posuzování výhodnosti skonta.</w:t>
      </w:r>
    </w:p>
    <w:p w14:paraId="16D8AA8B" w14:textId="77777777" w:rsidR="0031610C" w:rsidRDefault="0031610C" w:rsidP="0031610C">
      <w:pPr>
        <w:spacing w:after="0"/>
      </w:pPr>
    </w:p>
    <w:p w14:paraId="11136254" w14:textId="77777777" w:rsidR="0031610C" w:rsidRPr="006C100E" w:rsidRDefault="0031610C" w:rsidP="0031610C">
      <w:pPr>
        <w:spacing w:after="0"/>
        <w:rPr>
          <w:b/>
          <w:sz w:val="29"/>
          <w:szCs w:val="29"/>
        </w:rPr>
      </w:pPr>
      <w:r w:rsidRPr="006C100E">
        <w:rPr>
          <w:b/>
          <w:sz w:val="29"/>
          <w:szCs w:val="29"/>
        </w:rPr>
        <w:t xml:space="preserve">Výstupy z učení </w:t>
      </w:r>
    </w:p>
    <w:p w14:paraId="23F955EB" w14:textId="3BA149B2" w:rsidR="008E73CB" w:rsidRDefault="008E73CB" w:rsidP="008E73CB">
      <w:pPr>
        <w:pStyle w:val="Odstavecseseznamem"/>
        <w:numPr>
          <w:ilvl w:val="0"/>
          <w:numId w:val="2"/>
        </w:numPr>
      </w:pPr>
      <w:r>
        <w:t>2.2.3 Využívá různé druhy úročení s různou frekvencí.</w:t>
      </w:r>
    </w:p>
    <w:p w14:paraId="29B0D583" w14:textId="77777777" w:rsidR="0031610C" w:rsidRDefault="0031610C" w:rsidP="0031610C">
      <w:pPr>
        <w:spacing w:after="0"/>
      </w:pPr>
      <w:r w:rsidRPr="006C100E">
        <w:rPr>
          <w:b/>
          <w:sz w:val="29"/>
          <w:szCs w:val="29"/>
        </w:rPr>
        <w:t>Abstrakt</w:t>
      </w:r>
    </w:p>
    <w:p w14:paraId="7FFBDE13" w14:textId="77777777" w:rsidR="0031610C" w:rsidRDefault="0031610C" w:rsidP="0031610C">
      <w:pPr>
        <w:spacing w:after="0"/>
      </w:pPr>
      <w:r w:rsidRPr="004C0B42">
        <w:rPr>
          <w:i/>
        </w:rPr>
        <w:t>Jednoduché úročení</w:t>
      </w:r>
      <w:r w:rsidRPr="004C0B42">
        <w:t xml:space="preserve"> </w:t>
      </w:r>
      <w:r>
        <w:t xml:space="preserve">je způsob úročení, kdy úroky jsou připisovány pouze z původního kapitálu a nezohledňují se úroky připočítávané za uplynulá úroková období. Jednoduché úročení má základní rozdělení na </w:t>
      </w:r>
      <w:r w:rsidRPr="004C0B42">
        <w:rPr>
          <w:i/>
        </w:rPr>
        <w:t>jednoduché úročení polhůtní (dekursivní)</w:t>
      </w:r>
      <w:r>
        <w:t xml:space="preserve"> a </w:t>
      </w:r>
      <w:r w:rsidRPr="004C0B42">
        <w:rPr>
          <w:i/>
        </w:rPr>
        <w:t>předlhůtní (</w:t>
      </w:r>
      <w:proofErr w:type="spellStart"/>
      <w:r w:rsidRPr="004C0B42">
        <w:rPr>
          <w:i/>
        </w:rPr>
        <w:t>anticipativní</w:t>
      </w:r>
      <w:proofErr w:type="spellEnd"/>
      <w:r w:rsidRPr="004C0B42">
        <w:rPr>
          <w:i/>
        </w:rPr>
        <w:t>)</w:t>
      </w:r>
      <w:r>
        <w:t xml:space="preserve"> podle kritéria, jakým způsobem jsou úroky připisovány.</w:t>
      </w:r>
    </w:p>
    <w:p w14:paraId="7C8376C9" w14:textId="77777777" w:rsidR="0031610C" w:rsidRDefault="0031610C" w:rsidP="0031610C">
      <w:pPr>
        <w:spacing w:after="0"/>
      </w:pPr>
    </w:p>
    <w:p w14:paraId="5A70EED6" w14:textId="77777777" w:rsidR="0031610C" w:rsidRPr="00E01640" w:rsidRDefault="0031610C" w:rsidP="0031610C">
      <w:pPr>
        <w:spacing w:after="0"/>
        <w:rPr>
          <w:b/>
          <w:i/>
        </w:rPr>
      </w:pPr>
      <w:r w:rsidRPr="00F9718E">
        <w:rPr>
          <w:b/>
          <w:i/>
        </w:rPr>
        <w:t>3.</w:t>
      </w:r>
      <w:r>
        <w:rPr>
          <w:b/>
          <w:i/>
        </w:rPr>
        <w:t>6.1 Jednoduché úročení polhůtní</w:t>
      </w:r>
    </w:p>
    <w:p w14:paraId="39875E49" w14:textId="77777777" w:rsidR="0031610C" w:rsidRDefault="0031610C" w:rsidP="0031610C">
      <w:pPr>
        <w:spacing w:after="0"/>
      </w:pPr>
      <w:r w:rsidRPr="00F9718E">
        <w:t>Jednoduché úročení polhůtní</w:t>
      </w:r>
      <w:r>
        <w:t xml:space="preserve"> je typ úročení, kdy jsou úroky připisovány na konci úrokového období a jsou určovány z počáteční hodnoty kapitálu. Označíme-li původní hodnotu kapitálu </w:t>
      </w:r>
      <w:r w:rsidRPr="00EF2B41">
        <w:rPr>
          <w:i/>
        </w:rPr>
        <w:t>PV</w:t>
      </w:r>
      <w:r>
        <w:rPr>
          <w:i/>
        </w:rPr>
        <w:t xml:space="preserve">, </w:t>
      </w:r>
      <w:r>
        <w:t xml:space="preserve">úrokovou sazbu za dané úrokové období </w:t>
      </w:r>
      <w:r w:rsidRPr="000619E0">
        <w:rPr>
          <w:i/>
        </w:rPr>
        <w:t>r</w:t>
      </w:r>
      <w:r>
        <w:t xml:space="preserve"> a počet úrokových období úročení kapitálu </w:t>
      </w:r>
      <w:r>
        <w:rPr>
          <w:i/>
        </w:rPr>
        <w:t>t</w:t>
      </w:r>
      <w:r>
        <w:t xml:space="preserve">, pak výše úroku </w:t>
      </w:r>
      <w:r>
        <w:rPr>
          <w:i/>
        </w:rPr>
        <w:t xml:space="preserve">U </w:t>
      </w:r>
      <w:r w:rsidRPr="00EF2B41">
        <w:t>je dána vztahem</w:t>
      </w:r>
      <w:r>
        <w:t xml:space="preserve"> </w:t>
      </w:r>
    </w:p>
    <w:p w14:paraId="1938E87E" w14:textId="77777777" w:rsidR="0031610C" w:rsidRDefault="0031610C" w:rsidP="0031610C">
      <w:pPr>
        <w:spacing w:after="0"/>
      </w:pPr>
      <w:r>
        <w:tab/>
      </w:r>
      <w:r>
        <w:tab/>
      </w:r>
    </w:p>
    <w:p w14:paraId="373BF8AC" w14:textId="7D079A39" w:rsidR="0031610C" w:rsidRPr="00E67B90" w:rsidRDefault="0031610C" w:rsidP="0031610C">
      <w:pPr>
        <w:spacing w:after="0"/>
        <w:ind w:left="2124" w:firstLine="708"/>
        <w:jc w:val="center"/>
      </w:pPr>
      <m:oMath>
        <m:r>
          <w:rPr>
            <w:rFonts w:ascii="Cambria Math" w:hAnsi="Cambria Math"/>
          </w:rPr>
          <m:t>U=PV∙r∙t</m:t>
        </m:r>
      </m:oMath>
      <w:r>
        <w:tab/>
      </w:r>
      <w:r>
        <w:tab/>
      </w:r>
      <w:r>
        <w:tab/>
      </w:r>
      <w:r>
        <w:tab/>
      </w:r>
      <w:r w:rsidR="0071671A">
        <w:tab/>
      </w:r>
      <w:r w:rsidR="0091170C">
        <w:tab/>
      </w:r>
      <w:r>
        <w:t>(3.6.1)</w:t>
      </w:r>
    </w:p>
    <w:p w14:paraId="12BFC297" w14:textId="77777777" w:rsidR="0031610C" w:rsidRPr="00EF2B41" w:rsidRDefault="0031610C" w:rsidP="0031610C">
      <w:pPr>
        <w:spacing w:after="0"/>
        <w:jc w:val="center"/>
      </w:pPr>
    </w:p>
    <w:p w14:paraId="6198E81B" w14:textId="77777777" w:rsidR="0031610C" w:rsidRDefault="0031610C" w:rsidP="0031610C">
      <w:pPr>
        <w:spacing w:after="0"/>
      </w:pPr>
      <w:r>
        <w:t xml:space="preserve">a budoucí hodnota kapitálu označená </w:t>
      </w:r>
      <w:r>
        <w:rPr>
          <w:i/>
        </w:rPr>
        <w:t>FV</w:t>
      </w:r>
      <w:r>
        <w:t xml:space="preserve"> bude mít následující hodnotu</w:t>
      </w:r>
    </w:p>
    <w:p w14:paraId="420D3810" w14:textId="77777777" w:rsidR="0031610C" w:rsidRDefault="0031610C" w:rsidP="0031610C">
      <w:pPr>
        <w:spacing w:after="0"/>
      </w:pPr>
    </w:p>
    <w:p w14:paraId="102C9901" w14:textId="5506B2D6" w:rsidR="0031610C" w:rsidRPr="00E67B90" w:rsidRDefault="0031610C" w:rsidP="0031610C">
      <w:pPr>
        <w:spacing w:after="0"/>
        <w:ind w:firstLine="708"/>
        <w:jc w:val="center"/>
      </w:pPr>
      <m:oMath>
        <m:r>
          <w:rPr>
            <w:rFonts w:ascii="Cambria Math" w:hAnsi="Cambria Math"/>
          </w:rPr>
          <m:t>FV=PV+U=PV+PV∙r∙t=PV∙</m:t>
        </m:r>
        <m:d>
          <m:dPr>
            <m:ctrlPr>
              <w:rPr>
                <w:rFonts w:ascii="Cambria Math" w:hAnsi="Cambria Math"/>
                <w:i/>
              </w:rPr>
            </m:ctrlPr>
          </m:dPr>
          <m:e>
            <m:r>
              <w:rPr>
                <w:rFonts w:ascii="Cambria Math" w:hAnsi="Cambria Math"/>
              </w:rPr>
              <m:t>1+r∙t</m:t>
            </m:r>
          </m:e>
        </m:d>
      </m:oMath>
      <w:r>
        <w:t>.</w:t>
      </w:r>
      <w:r>
        <w:tab/>
      </w:r>
      <w:r>
        <w:tab/>
      </w:r>
      <w:r w:rsidR="0071671A">
        <w:tab/>
      </w:r>
      <w:r>
        <w:t>(3.6.2)</w:t>
      </w:r>
    </w:p>
    <w:p w14:paraId="19F67104" w14:textId="77777777" w:rsidR="0031610C" w:rsidRDefault="0031610C" w:rsidP="0031610C">
      <w:pPr>
        <w:spacing w:after="0"/>
        <w:jc w:val="center"/>
      </w:pPr>
    </w:p>
    <w:p w14:paraId="1E5A5C07" w14:textId="77777777" w:rsidR="0031610C" w:rsidRDefault="0031610C" w:rsidP="0031610C">
      <w:pPr>
        <w:spacing w:after="0"/>
        <w:jc w:val="center"/>
      </w:pPr>
    </w:p>
    <w:p w14:paraId="0B894D84" w14:textId="77777777" w:rsidR="0031610C" w:rsidRDefault="0031610C" w:rsidP="0031610C">
      <w:pPr>
        <w:spacing w:after="0"/>
      </w:pPr>
      <w:r>
        <w:lastRenderedPageBreak/>
        <w:t>Tedy s využitím znalosti předchozího vztahu jsme schopni odvodit následující relace pro výpočet současné hodnoty kapitálu, úrokové sazby za úrokové období a počet úrokových období následovně:</w:t>
      </w:r>
    </w:p>
    <w:p w14:paraId="2D6F73AE" w14:textId="77777777" w:rsidR="0031610C" w:rsidRDefault="0031610C" w:rsidP="0031610C">
      <w:pPr>
        <w:spacing w:after="0"/>
      </w:pPr>
    </w:p>
    <w:p w14:paraId="27B5B2EE" w14:textId="556ECF0D" w:rsidR="0031610C" w:rsidRPr="00E67B90" w:rsidRDefault="0031610C" w:rsidP="0031610C">
      <w:pPr>
        <w:spacing w:after="0"/>
        <w:ind w:left="2124" w:firstLine="708"/>
        <w:jc w:val="center"/>
      </w:pPr>
      <m:oMath>
        <m:r>
          <w:rPr>
            <w:rFonts w:ascii="Cambria Math" w:hAnsi="Cambria Math"/>
            <w:sz w:val="28"/>
            <w:szCs w:val="28"/>
          </w:rPr>
          <m:t>PV=</m:t>
        </m:r>
        <m:f>
          <m:fPr>
            <m:ctrlPr>
              <w:rPr>
                <w:rFonts w:ascii="Cambria Math" w:hAnsi="Cambria Math"/>
                <w:i/>
                <w:sz w:val="28"/>
                <w:szCs w:val="28"/>
              </w:rPr>
            </m:ctrlPr>
          </m:fPr>
          <m:num>
            <m:r>
              <w:rPr>
                <w:rFonts w:ascii="Cambria Math" w:hAnsi="Cambria Math"/>
                <w:sz w:val="28"/>
                <w:szCs w:val="28"/>
              </w:rPr>
              <m:t>FV</m:t>
            </m:r>
          </m:num>
          <m:den>
            <m:r>
              <w:rPr>
                <w:rFonts w:ascii="Cambria Math" w:hAnsi="Cambria Math"/>
                <w:sz w:val="28"/>
                <w:szCs w:val="28"/>
              </w:rPr>
              <m:t>1+r∙t</m:t>
            </m:r>
          </m:den>
        </m:f>
        <m:r>
          <w:rPr>
            <w:rFonts w:ascii="Cambria Math" w:hAnsi="Cambria Math"/>
            <w:sz w:val="28"/>
            <w:szCs w:val="28"/>
          </w:rPr>
          <m:t>,</m:t>
        </m:r>
      </m:oMath>
      <w:r>
        <w:tab/>
      </w:r>
      <w:r>
        <w:tab/>
      </w:r>
      <w:r>
        <w:tab/>
      </w:r>
      <w:r w:rsidR="0071671A">
        <w:tab/>
      </w:r>
      <w:r>
        <w:tab/>
        <w:t>(3.6.3)</w:t>
      </w:r>
    </w:p>
    <w:p w14:paraId="009E0A57" w14:textId="77777777" w:rsidR="0031610C" w:rsidRPr="00EF2B41" w:rsidRDefault="0031610C" w:rsidP="0031610C">
      <w:pPr>
        <w:spacing w:after="0"/>
      </w:pPr>
    </w:p>
    <w:p w14:paraId="49FF4FB8" w14:textId="1709FDD7" w:rsidR="0031610C" w:rsidRPr="00E67B90" w:rsidRDefault="0031610C" w:rsidP="0031610C">
      <w:pPr>
        <w:spacing w:after="0"/>
        <w:ind w:left="2124" w:firstLine="708"/>
        <w:jc w:val="center"/>
      </w:pPr>
      <m:oMath>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FV-PV</m:t>
            </m:r>
          </m:num>
          <m:den>
            <m:r>
              <w:rPr>
                <w:rFonts w:ascii="Cambria Math" w:hAnsi="Cambria Math"/>
                <w:sz w:val="28"/>
                <w:szCs w:val="28"/>
              </w:rPr>
              <m:t>PV∙t</m:t>
            </m:r>
          </m:den>
        </m:f>
        <m:r>
          <w:rPr>
            <w:rFonts w:ascii="Cambria Math" w:hAnsi="Cambria Math"/>
            <w:sz w:val="28"/>
            <w:szCs w:val="28"/>
          </w:rPr>
          <m:t>,</m:t>
        </m:r>
      </m:oMath>
      <w:r>
        <w:tab/>
      </w:r>
      <w:r>
        <w:tab/>
      </w:r>
      <w:r>
        <w:tab/>
      </w:r>
      <w:r w:rsidR="0071671A">
        <w:tab/>
      </w:r>
      <w:r>
        <w:tab/>
        <w:t>(3.6.4)</w:t>
      </w:r>
    </w:p>
    <w:p w14:paraId="62A234D0" w14:textId="77777777" w:rsidR="0031610C" w:rsidRPr="00284279" w:rsidRDefault="0031610C" w:rsidP="0031610C">
      <w:pPr>
        <w:spacing w:after="0"/>
      </w:pPr>
    </w:p>
    <w:p w14:paraId="03D0F53F" w14:textId="755BEBF5" w:rsidR="0031610C" w:rsidRPr="00E67B90" w:rsidRDefault="0031610C" w:rsidP="0031610C">
      <w:pPr>
        <w:spacing w:after="0"/>
        <w:ind w:left="2124" w:firstLine="708"/>
        <w:jc w:val="center"/>
      </w:pPr>
      <m:oMath>
        <m:r>
          <w:rPr>
            <w:rFonts w:ascii="Cambria Math" w:hAnsi="Cambria Math"/>
            <w:sz w:val="28"/>
            <w:szCs w:val="28"/>
          </w:rPr>
          <m:t>t=</m:t>
        </m:r>
        <m:f>
          <m:fPr>
            <m:ctrlPr>
              <w:rPr>
                <w:rFonts w:ascii="Cambria Math" w:hAnsi="Cambria Math"/>
                <w:i/>
                <w:sz w:val="28"/>
                <w:szCs w:val="28"/>
              </w:rPr>
            </m:ctrlPr>
          </m:fPr>
          <m:num>
            <m:r>
              <w:rPr>
                <w:rFonts w:ascii="Cambria Math" w:hAnsi="Cambria Math"/>
                <w:sz w:val="28"/>
                <w:szCs w:val="28"/>
              </w:rPr>
              <m:t>FV-PV</m:t>
            </m:r>
          </m:num>
          <m:den>
            <m:r>
              <w:rPr>
                <w:rFonts w:ascii="Cambria Math" w:hAnsi="Cambria Math"/>
                <w:sz w:val="28"/>
                <w:szCs w:val="28"/>
              </w:rPr>
              <m:t>PV∙r</m:t>
            </m:r>
          </m:den>
        </m:f>
        <m:r>
          <w:rPr>
            <w:rFonts w:ascii="Cambria Math" w:hAnsi="Cambria Math"/>
            <w:sz w:val="28"/>
            <w:szCs w:val="28"/>
          </w:rPr>
          <m:t>.</m:t>
        </m:r>
      </m:oMath>
      <w:r>
        <w:tab/>
      </w:r>
      <w:r>
        <w:tab/>
      </w:r>
      <w:r>
        <w:tab/>
      </w:r>
      <w:r w:rsidR="0071671A">
        <w:tab/>
      </w:r>
      <w:r>
        <w:tab/>
        <w:t>(3.6.5)</w:t>
      </w:r>
    </w:p>
    <w:p w14:paraId="025D11A9" w14:textId="77777777" w:rsidR="0031610C" w:rsidRPr="00697FC1" w:rsidRDefault="0031610C" w:rsidP="0031610C">
      <w:pPr>
        <w:spacing w:after="0"/>
      </w:pPr>
    </w:p>
    <w:p w14:paraId="477B3478" w14:textId="77777777" w:rsidR="0031610C" w:rsidRDefault="0031610C" w:rsidP="0031610C">
      <w:pPr>
        <w:spacing w:after="0"/>
      </w:pPr>
    </w:p>
    <w:p w14:paraId="5C98C2A6" w14:textId="6357A427" w:rsidR="0031610C" w:rsidRDefault="0031610C" w:rsidP="0031610C">
      <w:pPr>
        <w:spacing w:after="0"/>
      </w:pPr>
      <w:r>
        <w:t>Jestliže vyjádříme v základní rovnici splatnost a úrokovou sazbu ve dnech a v procentech</w:t>
      </w:r>
      <w:r w:rsidR="0027136E">
        <w:t>, lze rovnici přepsat takto:</w:t>
      </w:r>
    </w:p>
    <w:p w14:paraId="6B705017" w14:textId="77777777" w:rsidR="0031610C" w:rsidRDefault="0031610C" w:rsidP="0031610C">
      <w:pPr>
        <w:spacing w:after="0"/>
      </w:pPr>
    </w:p>
    <w:p w14:paraId="4EBD70E0" w14:textId="27B47EC9" w:rsidR="0031610C" w:rsidRPr="00E67B90" w:rsidRDefault="0031610C" w:rsidP="0031610C">
      <w:pPr>
        <w:spacing w:after="0"/>
        <w:ind w:left="2124" w:firstLine="708"/>
        <w:jc w:val="center"/>
      </w:pPr>
      <m:oMath>
        <m:r>
          <w:rPr>
            <w:rFonts w:ascii="Cambria Math" w:hAnsi="Cambria Math"/>
            <w:szCs w:val="24"/>
          </w:rPr>
          <m:t>FV=PV</m:t>
        </m:r>
        <m:r>
          <w:rPr>
            <w:rFonts w:ascii="Cambria Math" w:hAnsi="Cambria Math"/>
          </w:rPr>
          <m:t>∙</m:t>
        </m:r>
        <m:d>
          <m:dPr>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r>
                  <w:rPr>
                    <w:rFonts w:ascii="Cambria Math" w:hAnsi="Cambria Math"/>
                    <w:szCs w:val="24"/>
                  </w:rPr>
                  <m:t>p∙d</m:t>
                </m:r>
              </m:num>
              <m:den>
                <m:r>
                  <w:rPr>
                    <w:rFonts w:ascii="Cambria Math" w:hAnsi="Cambria Math"/>
                    <w:szCs w:val="24"/>
                  </w:rPr>
                  <m:t>100∙360</m:t>
                </m:r>
              </m:den>
            </m:f>
          </m:e>
        </m:d>
        <m:r>
          <w:rPr>
            <w:rFonts w:ascii="Cambria Math" w:hAnsi="Cambria Math"/>
            <w:szCs w:val="24"/>
          </w:rPr>
          <m:t>.</m:t>
        </m:r>
      </m:oMath>
      <w:r>
        <w:tab/>
      </w:r>
      <w:r>
        <w:tab/>
      </w:r>
      <w:r w:rsidR="0071671A">
        <w:tab/>
      </w:r>
      <w:r>
        <w:t>(3.6.6)</w:t>
      </w:r>
    </w:p>
    <w:p w14:paraId="54A01837" w14:textId="77777777" w:rsidR="0031610C" w:rsidRPr="00697FC1" w:rsidRDefault="0031610C" w:rsidP="0031610C">
      <w:pPr>
        <w:spacing w:after="0"/>
      </w:pPr>
    </w:p>
    <w:p w14:paraId="1CCDE3D4" w14:textId="77777777" w:rsidR="0031610C" w:rsidRDefault="0031610C" w:rsidP="0031610C">
      <w:pPr>
        <w:spacing w:after="0"/>
      </w:pPr>
      <w:r>
        <w:t xml:space="preserve"> </w:t>
      </w:r>
    </w:p>
    <w:p w14:paraId="21A9FA6F" w14:textId="77777777" w:rsidR="0031610C" w:rsidRDefault="0031610C" w:rsidP="0031610C">
      <w:pPr>
        <w:spacing w:after="0"/>
      </w:pPr>
      <w:r>
        <w:t xml:space="preserve">Je-li </w:t>
      </w:r>
      <m:oMath>
        <m:r>
          <w:rPr>
            <w:rFonts w:ascii="Cambria Math" w:hAnsi="Cambria Math"/>
          </w:rPr>
          <m:t>PV=1 Kč</m:t>
        </m:r>
      </m:oMath>
      <w:r>
        <w:t xml:space="preserve"> a </w:t>
      </w:r>
      <m:oMath>
        <m:r>
          <w:rPr>
            <w:rFonts w:ascii="Cambria Math" w:hAnsi="Cambria Math"/>
          </w:rPr>
          <m:t>t=1,</m:t>
        </m:r>
      </m:oMath>
      <w:r>
        <w:t xml:space="preserve"> pak bude mít </w:t>
      </w:r>
      <m:oMath>
        <m:r>
          <w:rPr>
            <w:rFonts w:ascii="Cambria Math" w:hAnsi="Cambria Math"/>
          </w:rPr>
          <m:t>FV</m:t>
        </m:r>
      </m:oMath>
      <w:r>
        <w:t xml:space="preserve"> hodnotu </w:t>
      </w:r>
      <m:oMath>
        <m:r>
          <w:rPr>
            <w:rFonts w:ascii="Cambria Math" w:hAnsi="Cambria Math"/>
          </w:rPr>
          <m:t>1+r.</m:t>
        </m:r>
      </m:oMath>
    </w:p>
    <w:p w14:paraId="10F93391" w14:textId="77777777" w:rsidR="0031610C" w:rsidRDefault="0031610C" w:rsidP="0031610C">
      <w:pPr>
        <w:spacing w:after="0"/>
      </w:pPr>
    </w:p>
    <w:p w14:paraId="433C00D7" w14:textId="1EE621B6" w:rsidR="0031610C" w:rsidRDefault="0031610C" w:rsidP="0031610C">
      <w:pPr>
        <w:spacing w:after="0"/>
      </w:pPr>
      <w:r>
        <w:t xml:space="preserve">Výraz </w:t>
      </w:r>
      <m:oMath>
        <m:r>
          <w:rPr>
            <w:rFonts w:ascii="Cambria Math" w:hAnsi="Cambria Math"/>
          </w:rPr>
          <m:t>1+r</m:t>
        </m:r>
      </m:oMath>
      <w:r>
        <w:t xml:space="preserve"> se nazývá </w:t>
      </w:r>
      <w:r w:rsidRPr="0027136E">
        <w:rPr>
          <w:i/>
        </w:rPr>
        <w:t>úrokovací faktor</w:t>
      </w:r>
      <w:r>
        <w:t xml:space="preserve"> nebo také </w:t>
      </w:r>
      <w:r w:rsidRPr="0027136E">
        <w:rPr>
          <w:i/>
        </w:rPr>
        <w:t>úročitel</w:t>
      </w:r>
      <w:r>
        <w:t>, který udává, za kolik v</w:t>
      </w:r>
      <w:r w:rsidR="0027136E">
        <w:t>zroste 1 Kč za 1 rok při úrokové</w:t>
      </w:r>
      <w:r>
        <w:t xml:space="preserve"> sazbě </w:t>
      </w:r>
      <w:r>
        <w:rPr>
          <w:i/>
        </w:rPr>
        <w:t>r</w:t>
      </w:r>
      <w:r>
        <w:t>.</w:t>
      </w:r>
    </w:p>
    <w:p w14:paraId="6FF916AA" w14:textId="77777777" w:rsidR="0031610C" w:rsidRPr="00697FC1" w:rsidRDefault="0031610C" w:rsidP="0031610C">
      <w:pPr>
        <w:spacing w:after="0"/>
      </w:pPr>
    </w:p>
    <w:p w14:paraId="41E75A70" w14:textId="77777777" w:rsidR="0031610C" w:rsidRDefault="0031610C" w:rsidP="0031610C">
      <w:pPr>
        <w:spacing w:after="0"/>
      </w:pPr>
      <w:r>
        <w:t xml:space="preserve">V případech, kdy je úroková míra zadána v procentech a počet úrokových období ve dnech, lze určit hodnotu </w:t>
      </w:r>
      <w:r>
        <w:rPr>
          <w:i/>
        </w:rPr>
        <w:t>U</w:t>
      </w:r>
      <w:r>
        <w:t xml:space="preserve"> takto:</w:t>
      </w:r>
    </w:p>
    <w:p w14:paraId="63855D11" w14:textId="30DC84E6" w:rsidR="0031610C" w:rsidRPr="00E67B90" w:rsidRDefault="0031610C" w:rsidP="0071671A">
      <w:pPr>
        <w:spacing w:after="0"/>
        <w:ind w:left="2124" w:firstLine="708"/>
        <w:jc w:val="center"/>
      </w:pPr>
      <m:oMath>
        <m:r>
          <w:rPr>
            <w:rFonts w:ascii="Cambria Math" w:hAnsi="Cambria Math"/>
            <w:sz w:val="28"/>
            <w:szCs w:val="28"/>
          </w:rPr>
          <m:t>U=PV</m:t>
        </m:r>
        <m:r>
          <w:rPr>
            <w:rFonts w:ascii="Cambria Math" w:hAnsi="Cambria Math"/>
          </w:rPr>
          <m:t>∙</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100</m:t>
            </m:r>
          </m:den>
        </m:f>
        <m:r>
          <w:rPr>
            <w:rFonts w:ascii="Cambria Math" w:hAnsi="Cambria Math"/>
          </w:rPr>
          <m:t>∙</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360</m:t>
            </m:r>
          </m:den>
        </m:f>
        <m:r>
          <w:rPr>
            <w:rFonts w:ascii="Cambria Math" w:hAnsi="Cambria Math"/>
            <w:sz w:val="28"/>
            <w:szCs w:val="28"/>
          </w:rPr>
          <m:t>.</m:t>
        </m:r>
      </m:oMath>
      <w:r>
        <w:tab/>
      </w:r>
      <w:r>
        <w:tab/>
      </w:r>
      <w:r w:rsidR="0071671A">
        <w:tab/>
      </w:r>
      <w:r>
        <w:tab/>
        <w:t>(3.6.7)</w:t>
      </w:r>
    </w:p>
    <w:p w14:paraId="0E5041FA" w14:textId="77777777" w:rsidR="0031610C" w:rsidRPr="00C723A7" w:rsidRDefault="0031610C" w:rsidP="0031610C">
      <w:pPr>
        <w:spacing w:after="0"/>
      </w:pPr>
    </w:p>
    <w:p w14:paraId="37FFBD68" w14:textId="77777777" w:rsidR="0031610C" w:rsidRPr="00A85D67" w:rsidRDefault="0031610C" w:rsidP="0031610C">
      <w:pPr>
        <w:spacing w:after="0"/>
      </w:pPr>
    </w:p>
    <w:p w14:paraId="6912115A" w14:textId="77777777" w:rsidR="0031610C" w:rsidRDefault="0031610C" w:rsidP="0031610C">
      <w:pPr>
        <w:shd w:val="clear" w:color="auto" w:fill="FFFFFF"/>
      </w:pPr>
      <w:r>
        <w:t xml:space="preserve">Úrok lze vypočítat také pomocí tzv. </w:t>
      </w:r>
      <w:r w:rsidRPr="00E01640">
        <w:rPr>
          <w:i/>
        </w:rPr>
        <w:t>úrokového čísla</w:t>
      </w:r>
      <w:r>
        <w:t>, které je definováno jako</w:t>
      </w:r>
    </w:p>
    <w:p w14:paraId="753089FA" w14:textId="2E6268F9" w:rsidR="0031610C" w:rsidRPr="00E67B90" w:rsidRDefault="00283274" w:rsidP="0031610C">
      <w:pPr>
        <w:spacing w:after="0"/>
        <w:ind w:left="2832" w:firstLine="708"/>
        <w:jc w:val="center"/>
      </w:pPr>
      <m:oMath>
        <m:f>
          <m:fPr>
            <m:ctrlPr>
              <w:rPr>
                <w:rFonts w:ascii="Cambria Math" w:hAnsi="Cambria Math"/>
                <w:i/>
                <w:sz w:val="28"/>
                <w:szCs w:val="28"/>
              </w:rPr>
            </m:ctrlPr>
          </m:fPr>
          <m:num>
            <m:r>
              <w:rPr>
                <w:rFonts w:ascii="Cambria Math" w:hAnsi="Cambria Math"/>
                <w:sz w:val="28"/>
                <w:szCs w:val="28"/>
              </w:rPr>
              <m:t>PV</m:t>
            </m:r>
            <m:r>
              <w:rPr>
                <w:rFonts w:ascii="Cambria Math" w:hAnsi="Cambria Math"/>
              </w:rPr>
              <m:t>∙</m:t>
            </m:r>
            <m:r>
              <w:rPr>
                <w:rFonts w:ascii="Cambria Math" w:hAnsi="Cambria Math"/>
                <w:sz w:val="28"/>
                <w:szCs w:val="28"/>
              </w:rPr>
              <m:t>t</m:t>
            </m:r>
          </m:num>
          <m:den>
            <m:r>
              <w:rPr>
                <w:rFonts w:ascii="Cambria Math" w:hAnsi="Cambria Math"/>
                <w:sz w:val="28"/>
                <w:szCs w:val="28"/>
              </w:rPr>
              <m:t>100</m:t>
            </m:r>
          </m:den>
        </m:f>
      </m:oMath>
      <w:r w:rsidR="0031610C">
        <w:tab/>
      </w:r>
      <w:r w:rsidR="0031610C">
        <w:tab/>
      </w:r>
      <w:r w:rsidR="0031610C">
        <w:tab/>
      </w:r>
      <w:r w:rsidR="00CF4B64">
        <w:tab/>
      </w:r>
      <w:r w:rsidR="0031610C">
        <w:tab/>
        <w:t>(3.6.8)</w:t>
      </w:r>
    </w:p>
    <w:p w14:paraId="622A2551" w14:textId="77777777" w:rsidR="0031610C" w:rsidRDefault="0031610C" w:rsidP="0031610C">
      <w:pPr>
        <w:shd w:val="clear" w:color="auto" w:fill="FFFFFF"/>
        <w:jc w:val="center"/>
      </w:pPr>
    </w:p>
    <w:p w14:paraId="05E68B0B" w14:textId="77777777" w:rsidR="0031610C" w:rsidRDefault="0031610C" w:rsidP="0031610C">
      <w:pPr>
        <w:shd w:val="clear" w:color="auto" w:fill="FFFFFF"/>
      </w:pPr>
      <w:r>
        <w:lastRenderedPageBreak/>
        <w:t>a úrokový dělitel je dán poměrem</w:t>
      </w:r>
    </w:p>
    <w:p w14:paraId="7870C6B6" w14:textId="28881E41" w:rsidR="0031610C" w:rsidRPr="00E67B90" w:rsidRDefault="00283274" w:rsidP="0031610C">
      <w:pPr>
        <w:spacing w:after="0"/>
        <w:ind w:left="2832" w:firstLine="708"/>
        <w:jc w:val="center"/>
      </w:pPr>
      <m:oMath>
        <m:f>
          <m:fPr>
            <m:ctrlPr>
              <w:rPr>
                <w:rFonts w:ascii="Cambria Math" w:hAnsi="Cambria Math"/>
                <w:i/>
                <w:sz w:val="28"/>
                <w:szCs w:val="28"/>
              </w:rPr>
            </m:ctrlPr>
          </m:fPr>
          <m:num>
            <m:r>
              <w:rPr>
                <w:rFonts w:ascii="Cambria Math" w:hAnsi="Cambria Math"/>
                <w:sz w:val="28"/>
                <w:szCs w:val="28"/>
              </w:rPr>
              <m:t>360</m:t>
            </m:r>
          </m:num>
          <m:den>
            <m:r>
              <w:rPr>
                <w:rFonts w:ascii="Cambria Math" w:hAnsi="Cambria Math"/>
                <w:sz w:val="28"/>
                <w:szCs w:val="28"/>
              </w:rPr>
              <m:t>r</m:t>
            </m:r>
          </m:den>
        </m:f>
      </m:oMath>
      <w:r w:rsidR="0071671A">
        <w:rPr>
          <w:sz w:val="28"/>
          <w:szCs w:val="28"/>
        </w:rPr>
        <w:t>,</w:t>
      </w:r>
      <w:r w:rsidR="0031610C">
        <w:rPr>
          <w:szCs w:val="24"/>
        </w:rPr>
        <w:tab/>
      </w:r>
      <w:r w:rsidR="0031610C">
        <w:rPr>
          <w:szCs w:val="24"/>
        </w:rPr>
        <w:tab/>
      </w:r>
      <w:r w:rsidR="0031610C">
        <w:rPr>
          <w:szCs w:val="24"/>
        </w:rPr>
        <w:tab/>
      </w:r>
      <w:r w:rsidR="00CF4B64">
        <w:rPr>
          <w:szCs w:val="24"/>
        </w:rPr>
        <w:tab/>
      </w:r>
      <w:r w:rsidR="0031610C">
        <w:rPr>
          <w:szCs w:val="24"/>
        </w:rPr>
        <w:tab/>
      </w:r>
      <w:r w:rsidR="0031610C">
        <w:t>(3.6.9)</w:t>
      </w:r>
    </w:p>
    <w:p w14:paraId="19842A48" w14:textId="77777777" w:rsidR="0031610C" w:rsidRPr="00F825AF" w:rsidRDefault="0031610C" w:rsidP="0031610C">
      <w:pPr>
        <w:shd w:val="clear" w:color="auto" w:fill="FFFFFF"/>
        <w:jc w:val="center"/>
        <w:rPr>
          <w:szCs w:val="24"/>
        </w:rPr>
      </w:pPr>
    </w:p>
    <w:p w14:paraId="7E56D0DD" w14:textId="578399AE" w:rsidR="0031610C" w:rsidRDefault="0031610C" w:rsidP="0031610C">
      <w:pPr>
        <w:shd w:val="clear" w:color="auto" w:fill="FFFFFF"/>
      </w:pPr>
      <w:r>
        <w:t xml:space="preserve">pak hodnota úroku je určena poměrem uvedených veličin. Tento způsob výpočtu úroku lze využít při výpočtech splatných částek u cenných papírů nebo při účtování v případě běžných </w:t>
      </w:r>
      <w:r w:rsidR="00AA6767">
        <w:br/>
      </w:r>
      <w:r>
        <w:t xml:space="preserve">a kontokorentních účtů. </w:t>
      </w:r>
    </w:p>
    <w:p w14:paraId="63979DC7" w14:textId="20CFCBE6" w:rsidR="0031610C" w:rsidRDefault="00AB1442" w:rsidP="00AB1442">
      <w:pPr>
        <w:spacing w:after="0"/>
      </w:pPr>
      <w:r w:rsidRPr="00AB1442">
        <w:rPr>
          <w:b/>
          <w:i/>
        </w:rPr>
        <w:t xml:space="preserve">3.6.2 </w:t>
      </w:r>
      <w:r w:rsidR="0031610C" w:rsidRPr="00AB1442">
        <w:rPr>
          <w:b/>
          <w:i/>
        </w:rPr>
        <w:t>Jednoduché úročení předlhůtní</w:t>
      </w:r>
    </w:p>
    <w:p w14:paraId="4A8CBFEC" w14:textId="77777777" w:rsidR="0031610C" w:rsidRDefault="0031610C" w:rsidP="0031610C">
      <w:pPr>
        <w:spacing w:after="0"/>
      </w:pPr>
      <w:r>
        <w:t xml:space="preserve">Jednoduché úročení předlhůtní je způsob úročení, kdy jsou úroky vypočítávány z budoucí hodnoty kapitálu. Tento způsob úročení se v praxi používá především při odkupu krátkodobých pohledávek před jejich splatností či krátkodobých cenných papírů. V této souvislosti je vhodné zmínit termín </w:t>
      </w:r>
      <w:r w:rsidRPr="00284279">
        <w:rPr>
          <w:i/>
        </w:rPr>
        <w:t>diskontování</w:t>
      </w:r>
      <w:r>
        <w:t>, což je způsob, na jehož základě je určena současná hodnota kapitálu, která bude majiteli vyplacena. Pro výpočet této hodnoty je třeba znát následující údaje:</w:t>
      </w:r>
    </w:p>
    <w:p w14:paraId="14AB9867" w14:textId="77777777" w:rsidR="0031610C" w:rsidRDefault="0031610C" w:rsidP="0031610C">
      <w:pPr>
        <w:spacing w:after="0"/>
      </w:pPr>
    </w:p>
    <w:p w14:paraId="16026ED4" w14:textId="77777777" w:rsidR="0031610C" w:rsidRDefault="0031610C" w:rsidP="0049665B">
      <w:pPr>
        <w:pStyle w:val="Odstavecseseznamem"/>
        <w:numPr>
          <w:ilvl w:val="0"/>
          <w:numId w:val="13"/>
        </w:numPr>
        <w:spacing w:after="0"/>
      </w:pPr>
      <w:r>
        <w:t>budoucí hodnoty faktorů plynoucích z aktiva v době jeho splatnosti,</w:t>
      </w:r>
    </w:p>
    <w:p w14:paraId="76627276" w14:textId="77777777" w:rsidR="0031610C" w:rsidRDefault="0031610C" w:rsidP="0049665B">
      <w:pPr>
        <w:pStyle w:val="Odstavecseseznamem"/>
        <w:numPr>
          <w:ilvl w:val="0"/>
          <w:numId w:val="13"/>
        </w:numPr>
        <w:spacing w:after="0"/>
      </w:pPr>
      <w:r>
        <w:t>předlhůtní úrokové sazby neboli diskontní sazby,</w:t>
      </w:r>
    </w:p>
    <w:p w14:paraId="39CE0297" w14:textId="77777777" w:rsidR="0031610C" w:rsidRDefault="0031610C" w:rsidP="0049665B">
      <w:pPr>
        <w:pStyle w:val="Odstavecseseznamem"/>
        <w:numPr>
          <w:ilvl w:val="0"/>
          <w:numId w:val="13"/>
        </w:numPr>
        <w:spacing w:after="0"/>
      </w:pPr>
      <w:r>
        <w:t>zbytkovou dobu do splatnosti aktiva.</w:t>
      </w:r>
    </w:p>
    <w:p w14:paraId="2F464016" w14:textId="77777777" w:rsidR="0031610C" w:rsidRDefault="0031610C" w:rsidP="0031610C">
      <w:pPr>
        <w:spacing w:after="0"/>
      </w:pPr>
    </w:p>
    <w:p w14:paraId="35154EAE" w14:textId="7DA7FE75" w:rsidR="0031610C" w:rsidRDefault="0031610C" w:rsidP="0031610C">
      <w:pPr>
        <w:spacing w:after="0"/>
      </w:pPr>
      <w:r>
        <w:t>Současnou hodnotu kapitálu vypočteme následovně</w:t>
      </w:r>
      <w:r w:rsidR="0027136E">
        <w:t>:</w:t>
      </w:r>
    </w:p>
    <w:p w14:paraId="0D783604" w14:textId="77777777" w:rsidR="0031610C" w:rsidRDefault="0031610C" w:rsidP="0031610C">
      <w:pPr>
        <w:spacing w:after="0"/>
      </w:pPr>
    </w:p>
    <w:p w14:paraId="57BCF1E5" w14:textId="7E398AC4" w:rsidR="0031610C" w:rsidRPr="00E67B90" w:rsidRDefault="0031610C" w:rsidP="0031610C">
      <w:pPr>
        <w:spacing w:after="0"/>
        <w:ind w:left="2124" w:firstLine="708"/>
        <w:jc w:val="center"/>
      </w:pPr>
      <m:oMath>
        <m:r>
          <w:rPr>
            <w:rFonts w:ascii="Cambria Math" w:hAnsi="Cambria Math"/>
            <w:sz w:val="28"/>
            <w:szCs w:val="28"/>
          </w:rPr>
          <m:t>PV=</m:t>
        </m:r>
        <m:f>
          <m:fPr>
            <m:ctrlPr>
              <w:rPr>
                <w:rFonts w:ascii="Cambria Math" w:hAnsi="Cambria Math"/>
                <w:i/>
                <w:sz w:val="28"/>
                <w:szCs w:val="28"/>
              </w:rPr>
            </m:ctrlPr>
          </m:fPr>
          <m:num>
            <m:r>
              <w:rPr>
                <w:rFonts w:ascii="Cambria Math" w:hAnsi="Cambria Math"/>
                <w:sz w:val="28"/>
                <w:szCs w:val="28"/>
              </w:rPr>
              <m:t>FV</m:t>
            </m:r>
          </m:num>
          <m:den>
            <m:r>
              <w:rPr>
                <w:rFonts w:ascii="Cambria Math" w:hAnsi="Cambria Math"/>
                <w:sz w:val="28"/>
                <w:szCs w:val="28"/>
              </w:rPr>
              <m:t>1+rt</m:t>
            </m:r>
          </m:den>
        </m:f>
        <m:r>
          <w:rPr>
            <w:rFonts w:ascii="Cambria Math" w:hAnsi="Cambria Math"/>
            <w:sz w:val="28"/>
            <w:szCs w:val="28"/>
          </w:rPr>
          <m:t>.</m:t>
        </m:r>
      </m:oMath>
      <w:r>
        <w:tab/>
      </w:r>
      <w:r>
        <w:tab/>
      </w:r>
      <w:r>
        <w:tab/>
      </w:r>
      <w:r w:rsidR="00CF4B64">
        <w:tab/>
      </w:r>
      <w:r>
        <w:tab/>
        <w:t>(3.6.10)</w:t>
      </w:r>
    </w:p>
    <w:p w14:paraId="0698D21C" w14:textId="77777777" w:rsidR="0031610C" w:rsidRPr="00650EEF" w:rsidRDefault="0031610C" w:rsidP="0031610C">
      <w:pPr>
        <w:spacing w:after="0"/>
      </w:pPr>
    </w:p>
    <w:p w14:paraId="2FC12F93" w14:textId="77777777" w:rsidR="0031610C" w:rsidRPr="00650EEF" w:rsidRDefault="0031610C" w:rsidP="0031610C">
      <w:pPr>
        <w:spacing w:after="0"/>
      </w:pPr>
    </w:p>
    <w:p w14:paraId="51441A52" w14:textId="02E0A8D8" w:rsidR="0031610C" w:rsidRDefault="0031610C" w:rsidP="0031610C">
      <w:pPr>
        <w:spacing w:after="0"/>
      </w:pPr>
      <w:r>
        <w:t xml:space="preserve">Tomuto procesu říkáme </w:t>
      </w:r>
      <w:r w:rsidRPr="00650EEF">
        <w:rPr>
          <w:i/>
        </w:rPr>
        <w:t>diskontování</w:t>
      </w:r>
      <w:r>
        <w:t xml:space="preserve"> a výraz pro </w:t>
      </w:r>
      <m:oMath>
        <m:r>
          <w:rPr>
            <w:rFonts w:ascii="Cambria Math" w:hAnsi="Cambria Math"/>
          </w:rPr>
          <m:t>FV=1 Kč</m:t>
        </m:r>
      </m:oMath>
      <w:r>
        <w:t xml:space="preserve">, </w:t>
      </w:r>
      <w:r w:rsidRPr="00650EEF">
        <w:rPr>
          <w:i/>
        </w:rPr>
        <w:t>r</w:t>
      </w:r>
      <w:r>
        <w:t xml:space="preserve"> v setinách a pro </w:t>
      </w:r>
      <m:oMath>
        <m:r>
          <w:rPr>
            <w:rFonts w:ascii="Cambria Math" w:hAnsi="Cambria Math"/>
          </w:rPr>
          <m:t>t=1</m:t>
        </m:r>
      </m:oMath>
      <w:r w:rsidR="00AB1442">
        <w:t xml:space="preserve"> nabývá hodnoty</w:t>
      </w:r>
    </w:p>
    <w:p w14:paraId="32A0B6C7" w14:textId="008D8B4D" w:rsidR="0031610C" w:rsidRDefault="00283274" w:rsidP="00AB1442">
      <w:pPr>
        <w:spacing w:after="0"/>
        <w:ind w:left="2832" w:firstLine="708"/>
        <w:jc w:val="cente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1+r</m:t>
            </m:r>
          </m:den>
        </m:f>
        <m:r>
          <w:rPr>
            <w:rFonts w:ascii="Cambria Math" w:hAnsi="Cambria Math"/>
            <w:sz w:val="28"/>
            <w:szCs w:val="28"/>
          </w:rPr>
          <m:t>,</m:t>
        </m:r>
      </m:oMath>
      <w:r w:rsidR="0031610C">
        <w:tab/>
      </w:r>
      <w:r w:rsidR="0031610C">
        <w:tab/>
      </w:r>
      <w:r w:rsidR="0031610C">
        <w:tab/>
      </w:r>
      <w:r w:rsidR="00CF4B64">
        <w:tab/>
      </w:r>
      <w:r w:rsidR="0031610C">
        <w:tab/>
        <w:t>(3.6.11)</w:t>
      </w:r>
    </w:p>
    <w:p w14:paraId="006DA31B" w14:textId="680B7878" w:rsidR="0031610C" w:rsidRDefault="0031610C" w:rsidP="0031610C">
      <w:pPr>
        <w:spacing w:after="0"/>
      </w:pPr>
      <w:r>
        <w:t xml:space="preserve">nazývá se </w:t>
      </w:r>
      <w:r w:rsidRPr="002755EB">
        <w:rPr>
          <w:i/>
        </w:rPr>
        <w:t>diskontním faktorem</w:t>
      </w:r>
      <w:r>
        <w:t xml:space="preserve"> a udává současnou hodnotu 1 Kč splatné za 1 rok při úrokové sazbě </w:t>
      </w:r>
      <w:r w:rsidRPr="00650EEF">
        <w:rPr>
          <w:i/>
        </w:rPr>
        <w:t>r</w:t>
      </w:r>
      <w:r w:rsidR="00AB1442">
        <w:t>.</w:t>
      </w:r>
    </w:p>
    <w:p w14:paraId="1B197F31" w14:textId="77777777" w:rsidR="00AB1442" w:rsidRPr="00650EEF" w:rsidRDefault="00AB1442" w:rsidP="0031610C">
      <w:pPr>
        <w:spacing w:after="0"/>
      </w:pPr>
    </w:p>
    <w:p w14:paraId="0916E607" w14:textId="77777777" w:rsidR="0031610C" w:rsidRDefault="0031610C" w:rsidP="0031610C">
      <w:pPr>
        <w:spacing w:after="0"/>
      </w:pPr>
      <w:r>
        <w:t xml:space="preserve">Termín </w:t>
      </w:r>
      <w:r w:rsidRPr="001B0C90">
        <w:rPr>
          <w:i/>
        </w:rPr>
        <w:t>prodej pohledávek</w:t>
      </w:r>
      <w:r>
        <w:t xml:space="preserve"> bývá dle české právní normy nahrazován termínem </w:t>
      </w:r>
      <w:r>
        <w:rPr>
          <w:i/>
        </w:rPr>
        <w:t>postoupení pohledávky.</w:t>
      </w:r>
    </w:p>
    <w:p w14:paraId="4E835C41" w14:textId="77777777" w:rsidR="0031610C" w:rsidRDefault="0031610C" w:rsidP="0031610C">
      <w:pPr>
        <w:spacing w:after="0"/>
      </w:pPr>
    </w:p>
    <w:p w14:paraId="20771A6C" w14:textId="77777777" w:rsidR="0031610C" w:rsidRDefault="0031610C" w:rsidP="0031610C">
      <w:pPr>
        <w:spacing w:after="0"/>
      </w:pPr>
      <w:r>
        <w:t>Předlhůtní úročení je dáno následující formulí:</w:t>
      </w:r>
    </w:p>
    <w:p w14:paraId="143D5324" w14:textId="77777777" w:rsidR="0031610C" w:rsidRDefault="0031610C" w:rsidP="0031610C">
      <w:pPr>
        <w:spacing w:after="0"/>
      </w:pPr>
    </w:p>
    <w:p w14:paraId="0FAB3E82" w14:textId="5270A515" w:rsidR="0031610C" w:rsidRPr="001B0C90" w:rsidRDefault="0031610C" w:rsidP="0071671A">
      <w:pPr>
        <w:spacing w:after="0"/>
        <w:ind w:left="708" w:firstLine="708"/>
        <w:jc w:val="center"/>
      </w:pPr>
      <m:oMath>
        <m:r>
          <w:rPr>
            <w:rFonts w:ascii="Cambria Math" w:hAnsi="Cambria Math"/>
          </w:rPr>
          <m:t>PV=FV∙</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∙t</m:t>
            </m:r>
          </m:e>
        </m:d>
        <m:r>
          <w:rPr>
            <w:rFonts w:ascii="Cambria Math" w:hAnsi="Cambria Math"/>
          </w:rPr>
          <m:t>=FV-FV∙</m:t>
        </m:r>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∙t,</m:t>
        </m:r>
      </m:oMath>
      <w:r>
        <w:tab/>
      </w:r>
      <w:r w:rsidR="0071671A">
        <w:tab/>
      </w:r>
      <w:r>
        <w:tab/>
        <w:t>(3.6.12)</w:t>
      </w:r>
    </w:p>
    <w:p w14:paraId="3789BE12" w14:textId="77777777" w:rsidR="0031610C" w:rsidRPr="001B0C90" w:rsidRDefault="0031610C" w:rsidP="0031610C">
      <w:pPr>
        <w:spacing w:after="0"/>
      </w:pPr>
    </w:p>
    <w:p w14:paraId="3A4D7EE6" w14:textId="77777777" w:rsidR="0031610C" w:rsidRDefault="0031610C" w:rsidP="0031610C">
      <w:pPr>
        <w:spacing w:after="0"/>
        <w:rPr>
          <w:i/>
        </w:rPr>
      </w:pPr>
      <w:r>
        <w:t xml:space="preserve">kde symbol </w:t>
      </w:r>
      <m:oMath>
        <m:sSub>
          <m:sSubPr>
            <m:ctrlPr>
              <w:rPr>
                <w:rFonts w:ascii="Cambria Math" w:hAnsi="Cambria Math"/>
                <w:i/>
              </w:rPr>
            </m:ctrlPr>
          </m:sSubPr>
          <m:e>
            <m:r>
              <w:rPr>
                <w:rFonts w:ascii="Cambria Math" w:hAnsi="Cambria Math"/>
              </w:rPr>
              <m:t>r</m:t>
            </m:r>
          </m:e>
          <m:sub>
            <m:r>
              <w:rPr>
                <w:rFonts w:ascii="Cambria Math" w:hAnsi="Cambria Math"/>
              </w:rPr>
              <m:t>a</m:t>
            </m:r>
          </m:sub>
        </m:sSub>
      </m:oMath>
      <w:r>
        <w:t xml:space="preserve"> zastupuje </w:t>
      </w:r>
      <w:proofErr w:type="spellStart"/>
      <w:r w:rsidRPr="001B0C90">
        <w:rPr>
          <w:i/>
        </w:rPr>
        <w:t>anticipativní</w:t>
      </w:r>
      <w:proofErr w:type="spellEnd"/>
      <w:r>
        <w:t xml:space="preserve"> neboli </w:t>
      </w:r>
      <w:r w:rsidRPr="001B0C90">
        <w:rPr>
          <w:i/>
        </w:rPr>
        <w:t>diskontní úrokovou sazbu</w:t>
      </w:r>
      <w:r>
        <w:t xml:space="preserve"> za dané úrokové období. Diskontní sazba se může během všech období měnit v závislosti na několika faktorech např. důvěryhodnost dlužníka nebo díky tzv. </w:t>
      </w:r>
      <w:r w:rsidRPr="001B0C90">
        <w:rPr>
          <w:i/>
        </w:rPr>
        <w:t>zpětnému postihu</w:t>
      </w:r>
      <w:r>
        <w:rPr>
          <w:i/>
        </w:rPr>
        <w:t>.</w:t>
      </w:r>
    </w:p>
    <w:p w14:paraId="4A0A0689" w14:textId="77777777" w:rsidR="0031610C" w:rsidRDefault="0031610C" w:rsidP="0031610C">
      <w:pPr>
        <w:spacing w:after="0"/>
      </w:pPr>
    </w:p>
    <w:p w14:paraId="7DA98C75" w14:textId="77777777" w:rsidR="0031610C" w:rsidRDefault="0031610C" w:rsidP="0031610C">
      <w:pPr>
        <w:spacing w:after="0"/>
      </w:pPr>
      <w:r>
        <w:t xml:space="preserve">V rámci diskontování je obvykle používána roční úroková sazba a proměnná </w:t>
      </w:r>
      <w:r>
        <w:rPr>
          <w:i/>
        </w:rPr>
        <w:t>r</w:t>
      </w:r>
      <w:r>
        <w:t xml:space="preserve"> je většinou zadána v letech. Z výše uvedeného vztahu plyne, že při diskontování je z budoucí hodnoty v době splatnosti strhávána částka </w:t>
      </w:r>
      <m:oMath>
        <m:r>
          <w:rPr>
            <w:rFonts w:ascii="Cambria Math" w:hAnsi="Cambria Math"/>
          </w:rPr>
          <m:t>FV.</m:t>
        </m:r>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.t.</m:t>
        </m:r>
      </m:oMath>
      <w:r>
        <w:t xml:space="preserve"> Tato částka se nazývá </w:t>
      </w:r>
      <w:r w:rsidRPr="00372A58">
        <w:rPr>
          <w:i/>
        </w:rPr>
        <w:t>diskont</w:t>
      </w:r>
      <w:r>
        <w:t xml:space="preserve"> a představuje výši předlhůtního úroku.</w:t>
      </w:r>
    </w:p>
    <w:p w14:paraId="6C7E6AC6" w14:textId="77777777" w:rsidR="0031610C" w:rsidRPr="00372A58" w:rsidRDefault="0031610C" w:rsidP="0031610C">
      <w:pPr>
        <w:spacing w:after="0"/>
      </w:pPr>
    </w:p>
    <w:p w14:paraId="48D31AF3" w14:textId="77777777" w:rsidR="0031610C" w:rsidRDefault="0031610C" w:rsidP="0031610C">
      <w:pPr>
        <w:spacing w:after="0"/>
      </w:pPr>
      <w:r>
        <w:t xml:space="preserve">Posledním termínem, kterému se tato kapitola věnuje, je </w:t>
      </w:r>
      <w:r>
        <w:rPr>
          <w:i/>
        </w:rPr>
        <w:t>skonto.</w:t>
      </w:r>
      <w:r>
        <w:t xml:space="preserve"> Skonto je definováno jako sleva, kterou poskytuje prodávající kupujícímu v situaci, kdy kupující platí za odebrané zboží okamžitě nebo během předem domluvené krátké doby. Výše skonta je většinou určena v procentech z prodejní ceny a je spojena se splněním podmínky předchozí platby.</w:t>
      </w:r>
    </w:p>
    <w:p w14:paraId="65BDC134" w14:textId="77777777" w:rsidR="0031610C" w:rsidRDefault="0031610C" w:rsidP="0031610C">
      <w:pPr>
        <w:spacing w:after="0"/>
      </w:pPr>
    </w:p>
    <w:p w14:paraId="3BA9DB6E" w14:textId="0CDE1A2B" w:rsidR="0031610C" w:rsidRDefault="0031610C" w:rsidP="0031610C">
      <w:pPr>
        <w:spacing w:after="0"/>
      </w:pPr>
      <w:r>
        <w:t>Odpověď na otázku, zdali je skonto výho</w:t>
      </w:r>
      <w:r w:rsidR="0027136E">
        <w:t>dné, lze získat dvěma způsoby</w:t>
      </w:r>
      <w:r>
        <w:t>:</w:t>
      </w:r>
    </w:p>
    <w:p w14:paraId="7E53E83E" w14:textId="77777777" w:rsidR="0031610C" w:rsidRDefault="0031610C" w:rsidP="0031610C">
      <w:pPr>
        <w:spacing w:after="0"/>
      </w:pPr>
    </w:p>
    <w:p w14:paraId="74019831" w14:textId="77777777" w:rsidR="0031610C" w:rsidRDefault="0031610C" w:rsidP="0049665B">
      <w:pPr>
        <w:pStyle w:val="Odstavecseseznamem"/>
        <w:numPr>
          <w:ilvl w:val="0"/>
          <w:numId w:val="23"/>
        </w:numPr>
        <w:spacing w:after="0"/>
      </w:pPr>
      <w:r>
        <w:t>srovnáním absolutní výše skonta a úroku,</w:t>
      </w:r>
    </w:p>
    <w:p w14:paraId="7C3891CC" w14:textId="77777777" w:rsidR="0031610C" w:rsidRDefault="0031610C" w:rsidP="0049665B">
      <w:pPr>
        <w:pStyle w:val="Odstavecseseznamem"/>
        <w:numPr>
          <w:ilvl w:val="0"/>
          <w:numId w:val="23"/>
        </w:numPr>
        <w:spacing w:after="0"/>
      </w:pPr>
      <w:r>
        <w:t>srovnáním relativní výše skonta a úroku.</w:t>
      </w:r>
    </w:p>
    <w:p w14:paraId="213E4502" w14:textId="77777777" w:rsidR="0031610C" w:rsidRDefault="0031610C" w:rsidP="0031610C">
      <w:pPr>
        <w:pStyle w:val="Odstavecseseznamem"/>
        <w:spacing w:after="0"/>
      </w:pPr>
    </w:p>
    <w:p w14:paraId="6CEA27FA" w14:textId="77777777" w:rsidR="0031610C" w:rsidRDefault="0031610C" w:rsidP="0031610C">
      <w:pPr>
        <w:spacing w:after="0"/>
      </w:pPr>
      <w:r>
        <w:t>Tomuto tématu se budeme věnovat v Semináři 4.6 formou ukázkového příkladu.</w:t>
      </w:r>
    </w:p>
    <w:p w14:paraId="75B9319C" w14:textId="77777777" w:rsidR="0031610C" w:rsidRDefault="0031610C" w:rsidP="0031610C">
      <w:pPr>
        <w:spacing w:after="0"/>
      </w:pPr>
    </w:p>
    <w:p w14:paraId="5CB12F12" w14:textId="3C314E59" w:rsidR="0031610C" w:rsidRPr="00E01640" w:rsidRDefault="00AB1442" w:rsidP="00AB1442">
      <w:pPr>
        <w:spacing w:after="0"/>
      </w:pPr>
      <w:r w:rsidRPr="00AB1442">
        <w:rPr>
          <w:b/>
          <w:i/>
        </w:rPr>
        <w:t xml:space="preserve">3.4.3 </w:t>
      </w:r>
      <w:r w:rsidR="0031610C" w:rsidRPr="00AB1442">
        <w:rPr>
          <w:b/>
          <w:i/>
        </w:rPr>
        <w:t>Úročení běžných účtů</w:t>
      </w:r>
    </w:p>
    <w:p w14:paraId="1467BA0E" w14:textId="71F55A01" w:rsidR="0031610C" w:rsidRDefault="0031610C" w:rsidP="0031610C">
      <w:pPr>
        <w:spacing w:after="0"/>
      </w:pPr>
      <w:r>
        <w:t xml:space="preserve">Výše definovaný pojem </w:t>
      </w:r>
      <w:r w:rsidRPr="00E01640">
        <w:rPr>
          <w:i/>
        </w:rPr>
        <w:t>úrokové číslo</w:t>
      </w:r>
      <w:r>
        <w:t xml:space="preserve"> slouží k úročení na běžných účtech, protože v rámci úrokového období spojeného s daným účtem obvykle docház</w:t>
      </w:r>
      <w:r w:rsidR="0027136E">
        <w:t>í ke změně jeho zůstatku často také</w:t>
      </w:r>
      <w:r>
        <w:t xml:space="preserve"> denně podle toho, jak jsou na účet připisovány či odepisovány příchozí a odchozí platby. Použití základní rovnice vztahující se k jednoduchému úrokování by bylo v těchto případech komplikované, a proto je výše připisovaná dle uvedeného vztahu rozumně zvolená.</w:t>
      </w:r>
    </w:p>
    <w:p w14:paraId="6A596FDE" w14:textId="77777777" w:rsidR="0031610C" w:rsidRDefault="0031610C" w:rsidP="0031610C">
      <w:pPr>
        <w:spacing w:after="0"/>
      </w:pPr>
    </w:p>
    <w:p w14:paraId="04258E1D" w14:textId="77777777" w:rsidR="0031610C" w:rsidRDefault="0031610C" w:rsidP="0031610C">
      <w:pPr>
        <w:spacing w:after="0"/>
      </w:pPr>
      <w:r>
        <w:t>Pro výpočet úroků na běžných účtech lze rozlišit následující postupy.</w:t>
      </w:r>
    </w:p>
    <w:p w14:paraId="2FC9A8AE" w14:textId="77777777" w:rsidR="0031610C" w:rsidRDefault="0031610C" w:rsidP="0031610C">
      <w:pPr>
        <w:spacing w:after="0"/>
      </w:pPr>
    </w:p>
    <w:p w14:paraId="6658F340" w14:textId="77777777" w:rsidR="0031610C" w:rsidRDefault="0031610C" w:rsidP="0049665B">
      <w:pPr>
        <w:pStyle w:val="Odstavecseseznamem"/>
        <w:numPr>
          <w:ilvl w:val="0"/>
          <w:numId w:val="26"/>
        </w:numPr>
        <w:spacing w:after="0"/>
      </w:pPr>
      <w:r>
        <w:t>zůstatkový způsob neboli anglická metoda,</w:t>
      </w:r>
    </w:p>
    <w:p w14:paraId="7D78C87F" w14:textId="77777777" w:rsidR="0031610C" w:rsidRDefault="0031610C" w:rsidP="0049665B">
      <w:pPr>
        <w:pStyle w:val="Odstavecseseznamem"/>
        <w:numPr>
          <w:ilvl w:val="0"/>
          <w:numId w:val="26"/>
        </w:numPr>
        <w:spacing w:after="0"/>
      </w:pPr>
      <w:r>
        <w:t>postupný způsob neboli německá metoda,</w:t>
      </w:r>
    </w:p>
    <w:p w14:paraId="1DB09FB5" w14:textId="77777777" w:rsidR="0031610C" w:rsidRDefault="0031610C" w:rsidP="0049665B">
      <w:pPr>
        <w:pStyle w:val="Odstavecseseznamem"/>
        <w:numPr>
          <w:ilvl w:val="0"/>
          <w:numId w:val="26"/>
        </w:numPr>
        <w:spacing w:after="0"/>
      </w:pPr>
      <w:r>
        <w:t>zpětný způsob neboli francouzská metoda.</w:t>
      </w:r>
    </w:p>
    <w:p w14:paraId="1BEBA811" w14:textId="77777777" w:rsidR="0031610C" w:rsidRDefault="0031610C" w:rsidP="0031610C">
      <w:pPr>
        <w:spacing w:after="0"/>
      </w:pPr>
    </w:p>
    <w:p w14:paraId="3A9B4854" w14:textId="6EAB83C5" w:rsidR="0031610C" w:rsidRDefault="0031610C" w:rsidP="0031610C">
      <w:pPr>
        <w:spacing w:after="0"/>
      </w:pPr>
      <w:r>
        <w:t xml:space="preserve">V případě zůstatkového způsobu se úroková čísla počítají z jednotlivých zůstatků na účtu, </w:t>
      </w:r>
      <w:r w:rsidR="00AA6767">
        <w:br/>
      </w:r>
      <w:r>
        <w:t>u postupného a zpětného způsobu se získávají z jednotlivých plusových či minusových obratů na účtu, podrobněji viz Povinná literatura.</w:t>
      </w:r>
    </w:p>
    <w:p w14:paraId="7232822C" w14:textId="77777777" w:rsidR="0031610C" w:rsidRPr="004C0B42" w:rsidRDefault="0031610C" w:rsidP="0031610C">
      <w:pPr>
        <w:spacing w:after="0"/>
      </w:pPr>
    </w:p>
    <w:p w14:paraId="16B8D304" w14:textId="77777777" w:rsidR="0031610C" w:rsidRPr="006C100E" w:rsidRDefault="0031610C" w:rsidP="0031610C">
      <w:pPr>
        <w:spacing w:after="0"/>
        <w:rPr>
          <w:b/>
          <w:sz w:val="29"/>
          <w:szCs w:val="29"/>
        </w:rPr>
      </w:pPr>
      <w:r w:rsidRPr="006C100E">
        <w:rPr>
          <w:b/>
          <w:sz w:val="29"/>
          <w:szCs w:val="29"/>
        </w:rPr>
        <w:t>Studijní literatura</w:t>
      </w:r>
    </w:p>
    <w:p w14:paraId="4B83EBD6" w14:textId="77777777" w:rsidR="0031610C" w:rsidRPr="00C24B53" w:rsidRDefault="0031610C" w:rsidP="0031610C">
      <w:pPr>
        <w:spacing w:after="0"/>
        <w:rPr>
          <w:b/>
        </w:rPr>
      </w:pPr>
      <w:r w:rsidRPr="00C24B53">
        <w:rPr>
          <w:b/>
        </w:rPr>
        <w:t>Povinná literatura</w:t>
      </w:r>
    </w:p>
    <w:p w14:paraId="1EFB511A" w14:textId="44EB1B6C" w:rsidR="0031610C" w:rsidRDefault="0031610C" w:rsidP="0027136E">
      <w:pPr>
        <w:pStyle w:val="Textkomente"/>
        <w:spacing w:line="360" w:lineRule="auto"/>
        <w:rPr>
          <w:rFonts w:ascii="Times New Roman" w:hAnsi="Times New Roman" w:cs="Times New Roman"/>
          <w:color w:val="0A0A0A"/>
          <w:shd w:val="clear" w:color="auto" w:fill="FDFDFE"/>
          <w:lang w:eastAsia="cs-CZ"/>
        </w:rPr>
      </w:pPr>
      <w:r w:rsidRPr="00BC68BA">
        <w:rPr>
          <w:rFonts w:ascii="Times New Roman" w:hAnsi="Times New Roman" w:cs="Times New Roman"/>
          <w:color w:val="0A0A0A"/>
          <w:shd w:val="clear" w:color="auto" w:fill="FDFDFE"/>
          <w:lang w:eastAsia="cs-CZ"/>
        </w:rPr>
        <w:t>ŠOBA, Oldřich a Martin ŠIRŮČEK.</w:t>
      </w:r>
      <w:r>
        <w:rPr>
          <w:rFonts w:ascii="Times New Roman" w:hAnsi="Times New Roman" w:cs="Times New Roman"/>
          <w:color w:val="0A0A0A"/>
          <w:shd w:val="clear" w:color="auto" w:fill="FDFDFE"/>
          <w:lang w:eastAsia="cs-CZ"/>
        </w:rPr>
        <w:t xml:space="preserve"> 2017.</w:t>
      </w:r>
      <w:r w:rsidRPr="00BC68BA">
        <w:rPr>
          <w:rFonts w:ascii="Times New Roman" w:hAnsi="Times New Roman" w:cs="Times New Roman"/>
          <w:color w:val="0A0A0A"/>
          <w:shd w:val="clear" w:color="auto" w:fill="FDFDFE"/>
          <w:lang w:eastAsia="cs-CZ"/>
        </w:rPr>
        <w:t> </w:t>
      </w:r>
      <w:r w:rsidRPr="00E4659B">
        <w:rPr>
          <w:rFonts w:ascii="Times New Roman" w:hAnsi="Times New Roman" w:cs="Times New Roman"/>
          <w:i/>
          <w:color w:val="0A0A0A"/>
          <w:shd w:val="clear" w:color="auto" w:fill="FDFDFE"/>
          <w:lang w:eastAsia="cs-CZ"/>
        </w:rPr>
        <w:t>Finanční matematika v praxi</w:t>
      </w:r>
      <w:r w:rsidRPr="00BC68BA">
        <w:rPr>
          <w:rFonts w:ascii="Times New Roman" w:hAnsi="Times New Roman" w:cs="Times New Roman"/>
          <w:color w:val="0A0A0A"/>
          <w:shd w:val="clear" w:color="auto" w:fill="FDFDFE"/>
          <w:lang w:eastAsia="cs-CZ"/>
        </w:rPr>
        <w:t xml:space="preserve">. 2., aktualizované </w:t>
      </w:r>
      <w:r w:rsidR="00AA6767">
        <w:rPr>
          <w:rFonts w:ascii="Times New Roman" w:hAnsi="Times New Roman" w:cs="Times New Roman"/>
          <w:color w:val="0A0A0A"/>
          <w:shd w:val="clear" w:color="auto" w:fill="FDFDFE"/>
          <w:lang w:eastAsia="cs-CZ"/>
        </w:rPr>
        <w:br/>
      </w:r>
      <w:r w:rsidRPr="00BC68BA">
        <w:rPr>
          <w:rFonts w:ascii="Times New Roman" w:hAnsi="Times New Roman" w:cs="Times New Roman"/>
          <w:color w:val="0A0A0A"/>
          <w:shd w:val="clear" w:color="auto" w:fill="FDFDFE"/>
          <w:lang w:eastAsia="cs-CZ"/>
        </w:rPr>
        <w:t>a rozší</w:t>
      </w:r>
      <w:r>
        <w:rPr>
          <w:rFonts w:ascii="Times New Roman" w:hAnsi="Times New Roman" w:cs="Times New Roman"/>
          <w:color w:val="0A0A0A"/>
          <w:shd w:val="clear" w:color="auto" w:fill="FDFDFE"/>
          <w:lang w:eastAsia="cs-CZ"/>
        </w:rPr>
        <w:t>řené vydání.</w:t>
      </w:r>
      <w:r w:rsidRPr="00BC68BA">
        <w:rPr>
          <w:rFonts w:ascii="Times New Roman" w:hAnsi="Times New Roman" w:cs="Times New Roman"/>
          <w:color w:val="0A0A0A"/>
          <w:shd w:val="clear" w:color="auto" w:fill="FDFDFE"/>
          <w:lang w:eastAsia="cs-CZ"/>
        </w:rPr>
        <w:t xml:space="preserve"> Praha: </w:t>
      </w:r>
      <w:proofErr w:type="spellStart"/>
      <w:r w:rsidRPr="00BC68BA">
        <w:rPr>
          <w:rFonts w:ascii="Times New Roman" w:hAnsi="Times New Roman" w:cs="Times New Roman"/>
          <w:color w:val="0A0A0A"/>
          <w:shd w:val="clear" w:color="auto" w:fill="FDFDFE"/>
          <w:lang w:eastAsia="cs-CZ"/>
        </w:rPr>
        <w:t>Gra</w:t>
      </w:r>
      <w:r w:rsidR="00087C0D">
        <w:rPr>
          <w:rFonts w:ascii="Times New Roman" w:hAnsi="Times New Roman" w:cs="Times New Roman"/>
          <w:color w:val="0A0A0A"/>
          <w:shd w:val="clear" w:color="auto" w:fill="FDFDFE"/>
          <w:lang w:eastAsia="cs-CZ"/>
        </w:rPr>
        <w:t>da</w:t>
      </w:r>
      <w:proofErr w:type="spellEnd"/>
      <w:r w:rsidR="00087C0D">
        <w:rPr>
          <w:rFonts w:ascii="Times New Roman" w:hAnsi="Times New Roman" w:cs="Times New Roman"/>
          <w:color w:val="0A0A0A"/>
          <w:shd w:val="clear" w:color="auto" w:fill="FDFDFE"/>
          <w:lang w:eastAsia="cs-CZ"/>
        </w:rPr>
        <w:t xml:space="preserve"> </w:t>
      </w:r>
      <w:proofErr w:type="spellStart"/>
      <w:r w:rsidR="00087C0D">
        <w:rPr>
          <w:rFonts w:ascii="Times New Roman" w:hAnsi="Times New Roman" w:cs="Times New Roman"/>
          <w:color w:val="0A0A0A"/>
          <w:shd w:val="clear" w:color="auto" w:fill="FDFDFE"/>
          <w:lang w:eastAsia="cs-CZ"/>
        </w:rPr>
        <w:t>Publishing</w:t>
      </w:r>
      <w:proofErr w:type="spellEnd"/>
      <w:r w:rsidR="00087C0D">
        <w:rPr>
          <w:rFonts w:ascii="Times New Roman" w:hAnsi="Times New Roman" w:cs="Times New Roman"/>
          <w:color w:val="0A0A0A"/>
          <w:shd w:val="clear" w:color="auto" w:fill="FDFDFE"/>
          <w:lang w:eastAsia="cs-CZ"/>
        </w:rPr>
        <w:t xml:space="preserve">. </w:t>
      </w:r>
      <w:r>
        <w:rPr>
          <w:rFonts w:ascii="Times New Roman" w:hAnsi="Times New Roman" w:cs="Times New Roman"/>
          <w:color w:val="0A0A0A"/>
          <w:shd w:val="clear" w:color="auto" w:fill="FDFDFE"/>
          <w:lang w:eastAsia="cs-CZ"/>
        </w:rPr>
        <w:t xml:space="preserve">ISBN 978-80-9264-9 </w:t>
      </w:r>
      <w:proofErr w:type="spellStart"/>
      <w:r>
        <w:rPr>
          <w:rFonts w:ascii="Times New Roman" w:hAnsi="Times New Roman" w:cs="Times New Roman"/>
          <w:color w:val="0A0A0A"/>
          <w:shd w:val="clear" w:color="auto" w:fill="FDFDFE"/>
          <w:lang w:eastAsia="cs-CZ"/>
        </w:rPr>
        <w:t>ePub</w:t>
      </w:r>
      <w:proofErr w:type="spellEnd"/>
      <w:r>
        <w:rPr>
          <w:rFonts w:ascii="Times New Roman" w:hAnsi="Times New Roman" w:cs="Times New Roman"/>
          <w:color w:val="0A0A0A"/>
          <w:shd w:val="clear" w:color="auto" w:fill="FDFDFE"/>
          <w:lang w:eastAsia="cs-CZ"/>
        </w:rPr>
        <w:t>.</w:t>
      </w:r>
      <w:r w:rsidR="00087C0D">
        <w:rPr>
          <w:rFonts w:ascii="Times New Roman" w:hAnsi="Times New Roman" w:cs="Times New Roman"/>
          <w:color w:val="0A0A0A"/>
          <w:shd w:val="clear" w:color="auto" w:fill="FDFDFE"/>
          <w:lang w:eastAsia="cs-CZ"/>
        </w:rPr>
        <w:t xml:space="preserve"> (str. 29 – 49)</w:t>
      </w:r>
    </w:p>
    <w:p w14:paraId="2A631C8D" w14:textId="77777777" w:rsidR="0031610C" w:rsidRPr="00C24B53" w:rsidRDefault="0031610C" w:rsidP="0031610C">
      <w:pPr>
        <w:spacing w:after="0"/>
        <w:rPr>
          <w:b/>
        </w:rPr>
      </w:pPr>
      <w:r w:rsidRPr="00C24B53">
        <w:rPr>
          <w:b/>
        </w:rPr>
        <w:t>Doporučená literatura</w:t>
      </w:r>
    </w:p>
    <w:p w14:paraId="374B195A" w14:textId="243A8C1E" w:rsidR="0031610C" w:rsidRDefault="0031610C" w:rsidP="0031610C">
      <w:pPr>
        <w:spacing w:after="0"/>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 2013,</w:t>
      </w:r>
      <w:r w:rsidRPr="00C3605E">
        <w:rPr>
          <w:color w:val="0A0A0A"/>
          <w:shd w:val="clear" w:color="auto" w:fill="FDFDFE"/>
        </w:rPr>
        <w:t xml:space="preserve"> </w:t>
      </w:r>
      <w:r w:rsidRPr="00E978ED">
        <w:rPr>
          <w:i/>
          <w:color w:val="0A0A0A"/>
          <w:shd w:val="clear" w:color="auto" w:fill="FDFDFE"/>
        </w:rPr>
        <w:t>Finanční matematika pro každého</w:t>
      </w:r>
      <w:r>
        <w:rPr>
          <w:color w:val="0A0A0A"/>
          <w:shd w:val="clear" w:color="auto" w:fill="FDFDFE"/>
        </w:rPr>
        <w:t>.</w:t>
      </w:r>
      <w:r>
        <w:rPr>
          <w:color w:val="0A0A0A"/>
          <w:shd w:val="clear" w:color="auto" w:fill="FDFDFE"/>
          <w:lang w:eastAsia="cs-CZ"/>
        </w:rPr>
        <w:t xml:space="preserve"> </w:t>
      </w:r>
      <w:proofErr w:type="spellStart"/>
      <w:r>
        <w:rPr>
          <w:color w:val="0A0A0A"/>
          <w:shd w:val="clear" w:color="auto" w:fill="FDFDFE"/>
        </w:rPr>
        <w:t>Grada</w:t>
      </w:r>
      <w:proofErr w:type="spellEnd"/>
      <w:r>
        <w:rPr>
          <w:color w:val="0A0A0A"/>
          <w:shd w:val="clear" w:color="auto" w:fill="FDFDFE"/>
        </w:rPr>
        <w:t xml:space="preserve"> </w:t>
      </w:r>
      <w:proofErr w:type="spellStart"/>
      <w:r>
        <w:rPr>
          <w:color w:val="0A0A0A"/>
          <w:shd w:val="clear" w:color="auto" w:fill="FDFDFE"/>
        </w:rPr>
        <w:t>Publishing</w:t>
      </w:r>
      <w:proofErr w:type="spellEnd"/>
      <w:r>
        <w:rPr>
          <w:color w:val="0A0A0A"/>
          <w:shd w:val="clear" w:color="auto" w:fill="FDFDFE"/>
        </w:rPr>
        <w:t>, Praha. ISBN 978-80-247-4831-3</w:t>
      </w:r>
      <w:r w:rsidRPr="00C3605E">
        <w:rPr>
          <w:color w:val="0A0A0A"/>
          <w:shd w:val="clear" w:color="auto" w:fill="FDFDFE"/>
        </w:rPr>
        <w:t>.</w:t>
      </w:r>
      <w:r w:rsidR="00087C0D">
        <w:rPr>
          <w:color w:val="0A0A0A"/>
          <w:shd w:val="clear" w:color="auto" w:fill="FDFDFE"/>
        </w:rPr>
        <w:t xml:space="preserve"> (</w:t>
      </w:r>
      <w:r w:rsidR="00087C0D">
        <w:rPr>
          <w:color w:val="0A0A0A"/>
          <w:shd w:val="clear" w:color="auto" w:fill="FDFDFE"/>
          <w:lang w:eastAsia="cs-CZ"/>
        </w:rPr>
        <w:t>str. 27 – 40)</w:t>
      </w:r>
    </w:p>
    <w:p w14:paraId="57185A26" w14:textId="77777777" w:rsidR="0031610C" w:rsidRDefault="0031610C" w:rsidP="0031610C">
      <w:pPr>
        <w:spacing w:after="0"/>
      </w:pPr>
    </w:p>
    <w:p w14:paraId="5C475672" w14:textId="77777777" w:rsidR="0031610C" w:rsidRPr="006C100E" w:rsidRDefault="0031610C" w:rsidP="0031610C">
      <w:pPr>
        <w:spacing w:after="0"/>
        <w:rPr>
          <w:b/>
          <w:sz w:val="29"/>
          <w:szCs w:val="29"/>
        </w:rPr>
      </w:pPr>
      <w:r w:rsidRPr="006C100E">
        <w:rPr>
          <w:b/>
          <w:sz w:val="29"/>
          <w:szCs w:val="29"/>
        </w:rPr>
        <w:t>Kontrolní otázky</w:t>
      </w:r>
    </w:p>
    <w:p w14:paraId="37CC29CF" w14:textId="77777777" w:rsidR="0031610C" w:rsidRDefault="0031610C" w:rsidP="0049665B">
      <w:pPr>
        <w:pStyle w:val="Odstavecseseznamem"/>
        <w:numPr>
          <w:ilvl w:val="0"/>
          <w:numId w:val="15"/>
        </w:numPr>
      </w:pPr>
      <w:r>
        <w:t>Jaké znáte typy jednoduchého úročení a jak se principiálně liší?</w:t>
      </w:r>
    </w:p>
    <w:p w14:paraId="2E6CAE3C" w14:textId="77777777" w:rsidR="0031610C" w:rsidRDefault="0031610C" w:rsidP="0049665B">
      <w:pPr>
        <w:pStyle w:val="Odstavecseseznamem"/>
        <w:numPr>
          <w:ilvl w:val="0"/>
          <w:numId w:val="15"/>
        </w:numPr>
      </w:pPr>
      <w:r>
        <w:t>Jaké znáte aplikace pro jednotlivé typy úročení?</w:t>
      </w:r>
    </w:p>
    <w:p w14:paraId="1A650AF1" w14:textId="77777777" w:rsidR="0031610C" w:rsidRDefault="0031610C" w:rsidP="0049665B">
      <w:pPr>
        <w:pStyle w:val="Odstavecseseznamem"/>
        <w:numPr>
          <w:ilvl w:val="0"/>
          <w:numId w:val="15"/>
        </w:numPr>
      </w:pPr>
      <w:r>
        <w:t>Vysvětlete pojem diskontování a diskontní sazba.</w:t>
      </w:r>
    </w:p>
    <w:p w14:paraId="31617C8B" w14:textId="77777777" w:rsidR="0031610C" w:rsidRDefault="0031610C" w:rsidP="0049665B">
      <w:pPr>
        <w:pStyle w:val="Odstavecseseznamem"/>
        <w:numPr>
          <w:ilvl w:val="0"/>
          <w:numId w:val="15"/>
        </w:numPr>
      </w:pPr>
      <w:r>
        <w:t>Vysvětlete pojem skonto.</w:t>
      </w:r>
    </w:p>
    <w:p w14:paraId="03F3B4CB" w14:textId="77777777" w:rsidR="0031610C" w:rsidRDefault="0031610C" w:rsidP="0049665B">
      <w:pPr>
        <w:pStyle w:val="Odstavecseseznamem"/>
        <w:numPr>
          <w:ilvl w:val="0"/>
          <w:numId w:val="15"/>
        </w:numPr>
      </w:pPr>
      <w:r>
        <w:t>Co je to úrokové číslo a úrokový dělitel? V čem je lze použít?</w:t>
      </w:r>
    </w:p>
    <w:p w14:paraId="376B907C" w14:textId="77777777" w:rsidR="0031610C" w:rsidRDefault="0031610C" w:rsidP="0049665B">
      <w:pPr>
        <w:pStyle w:val="Odstavecseseznamem"/>
        <w:numPr>
          <w:ilvl w:val="0"/>
          <w:numId w:val="15"/>
        </w:numPr>
      </w:pPr>
      <w:r>
        <w:t>Popište způsoby používané pro výpočet úroků na běžných účtech.</w:t>
      </w:r>
    </w:p>
    <w:p w14:paraId="3492BC7D" w14:textId="77777777" w:rsidR="0031610C" w:rsidRDefault="0031610C" w:rsidP="0049665B">
      <w:pPr>
        <w:pStyle w:val="Odstavecseseznamem"/>
        <w:numPr>
          <w:ilvl w:val="0"/>
          <w:numId w:val="15"/>
        </w:numPr>
      </w:pPr>
      <w:r>
        <w:t>Jaké jsou úrokové náklady úvěru ve výši 100 000 Kč jednorázově splatného za 240 dní včetně úroku, je-li úroková sazba 9 % p. a.?</w:t>
      </w:r>
    </w:p>
    <w:p w14:paraId="7C55E046" w14:textId="77777777" w:rsidR="0031610C" w:rsidRDefault="0031610C" w:rsidP="0049665B">
      <w:pPr>
        <w:pStyle w:val="Odstavecseseznamem"/>
        <w:numPr>
          <w:ilvl w:val="0"/>
          <w:numId w:val="15"/>
        </w:numPr>
      </w:pPr>
      <w:r>
        <w:t xml:space="preserve">Jaký bude stav vkladu 1 420 000 Kč za sedm měsíců při úrokové sazbě 1,5 % </w:t>
      </w:r>
    </w:p>
    <w:p w14:paraId="0589C79B" w14:textId="77777777" w:rsidR="0031610C" w:rsidRDefault="0031610C" w:rsidP="0031610C">
      <w:pPr>
        <w:pStyle w:val="Odstavecseseznamem"/>
        <w:ind w:left="1440"/>
      </w:pPr>
      <w:r>
        <w:t>p. a.?</w:t>
      </w:r>
    </w:p>
    <w:p w14:paraId="11BB47A0" w14:textId="77777777" w:rsidR="0031610C" w:rsidRDefault="0031610C" w:rsidP="0049665B">
      <w:pPr>
        <w:pStyle w:val="Odstavecseseznamem"/>
        <w:numPr>
          <w:ilvl w:val="0"/>
          <w:numId w:val="15"/>
        </w:numPr>
      </w:pPr>
      <w:r>
        <w:t>Která možnost je výhodnější při nákupu daru v ceně 48 500 Kč nebo s ročním zpožděním zaplatit 51 000 Kč (sazba 4,2 % p. a.)?</w:t>
      </w:r>
    </w:p>
    <w:p w14:paraId="58B76F15" w14:textId="77777777" w:rsidR="0031610C" w:rsidRDefault="0031610C" w:rsidP="0049665B">
      <w:pPr>
        <w:pStyle w:val="Odstavecseseznamem"/>
        <w:numPr>
          <w:ilvl w:val="0"/>
          <w:numId w:val="15"/>
        </w:numPr>
      </w:pPr>
      <w:r>
        <w:t>Jakou sumu se splatností 4 měsíce si můžeme půjčit, máme-li možnost po této době použít na splacení úvěru a úroků částku 10 000 Kč při úrokové sazbě 0,09 p. d.?</w:t>
      </w:r>
    </w:p>
    <w:p w14:paraId="102D6E0B" w14:textId="77777777" w:rsidR="0031610C" w:rsidRPr="006C100E" w:rsidRDefault="0031610C" w:rsidP="0031610C">
      <w:pPr>
        <w:spacing w:after="0"/>
        <w:rPr>
          <w:b/>
          <w:sz w:val="29"/>
          <w:szCs w:val="29"/>
        </w:rPr>
      </w:pPr>
      <w:r w:rsidRPr="006C100E">
        <w:rPr>
          <w:b/>
          <w:sz w:val="29"/>
          <w:szCs w:val="29"/>
        </w:rPr>
        <w:lastRenderedPageBreak/>
        <w:t xml:space="preserve">Zajímavosti z dané problematiky </w:t>
      </w:r>
    </w:p>
    <w:p w14:paraId="4724C344" w14:textId="77777777" w:rsidR="00894AA8" w:rsidRDefault="00894AA8" w:rsidP="00894AA8">
      <w:pPr>
        <w:spacing w:after="0"/>
      </w:pPr>
      <w:r>
        <w:t xml:space="preserve">Zábavná ekonomie viz </w:t>
      </w:r>
    </w:p>
    <w:p w14:paraId="39E367AD" w14:textId="147D0970" w:rsidR="0031610C" w:rsidRPr="00894AA8" w:rsidRDefault="00283274" w:rsidP="0031610C">
      <w:pPr>
        <w:spacing w:after="0"/>
      </w:pPr>
      <w:hyperlink r:id="rId22" w:history="1">
        <w:r w:rsidR="00894AA8" w:rsidRPr="00A51271">
          <w:rPr>
            <w:rStyle w:val="Hypertextovodkaz"/>
          </w:rPr>
          <w:t>https://www.cupress.cuni.cz/ink2_ext/index.jsp?include=podrobnosti&amp;id=309449</w:t>
        </w:r>
      </w:hyperlink>
    </w:p>
    <w:p w14:paraId="640D1CDB" w14:textId="77777777" w:rsidR="0031610C" w:rsidRDefault="0031610C" w:rsidP="0031610C">
      <w:pPr>
        <w:spacing w:after="0"/>
      </w:pPr>
    </w:p>
    <w:p w14:paraId="6618E28F" w14:textId="77777777" w:rsidR="0031610C" w:rsidRPr="006C100E" w:rsidRDefault="0031610C" w:rsidP="0031610C">
      <w:pPr>
        <w:spacing w:after="0"/>
        <w:rPr>
          <w:b/>
          <w:sz w:val="29"/>
          <w:szCs w:val="29"/>
        </w:rPr>
      </w:pPr>
      <w:r w:rsidRPr="006C100E">
        <w:rPr>
          <w:b/>
          <w:sz w:val="29"/>
          <w:szCs w:val="29"/>
        </w:rPr>
        <w:t>Odkaz na semináře</w:t>
      </w:r>
    </w:p>
    <w:p w14:paraId="63B88275" w14:textId="77777777" w:rsidR="0031610C" w:rsidRPr="002755EB" w:rsidRDefault="0031610C" w:rsidP="0031610C">
      <w:pPr>
        <w:spacing w:after="160" w:line="259" w:lineRule="auto"/>
      </w:pPr>
      <w:r w:rsidRPr="002755EB">
        <w:t>4.6 Jednoduché úročení</w:t>
      </w:r>
      <w:r w:rsidRPr="002755EB">
        <w:br w:type="page"/>
      </w:r>
    </w:p>
    <w:p w14:paraId="38719BAB" w14:textId="77777777" w:rsidR="0031610C" w:rsidRPr="00C24B53" w:rsidRDefault="0031610C" w:rsidP="0031610C">
      <w:pPr>
        <w:pStyle w:val="Nadpis2"/>
        <w:spacing w:before="0" w:after="0"/>
      </w:pPr>
      <w:bookmarkStart w:id="10" w:name="_Toc49946952"/>
      <w:r>
        <w:lastRenderedPageBreak/>
        <w:t>Složené úročení</w:t>
      </w:r>
      <w:bookmarkEnd w:id="10"/>
    </w:p>
    <w:p w14:paraId="796DCECD" w14:textId="77777777" w:rsidR="0031610C" w:rsidRPr="00C9535D" w:rsidRDefault="0031610C" w:rsidP="0031610C">
      <w:pPr>
        <w:spacing w:after="0"/>
      </w:pPr>
    </w:p>
    <w:p w14:paraId="04A38CF5" w14:textId="77777777" w:rsidR="0031610C" w:rsidRPr="006C100E" w:rsidRDefault="0031610C" w:rsidP="0031610C">
      <w:pPr>
        <w:spacing w:after="0"/>
        <w:rPr>
          <w:b/>
          <w:sz w:val="29"/>
          <w:szCs w:val="29"/>
        </w:rPr>
      </w:pPr>
      <w:r w:rsidRPr="006C100E">
        <w:rPr>
          <w:b/>
          <w:sz w:val="29"/>
          <w:szCs w:val="29"/>
        </w:rPr>
        <w:t>Klíčová slova</w:t>
      </w:r>
    </w:p>
    <w:p w14:paraId="1163377F" w14:textId="77777777" w:rsidR="0031610C" w:rsidRDefault="0031610C" w:rsidP="0031610C">
      <w:pPr>
        <w:spacing w:after="0"/>
        <w:rPr>
          <w:i/>
        </w:rPr>
      </w:pPr>
      <w:r w:rsidRPr="00AA6767">
        <w:rPr>
          <w:iCs/>
        </w:rPr>
        <w:t>Složené úročení, spojité úročení, kombinované úročení, efektivní míra</w:t>
      </w:r>
      <w:r>
        <w:rPr>
          <w:i/>
        </w:rPr>
        <w:t>.</w:t>
      </w:r>
    </w:p>
    <w:p w14:paraId="2654C839" w14:textId="77777777" w:rsidR="0031610C" w:rsidRPr="00057BDA" w:rsidRDefault="0031610C" w:rsidP="0031610C">
      <w:pPr>
        <w:spacing w:after="0"/>
      </w:pPr>
    </w:p>
    <w:p w14:paraId="1D91F851" w14:textId="77777777" w:rsidR="0031610C" w:rsidRPr="006C100E" w:rsidRDefault="0031610C" w:rsidP="0031610C">
      <w:pPr>
        <w:spacing w:after="0"/>
        <w:rPr>
          <w:b/>
          <w:sz w:val="29"/>
          <w:szCs w:val="29"/>
        </w:rPr>
      </w:pPr>
      <w:r w:rsidRPr="006C100E">
        <w:rPr>
          <w:b/>
          <w:sz w:val="29"/>
          <w:szCs w:val="29"/>
        </w:rPr>
        <w:t xml:space="preserve">Cíle kapitoly </w:t>
      </w:r>
    </w:p>
    <w:p w14:paraId="03F00B74" w14:textId="77777777" w:rsidR="0031610C" w:rsidRPr="00AA6767" w:rsidRDefault="0031610C" w:rsidP="0031610C">
      <w:pPr>
        <w:spacing w:after="0"/>
        <w:rPr>
          <w:iCs/>
        </w:rPr>
      </w:pPr>
      <w:r w:rsidRPr="00AA6767">
        <w:rPr>
          <w:iCs/>
        </w:rPr>
        <w:t xml:space="preserve">Cílem kapitoly je analyzovat pojem složené úročení, seznámit studenty s výpočty při úročení pro různé délky úrokových období a porovnáváním finančních produktů s různou délkou úrokových období. </w:t>
      </w:r>
    </w:p>
    <w:p w14:paraId="2AF41451" w14:textId="77777777" w:rsidR="0031610C" w:rsidRDefault="0031610C" w:rsidP="0031610C">
      <w:pPr>
        <w:tabs>
          <w:tab w:val="left" w:pos="6708"/>
        </w:tabs>
        <w:spacing w:after="0"/>
      </w:pPr>
      <w:r>
        <w:tab/>
      </w:r>
    </w:p>
    <w:p w14:paraId="70BC4396" w14:textId="77777777" w:rsidR="0031610C" w:rsidRPr="006C100E" w:rsidRDefault="0031610C" w:rsidP="0031610C">
      <w:pPr>
        <w:spacing w:after="0"/>
        <w:rPr>
          <w:b/>
          <w:sz w:val="29"/>
          <w:szCs w:val="29"/>
        </w:rPr>
      </w:pPr>
      <w:r w:rsidRPr="006C100E">
        <w:rPr>
          <w:b/>
          <w:sz w:val="29"/>
          <w:szCs w:val="29"/>
        </w:rPr>
        <w:t xml:space="preserve">Výstupy z učení </w:t>
      </w:r>
    </w:p>
    <w:p w14:paraId="11CA0D51" w14:textId="69253654" w:rsidR="0031610C" w:rsidRDefault="008E73CB" w:rsidP="008E73CB">
      <w:pPr>
        <w:pStyle w:val="Odstavecseseznamem"/>
        <w:numPr>
          <w:ilvl w:val="0"/>
          <w:numId w:val="2"/>
        </w:numPr>
        <w:spacing w:after="0"/>
        <w:ind w:left="360"/>
      </w:pPr>
      <w:r>
        <w:t>2.2.3</w:t>
      </w:r>
      <w:r w:rsidR="0031610C">
        <w:t xml:space="preserve"> </w:t>
      </w:r>
      <w:r>
        <w:t>V</w:t>
      </w:r>
      <w:r w:rsidRPr="0048076C">
        <w:t>yužívá různé druhy úročení s různou frekvencí</w:t>
      </w:r>
      <w:r>
        <w:t>.</w:t>
      </w:r>
    </w:p>
    <w:p w14:paraId="35950775" w14:textId="77777777" w:rsidR="008E73CB" w:rsidRPr="008E73CB" w:rsidRDefault="008E73CB" w:rsidP="008E73CB">
      <w:pPr>
        <w:pStyle w:val="Odstavecseseznamem"/>
        <w:spacing w:after="0"/>
        <w:ind w:left="360"/>
      </w:pPr>
    </w:p>
    <w:p w14:paraId="0F6DA688" w14:textId="77777777" w:rsidR="0031610C" w:rsidRDefault="0031610C" w:rsidP="0031610C">
      <w:pPr>
        <w:spacing w:after="0"/>
      </w:pPr>
      <w:r w:rsidRPr="006C100E">
        <w:rPr>
          <w:b/>
          <w:sz w:val="29"/>
          <w:szCs w:val="29"/>
        </w:rPr>
        <w:t>Abstrakt</w:t>
      </w:r>
    </w:p>
    <w:p w14:paraId="7C9A7B88" w14:textId="5530953C" w:rsidR="0031610C" w:rsidRDefault="0031610C" w:rsidP="0031610C">
      <w:pPr>
        <w:shd w:val="clear" w:color="auto" w:fill="FFFFFF"/>
        <w:spacing w:after="0" w:line="375" w:lineRule="atLeast"/>
        <w:rPr>
          <w:rFonts w:eastAsia="Times New Roman"/>
          <w:color w:val="333333"/>
          <w:szCs w:val="24"/>
          <w:lang w:eastAsia="cs-CZ"/>
        </w:rPr>
      </w:pPr>
      <w:r w:rsidRPr="0027136E">
        <w:rPr>
          <w:rFonts w:eastAsia="Times New Roman"/>
          <w:i/>
          <w:color w:val="333333"/>
          <w:szCs w:val="24"/>
          <w:lang w:eastAsia="cs-CZ"/>
        </w:rPr>
        <w:t>Složené úročení</w:t>
      </w:r>
      <w:r>
        <w:rPr>
          <w:rFonts w:eastAsia="Times New Roman"/>
          <w:color w:val="333333"/>
          <w:szCs w:val="24"/>
          <w:lang w:eastAsia="cs-CZ"/>
        </w:rPr>
        <w:t xml:space="preserve"> je takový proces, při kterém se úročí nejen původní vklad, ale i úroky připisované v předchozích úrokových obdobích. Jedná se tedy o úroky z úroků. Ve srovnání s jednoduchým účetnictvím se v případě složeného úročení aplikuje pouze</w:t>
      </w:r>
      <w:r w:rsidR="00B40EBA">
        <w:rPr>
          <w:rFonts w:eastAsia="Times New Roman"/>
          <w:color w:val="333333"/>
          <w:szCs w:val="24"/>
          <w:lang w:eastAsia="cs-CZ"/>
        </w:rPr>
        <w:t xml:space="preserve"> úročení</w:t>
      </w:r>
      <w:r>
        <w:rPr>
          <w:rFonts w:eastAsia="Times New Roman"/>
          <w:color w:val="333333"/>
          <w:szCs w:val="24"/>
          <w:lang w:eastAsia="cs-CZ"/>
        </w:rPr>
        <w:t xml:space="preserve"> polhůtního typu. Úroky jsou tedy připisovány na konci úrokového období a jsou vypočítávány ze současné hodnoty kapitálu. Uvedeme ukázku na příkladu při 5 % úročení částky 100 Kč na období tří let</w:t>
      </w:r>
    </w:p>
    <w:p w14:paraId="4D81FF3A" w14:textId="77777777" w:rsidR="0031610C" w:rsidRDefault="0031610C" w:rsidP="0031610C">
      <w:pPr>
        <w:shd w:val="clear" w:color="auto" w:fill="FFFFFF"/>
        <w:spacing w:after="0" w:line="375" w:lineRule="atLeast"/>
        <w:rPr>
          <w:rFonts w:eastAsia="Times New Roman"/>
          <w:color w:val="333333"/>
          <w:szCs w:val="24"/>
          <w:lang w:eastAsia="cs-CZ"/>
        </w:rPr>
      </w:pPr>
    </w:p>
    <w:p w14:paraId="0F29206D" w14:textId="77777777" w:rsidR="0031610C" w:rsidRPr="0033621D" w:rsidRDefault="0031610C" w:rsidP="0031610C">
      <w:pPr>
        <w:shd w:val="clear" w:color="auto" w:fill="FFFFFF"/>
        <w:spacing w:after="0" w:line="375" w:lineRule="atLeast"/>
        <w:rPr>
          <w:rFonts w:eastAsia="Times New Roman"/>
          <w:color w:val="333333"/>
          <w:szCs w:val="24"/>
          <w:lang w:eastAsia="cs-CZ"/>
        </w:rPr>
      </w:pPr>
      <w:r>
        <w:rPr>
          <w:rFonts w:eastAsia="Times New Roman"/>
          <w:color w:val="333333"/>
          <w:szCs w:val="24"/>
          <w:lang w:eastAsia="cs-CZ"/>
        </w:rPr>
        <w:t>1. rok: připočítáme</w:t>
      </w:r>
      <w:r w:rsidRPr="0033621D">
        <w:rPr>
          <w:rFonts w:eastAsia="Times New Roman"/>
          <w:color w:val="333333"/>
          <w:szCs w:val="24"/>
          <w:lang w:eastAsia="cs-CZ"/>
        </w:rPr>
        <w:t xml:space="preserve"> 5 % ze 100 Kč = 105 Kč</w:t>
      </w:r>
    </w:p>
    <w:p w14:paraId="37CDAC99" w14:textId="77777777" w:rsidR="0031610C" w:rsidRPr="0033621D" w:rsidRDefault="0031610C" w:rsidP="0031610C">
      <w:pPr>
        <w:shd w:val="clear" w:color="auto" w:fill="FFFFFF"/>
        <w:spacing w:after="0" w:line="375" w:lineRule="atLeast"/>
        <w:rPr>
          <w:rFonts w:eastAsia="Times New Roman"/>
          <w:color w:val="333333"/>
          <w:szCs w:val="24"/>
          <w:lang w:eastAsia="cs-CZ"/>
        </w:rPr>
      </w:pPr>
      <w:r>
        <w:rPr>
          <w:rFonts w:eastAsia="Times New Roman"/>
          <w:color w:val="333333"/>
          <w:szCs w:val="24"/>
          <w:lang w:eastAsia="cs-CZ"/>
        </w:rPr>
        <w:t>2. rok: připočítáme</w:t>
      </w:r>
      <w:r w:rsidRPr="0033621D">
        <w:rPr>
          <w:rFonts w:eastAsia="Times New Roman"/>
          <w:color w:val="333333"/>
          <w:szCs w:val="24"/>
          <w:lang w:eastAsia="cs-CZ"/>
        </w:rPr>
        <w:t xml:space="preserve"> 5 % ze 105 Kč = 110,25 Kč</w:t>
      </w:r>
    </w:p>
    <w:p w14:paraId="6863297E" w14:textId="77777777" w:rsidR="0031610C" w:rsidRDefault="0031610C" w:rsidP="0031610C">
      <w:pPr>
        <w:shd w:val="clear" w:color="auto" w:fill="FFFFFF"/>
        <w:spacing w:after="0" w:line="375" w:lineRule="atLeast"/>
        <w:rPr>
          <w:rFonts w:eastAsia="Times New Roman"/>
          <w:color w:val="333333"/>
          <w:szCs w:val="24"/>
          <w:lang w:eastAsia="cs-CZ"/>
        </w:rPr>
      </w:pPr>
      <w:r>
        <w:rPr>
          <w:rFonts w:eastAsia="Times New Roman"/>
          <w:color w:val="333333"/>
          <w:szCs w:val="24"/>
          <w:lang w:eastAsia="cs-CZ"/>
        </w:rPr>
        <w:t>3. rok: připočítáme</w:t>
      </w:r>
      <w:r w:rsidRPr="0033621D">
        <w:rPr>
          <w:rFonts w:eastAsia="Times New Roman"/>
          <w:color w:val="333333"/>
          <w:szCs w:val="24"/>
          <w:lang w:eastAsia="cs-CZ"/>
        </w:rPr>
        <w:t xml:space="preserve"> 5 % z 110,25 Kč = 115,7625 Kč</w:t>
      </w:r>
    </w:p>
    <w:p w14:paraId="3F3BC4A7" w14:textId="77777777" w:rsidR="0031610C" w:rsidRDefault="0031610C" w:rsidP="0031610C">
      <w:pPr>
        <w:shd w:val="clear" w:color="auto" w:fill="FFFFFF"/>
        <w:spacing w:after="0" w:line="375" w:lineRule="atLeast"/>
        <w:jc w:val="left"/>
        <w:rPr>
          <w:rFonts w:eastAsia="Times New Roman"/>
          <w:color w:val="333333"/>
          <w:szCs w:val="24"/>
          <w:lang w:eastAsia="cs-CZ"/>
        </w:rPr>
      </w:pPr>
      <w:r>
        <w:rPr>
          <w:rFonts w:eastAsia="Times New Roman"/>
          <w:color w:val="333333"/>
          <w:szCs w:val="24"/>
          <w:lang w:eastAsia="cs-CZ"/>
        </w:rPr>
        <w:t xml:space="preserve"> </w:t>
      </w:r>
    </w:p>
    <w:p w14:paraId="72F41A80" w14:textId="77777777" w:rsidR="0031610C" w:rsidRDefault="0031610C" w:rsidP="0031610C">
      <w:pPr>
        <w:shd w:val="clear" w:color="auto" w:fill="FFFFFF"/>
        <w:spacing w:after="0" w:line="375" w:lineRule="atLeast"/>
        <w:jc w:val="left"/>
        <w:rPr>
          <w:rFonts w:eastAsia="Times New Roman"/>
          <w:color w:val="333333"/>
          <w:szCs w:val="24"/>
          <w:lang w:eastAsia="cs-CZ"/>
        </w:rPr>
      </w:pPr>
      <w:r>
        <w:rPr>
          <w:rFonts w:eastAsia="Times New Roman"/>
          <w:color w:val="333333"/>
          <w:szCs w:val="24"/>
          <w:lang w:eastAsia="cs-CZ"/>
        </w:rPr>
        <w:t>Oproti jednoduchému úročení se tedy jedná pouze o 76,25 haléřů více.</w:t>
      </w:r>
    </w:p>
    <w:p w14:paraId="19A9868E" w14:textId="77777777" w:rsidR="0031610C" w:rsidRDefault="0031610C" w:rsidP="0031610C">
      <w:pPr>
        <w:shd w:val="clear" w:color="auto" w:fill="FFFFFF"/>
        <w:spacing w:after="0" w:line="375" w:lineRule="atLeast"/>
        <w:jc w:val="left"/>
        <w:rPr>
          <w:rFonts w:eastAsia="Times New Roman"/>
          <w:color w:val="333333"/>
          <w:szCs w:val="24"/>
          <w:lang w:eastAsia="cs-CZ"/>
        </w:rPr>
      </w:pPr>
    </w:p>
    <w:p w14:paraId="179BB85A" w14:textId="77777777" w:rsidR="0031610C" w:rsidRDefault="0031610C" w:rsidP="0031610C">
      <w:pPr>
        <w:shd w:val="clear" w:color="auto" w:fill="FFFFFF"/>
        <w:spacing w:after="0" w:line="375" w:lineRule="atLeast"/>
        <w:jc w:val="left"/>
        <w:rPr>
          <w:rFonts w:eastAsia="Times New Roman"/>
          <w:color w:val="333333"/>
          <w:szCs w:val="24"/>
          <w:lang w:eastAsia="cs-CZ"/>
        </w:rPr>
      </w:pPr>
      <w:r>
        <w:rPr>
          <w:rFonts w:eastAsia="Times New Roman"/>
          <w:color w:val="333333"/>
          <w:szCs w:val="24"/>
          <w:lang w:eastAsia="cs-CZ"/>
        </w:rPr>
        <w:t>Odvození základního vztahu pro složené úročení lze provést pomocí základního vztahu jednoduchého polhůtního úročení ve tvaru</w:t>
      </w:r>
    </w:p>
    <w:p w14:paraId="4BFC021A" w14:textId="77777777" w:rsidR="0031610C" w:rsidRDefault="0031610C" w:rsidP="0031610C">
      <w:pPr>
        <w:shd w:val="clear" w:color="auto" w:fill="FFFFFF"/>
        <w:spacing w:after="0" w:line="375" w:lineRule="atLeast"/>
        <w:jc w:val="left"/>
        <w:rPr>
          <w:rFonts w:eastAsia="Times New Roman"/>
          <w:color w:val="333333"/>
          <w:szCs w:val="24"/>
          <w:lang w:eastAsia="cs-CZ"/>
        </w:rPr>
      </w:pPr>
    </w:p>
    <w:p w14:paraId="1DE97C22" w14:textId="11688617" w:rsidR="0031610C" w:rsidRPr="00E67B90" w:rsidRDefault="0031610C" w:rsidP="0031610C">
      <w:pPr>
        <w:spacing w:after="0"/>
        <w:ind w:left="2124" w:firstLine="708"/>
        <w:jc w:val="center"/>
      </w:pPr>
      <m:oMath>
        <m:r>
          <w:rPr>
            <w:rFonts w:ascii="Cambria Math" w:hAnsi="Cambria Math"/>
          </w:rPr>
          <m:t>FV=PV∙</m:t>
        </m:r>
        <m:d>
          <m:dPr>
            <m:ctrlPr>
              <w:rPr>
                <w:rFonts w:ascii="Cambria Math" w:hAnsi="Cambria Math"/>
                <w:i/>
              </w:rPr>
            </m:ctrlPr>
          </m:dPr>
          <m:e>
            <m:r>
              <w:rPr>
                <w:rFonts w:ascii="Cambria Math" w:hAnsi="Cambria Math"/>
              </w:rPr>
              <m:t>1+r∙t</m:t>
            </m:r>
          </m:e>
        </m:d>
        <m:r>
          <w:rPr>
            <w:rFonts w:ascii="Cambria Math" w:hAnsi="Cambria Math"/>
          </w:rPr>
          <m:t>,</m:t>
        </m:r>
      </m:oMath>
      <w:r>
        <w:rPr>
          <w:rFonts w:eastAsia="Times New Roman"/>
        </w:rPr>
        <w:tab/>
      </w:r>
      <w:r>
        <w:rPr>
          <w:rFonts w:eastAsia="Times New Roman"/>
        </w:rPr>
        <w:tab/>
      </w:r>
      <w:r>
        <w:rPr>
          <w:rFonts w:eastAsia="Times New Roman"/>
        </w:rPr>
        <w:tab/>
      </w:r>
      <w:r>
        <w:rPr>
          <w:rFonts w:eastAsia="Times New Roman"/>
        </w:rPr>
        <w:tab/>
      </w:r>
      <w:r>
        <w:t>(3.7.1)</w:t>
      </w:r>
    </w:p>
    <w:p w14:paraId="214BF247" w14:textId="77777777" w:rsidR="0031610C" w:rsidRPr="00F94F75" w:rsidRDefault="0031610C" w:rsidP="0031610C">
      <w:pPr>
        <w:shd w:val="clear" w:color="auto" w:fill="FFFFFF"/>
        <w:spacing w:after="0" w:line="375" w:lineRule="atLeast"/>
        <w:jc w:val="left"/>
        <w:rPr>
          <w:rFonts w:eastAsia="Times New Roman"/>
        </w:rPr>
      </w:pPr>
    </w:p>
    <w:p w14:paraId="799A6408" w14:textId="77777777" w:rsidR="0031610C" w:rsidRPr="00F94F75" w:rsidRDefault="0031610C" w:rsidP="0031610C">
      <w:pPr>
        <w:shd w:val="clear" w:color="auto" w:fill="FFFFFF"/>
        <w:spacing w:after="0" w:line="375" w:lineRule="atLeast"/>
        <w:jc w:val="left"/>
        <w:rPr>
          <w:rFonts w:eastAsia="Times New Roman"/>
        </w:rPr>
      </w:pPr>
    </w:p>
    <w:p w14:paraId="32FC89BB" w14:textId="77777777" w:rsidR="0031610C" w:rsidRPr="00A002FB" w:rsidRDefault="0031610C" w:rsidP="0031610C">
      <w:pPr>
        <w:shd w:val="clear" w:color="auto" w:fill="FFFFFF"/>
        <w:spacing w:after="0" w:line="375" w:lineRule="atLeast"/>
        <w:jc w:val="left"/>
        <w:rPr>
          <w:rFonts w:eastAsia="Times New Roman"/>
          <w:i/>
        </w:rPr>
      </w:pPr>
      <w:r>
        <w:rPr>
          <w:rFonts w:eastAsia="Times New Roman"/>
        </w:rPr>
        <w:lastRenderedPageBreak/>
        <w:t xml:space="preserve">kde budoucí hodnota kapitálu je označena </w:t>
      </w:r>
      <w:r w:rsidRPr="005D6C20">
        <w:rPr>
          <w:rFonts w:eastAsia="Times New Roman"/>
          <w:i/>
        </w:rPr>
        <w:t>FV</w:t>
      </w:r>
      <w:r>
        <w:rPr>
          <w:rFonts w:eastAsia="Times New Roman"/>
          <w:i/>
        </w:rPr>
        <w:t xml:space="preserve">, </w:t>
      </w:r>
      <w:r>
        <w:t xml:space="preserve">současná hodnota kapitálu symbolem </w:t>
      </w:r>
      <w:r w:rsidRPr="00EF2B41">
        <w:rPr>
          <w:i/>
        </w:rPr>
        <w:t>PV</w:t>
      </w:r>
      <w:r>
        <w:rPr>
          <w:i/>
        </w:rPr>
        <w:t xml:space="preserve">, </w:t>
      </w:r>
      <w:r>
        <w:t xml:space="preserve">úroková sazba za dané úrokové období </w:t>
      </w:r>
      <w:r w:rsidRPr="000619E0">
        <w:rPr>
          <w:i/>
        </w:rPr>
        <w:t>r</w:t>
      </w:r>
      <w:r>
        <w:rPr>
          <w:i/>
        </w:rPr>
        <w:t xml:space="preserve"> </w:t>
      </w:r>
      <w:r w:rsidRPr="00A002FB">
        <w:t>a</w:t>
      </w:r>
      <w:r>
        <w:rPr>
          <w:i/>
        </w:rPr>
        <w:t xml:space="preserve"> </w:t>
      </w:r>
      <w:r>
        <w:t xml:space="preserve">počet úrokových období úročení kapitálu písmenem </w:t>
      </w:r>
      <w:r>
        <w:rPr>
          <w:i/>
        </w:rPr>
        <w:t>t</w:t>
      </w:r>
      <w:r>
        <w:t>.</w:t>
      </w:r>
    </w:p>
    <w:p w14:paraId="1D3CAA78" w14:textId="77777777" w:rsidR="0031610C" w:rsidRDefault="0031610C" w:rsidP="0031610C">
      <w:pPr>
        <w:shd w:val="clear" w:color="auto" w:fill="FFFFFF"/>
        <w:spacing w:after="0" w:line="375" w:lineRule="atLeast"/>
        <w:ind w:firstLine="708"/>
        <w:jc w:val="left"/>
      </w:pPr>
    </w:p>
    <w:p w14:paraId="3B6487C6" w14:textId="77777777" w:rsidR="0031610C" w:rsidRDefault="0031610C" w:rsidP="0031610C">
      <w:pPr>
        <w:shd w:val="clear" w:color="auto" w:fill="FFFFFF"/>
        <w:spacing w:after="0" w:line="375" w:lineRule="atLeast"/>
        <w:jc w:val="left"/>
      </w:pPr>
      <w:r>
        <w:t xml:space="preserve">Označíme-li výši kapitálu v roce </w:t>
      </w:r>
      <w:r>
        <w:rPr>
          <w:i/>
        </w:rPr>
        <w:t>t</w:t>
      </w:r>
      <w:r>
        <w:t xml:space="preserve"> symbolem </w:t>
      </w:r>
      <m:oMath>
        <m:sSub>
          <m:sSubPr>
            <m:ctrlPr>
              <w:rPr>
                <w:rFonts w:ascii="Cambria Math" w:hAnsi="Cambria Math"/>
                <w:i/>
              </w:rPr>
            </m:ctrlPr>
          </m:sSubPr>
          <m:e>
            <m:r>
              <w:rPr>
                <w:rFonts w:ascii="Cambria Math" w:hAnsi="Cambria Math"/>
              </w:rPr>
              <m:t>FV</m:t>
            </m:r>
          </m:e>
          <m:sub>
            <m:r>
              <w:rPr>
                <w:rFonts w:ascii="Cambria Math" w:hAnsi="Cambria Math"/>
              </w:rPr>
              <m:t>t</m:t>
            </m:r>
          </m:sub>
        </m:sSub>
        <m:r>
          <w:rPr>
            <w:rFonts w:ascii="Cambria Math" w:hAnsi="Cambria Math"/>
          </w:rPr>
          <m:t>,</m:t>
        </m:r>
      </m:oMath>
      <w:r>
        <w:t xml:space="preserve"> pak platí</w:t>
      </w:r>
    </w:p>
    <w:p w14:paraId="1AB98A07" w14:textId="77777777" w:rsidR="0031610C" w:rsidRDefault="0031610C" w:rsidP="0031610C">
      <w:pPr>
        <w:shd w:val="clear" w:color="auto" w:fill="FFFFFF"/>
        <w:spacing w:after="0" w:line="375" w:lineRule="atLeast"/>
        <w:jc w:val="left"/>
      </w:pPr>
    </w:p>
    <w:p w14:paraId="5AF0F2E0" w14:textId="71ECD301" w:rsidR="0031610C" w:rsidRDefault="0031610C" w:rsidP="0031610C">
      <w:pPr>
        <w:shd w:val="clear" w:color="auto" w:fill="FFFFFF"/>
        <w:spacing w:after="0" w:line="375" w:lineRule="atLeast"/>
        <w:jc w:val="left"/>
      </w:pPr>
      <w:r>
        <w:t>1. rok</w:t>
      </w:r>
      <w:r>
        <w:tab/>
      </w:r>
      <w:r>
        <w:tab/>
        <w:t xml:space="preserve"> </w:t>
      </w:r>
      <m:oMath>
        <m:sSub>
          <m:sSubPr>
            <m:ctrlPr>
              <w:rPr>
                <w:rFonts w:ascii="Cambria Math" w:hAnsi="Cambria Math"/>
                <w:i/>
              </w:rPr>
            </m:ctrlPr>
          </m:sSubPr>
          <m:e>
            <m:r>
              <w:rPr>
                <w:rFonts w:ascii="Cambria Math" w:hAnsi="Cambria Math"/>
              </w:rPr>
              <m:t>FV</m:t>
            </m:r>
          </m:e>
          <m:sub>
            <m:r>
              <w:rPr>
                <w:rFonts w:ascii="Cambria Math" w:hAnsi="Cambria Math"/>
              </w:rPr>
              <m:t>1</m:t>
            </m:r>
          </m:sub>
        </m:sSub>
        <m:r>
          <w:rPr>
            <w:rFonts w:ascii="Cambria Math" w:hAnsi="Cambria Math"/>
          </w:rPr>
          <m:t>=PV∙</m:t>
        </m:r>
        <m:d>
          <m:dPr>
            <m:ctrlPr>
              <w:rPr>
                <w:rFonts w:ascii="Cambria Math" w:hAnsi="Cambria Math"/>
                <w:i/>
              </w:rPr>
            </m:ctrlPr>
          </m:dPr>
          <m:e>
            <m:r>
              <w:rPr>
                <w:rFonts w:ascii="Cambria Math" w:hAnsi="Cambria Math"/>
              </w:rPr>
              <m:t>1+t</m:t>
            </m:r>
          </m:e>
        </m:d>
      </m:oMath>
    </w:p>
    <w:p w14:paraId="68A26E63" w14:textId="05963468" w:rsidR="0031610C" w:rsidRDefault="0031610C" w:rsidP="0031610C">
      <w:pPr>
        <w:shd w:val="clear" w:color="auto" w:fill="FFFFFF"/>
        <w:spacing w:after="0" w:line="375" w:lineRule="atLeast"/>
        <w:jc w:val="left"/>
      </w:pPr>
      <w:r>
        <w:t>2. rok</w:t>
      </w:r>
      <w:r>
        <w:tab/>
      </w:r>
      <w:r>
        <w:tab/>
      </w:r>
      <m:oMath>
        <m:sSub>
          <m:sSubPr>
            <m:ctrlPr>
              <w:rPr>
                <w:rFonts w:ascii="Cambria Math" w:hAnsi="Cambria Math"/>
                <w:i/>
              </w:rPr>
            </m:ctrlPr>
          </m:sSubPr>
          <m:e>
            <m:r>
              <w:rPr>
                <w:rFonts w:ascii="Cambria Math" w:hAnsi="Cambria Math"/>
              </w:rPr>
              <m:t>FV</m:t>
            </m:r>
          </m:e>
          <m:sub>
            <m:r>
              <w:rPr>
                <w:rFonts w:ascii="Cambria Math" w:hAnsi="Cambria Math"/>
              </w:rPr>
              <m:t>2</m:t>
            </m:r>
          </m:sub>
        </m:sSub>
        <m:r>
          <w:rPr>
            <w:rFonts w:ascii="Cambria Math" w:hAnsi="Cambria Math"/>
          </w:rPr>
          <m:t>=</m:t>
        </m:r>
        <m:r>
          <m:rPr>
            <m:sty m:val="p"/>
          </m:rPr>
          <w:rPr>
            <w:rFonts w:ascii="Cambria Math" w:hAnsi="Cambria Math"/>
          </w:rPr>
          <m:t xml:space="preserve"> </m:t>
        </m:r>
        <m:sSub>
          <m:sSubPr>
            <m:ctrlPr>
              <w:rPr>
                <w:rFonts w:ascii="Cambria Math" w:hAnsi="Cambria Math"/>
                <w:i/>
              </w:rPr>
            </m:ctrlPr>
          </m:sSubPr>
          <m:e>
            <m:r>
              <w:rPr>
                <w:rFonts w:ascii="Cambria Math" w:hAnsi="Cambria Math"/>
              </w:rPr>
              <m:t>FV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FV</m:t>
            </m:r>
          </m:e>
          <m:sub>
            <m:r>
              <w:rPr>
                <w:rFonts w:ascii="Cambria Math" w:hAnsi="Cambria Math"/>
              </w:rPr>
              <m:t>1</m:t>
            </m:r>
          </m:sub>
        </m:sSub>
        <m:r>
          <w:rPr>
            <w:rFonts w:ascii="Cambria Math" w:hAnsi="Cambria Math"/>
          </w:rPr>
          <m:t>t=</m:t>
        </m:r>
        <m:sSub>
          <m:sSubPr>
            <m:ctrlPr>
              <w:rPr>
                <w:rFonts w:ascii="Cambria Math" w:hAnsi="Cambria Math"/>
                <w:i/>
              </w:rPr>
            </m:ctrlPr>
          </m:sSubPr>
          <m:e>
            <m:r>
              <w:rPr>
                <w:rFonts w:ascii="Cambria Math" w:hAnsi="Cambria Math"/>
              </w:rPr>
              <m:t>FV</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1+t</m:t>
            </m:r>
          </m:e>
        </m:d>
        <m:r>
          <w:rPr>
            <w:rFonts w:ascii="Cambria Math" w:hAnsi="Cambria Math"/>
          </w:rPr>
          <m:t>=PV∙</m:t>
        </m:r>
        <m:d>
          <m:dPr>
            <m:ctrlPr>
              <w:rPr>
                <w:rFonts w:ascii="Cambria Math" w:hAnsi="Cambria Math"/>
                <w:i/>
              </w:rPr>
            </m:ctrlPr>
          </m:dPr>
          <m:e>
            <m:r>
              <w:rPr>
                <w:rFonts w:ascii="Cambria Math" w:hAnsi="Cambria Math"/>
              </w:rPr>
              <m:t>1+t</m:t>
            </m:r>
          </m:e>
        </m:d>
        <m:d>
          <m:dPr>
            <m:ctrlPr>
              <w:rPr>
                <w:rFonts w:ascii="Cambria Math" w:hAnsi="Cambria Math"/>
                <w:i/>
              </w:rPr>
            </m:ctrlPr>
          </m:dPr>
          <m:e>
            <m:r>
              <w:rPr>
                <w:rFonts w:ascii="Cambria Math" w:hAnsi="Cambria Math"/>
              </w:rPr>
              <m:t>1+t</m:t>
            </m:r>
          </m:e>
        </m:d>
        <m:r>
          <w:rPr>
            <w:rFonts w:ascii="Cambria Math" w:hAnsi="Cambria Math"/>
          </w:rPr>
          <m:t>=PV∙</m:t>
        </m:r>
        <m:sSup>
          <m:sSupPr>
            <m:ctrlPr>
              <w:rPr>
                <w:rFonts w:ascii="Cambria Math" w:hAnsi="Cambria Math"/>
                <w:i/>
              </w:rPr>
            </m:ctrlPr>
          </m:sSupPr>
          <m:e>
            <m:d>
              <m:dPr>
                <m:ctrlPr>
                  <w:rPr>
                    <w:rFonts w:ascii="Cambria Math" w:hAnsi="Cambria Math"/>
                    <w:i/>
                  </w:rPr>
                </m:ctrlPr>
              </m:dPr>
              <m:e>
                <m:r>
                  <w:rPr>
                    <w:rFonts w:ascii="Cambria Math" w:hAnsi="Cambria Math"/>
                  </w:rPr>
                  <m:t>1+t</m:t>
                </m:r>
              </m:e>
            </m:d>
          </m:e>
          <m:sup>
            <m:r>
              <w:rPr>
                <w:rFonts w:ascii="Cambria Math" w:hAnsi="Cambria Math"/>
              </w:rPr>
              <m:t>2</m:t>
            </m:r>
          </m:sup>
        </m:sSup>
      </m:oMath>
    </w:p>
    <w:p w14:paraId="3A71C533" w14:textId="3E765DB7" w:rsidR="0031610C" w:rsidRDefault="0031610C" w:rsidP="0031610C">
      <w:pPr>
        <w:shd w:val="clear" w:color="auto" w:fill="FFFFFF"/>
        <w:spacing w:after="0" w:line="375" w:lineRule="atLeast"/>
        <w:jc w:val="left"/>
      </w:pPr>
      <w:r>
        <w:t>3. rok</w:t>
      </w:r>
      <w:r>
        <w:tab/>
      </w:r>
      <w:r>
        <w:tab/>
      </w:r>
      <m:oMath>
        <m:sSub>
          <m:sSubPr>
            <m:ctrlPr>
              <w:rPr>
                <w:rFonts w:ascii="Cambria Math" w:hAnsi="Cambria Math"/>
                <w:i/>
              </w:rPr>
            </m:ctrlPr>
          </m:sSubPr>
          <m:e>
            <m:r>
              <w:rPr>
                <w:rFonts w:ascii="Cambria Math" w:hAnsi="Cambria Math"/>
              </w:rPr>
              <m:t>FV</m:t>
            </m:r>
          </m:e>
          <m:sub>
            <m:r>
              <w:rPr>
                <w:rFonts w:ascii="Cambria Math" w:hAnsi="Cambria Math"/>
              </w:rPr>
              <m:t>3</m:t>
            </m:r>
          </m:sub>
        </m:sSub>
        <m:r>
          <w:rPr>
            <w:rFonts w:ascii="Cambria Math" w:hAnsi="Cambria Math"/>
          </w:rPr>
          <m:t>=</m:t>
        </m:r>
        <m:r>
          <m:rPr>
            <m:sty m:val="p"/>
          </m:rPr>
          <w:rPr>
            <w:rFonts w:ascii="Cambria Math" w:hAnsi="Cambria Math"/>
          </w:rPr>
          <m:t xml:space="preserve"> </m:t>
        </m:r>
        <m:sSub>
          <m:sSubPr>
            <m:ctrlPr>
              <w:rPr>
                <w:rFonts w:ascii="Cambria Math" w:hAnsi="Cambria Math"/>
                <w:i/>
              </w:rPr>
            </m:ctrlPr>
          </m:sSubPr>
          <m:e>
            <m:r>
              <w:rPr>
                <w:rFonts w:ascii="Cambria Math" w:hAnsi="Cambria Math"/>
              </w:rPr>
              <m:t>FV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FV</m:t>
            </m:r>
          </m:e>
          <m:sub>
            <m:r>
              <w:rPr>
                <w:rFonts w:ascii="Cambria Math" w:hAnsi="Cambria Math"/>
              </w:rPr>
              <m:t>2</m:t>
            </m:r>
          </m:sub>
        </m:sSub>
        <m:r>
          <w:rPr>
            <w:rFonts w:ascii="Cambria Math" w:hAnsi="Cambria Math"/>
          </w:rPr>
          <m:t>t=</m:t>
        </m:r>
        <m:sSub>
          <m:sSubPr>
            <m:ctrlPr>
              <w:rPr>
                <w:rFonts w:ascii="Cambria Math" w:hAnsi="Cambria Math"/>
                <w:i/>
              </w:rPr>
            </m:ctrlPr>
          </m:sSubPr>
          <m:e>
            <m:r>
              <w:rPr>
                <w:rFonts w:ascii="Cambria Math" w:hAnsi="Cambria Math"/>
              </w:rPr>
              <m:t>FV</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1+t</m:t>
            </m:r>
          </m:e>
        </m:d>
        <m:r>
          <w:rPr>
            <w:rFonts w:ascii="Cambria Math" w:hAnsi="Cambria Math"/>
          </w:rPr>
          <m:t>=PV</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1+t</m:t>
                </m:r>
              </m:e>
            </m:d>
          </m:e>
          <m:sup>
            <m:r>
              <w:rPr>
                <w:rFonts w:ascii="Cambria Math" w:hAnsi="Cambria Math"/>
              </w:rPr>
              <m:t>2</m:t>
            </m:r>
          </m:sup>
        </m:sSup>
        <m:d>
          <m:dPr>
            <m:ctrlPr>
              <w:rPr>
                <w:rFonts w:ascii="Cambria Math" w:hAnsi="Cambria Math"/>
                <w:i/>
              </w:rPr>
            </m:ctrlPr>
          </m:dPr>
          <m:e>
            <m:r>
              <w:rPr>
                <w:rFonts w:ascii="Cambria Math" w:hAnsi="Cambria Math"/>
              </w:rPr>
              <m:t>1+t</m:t>
            </m:r>
          </m:e>
        </m:d>
        <m:r>
          <w:rPr>
            <w:rFonts w:ascii="Cambria Math" w:hAnsi="Cambria Math"/>
          </w:rPr>
          <m:t>=PV</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1+t</m:t>
                </m:r>
              </m:e>
            </m:d>
          </m:e>
          <m:sup>
            <m:r>
              <w:rPr>
                <w:rFonts w:ascii="Cambria Math" w:hAnsi="Cambria Math"/>
              </w:rPr>
              <m:t>3</m:t>
            </m:r>
          </m:sup>
        </m:sSup>
      </m:oMath>
    </w:p>
    <w:p w14:paraId="39A70B52" w14:textId="77777777" w:rsidR="0031610C" w:rsidRDefault="0031610C" w:rsidP="0031610C">
      <w:pPr>
        <w:shd w:val="clear" w:color="auto" w:fill="FFFFFF"/>
        <w:spacing w:after="0" w:line="375" w:lineRule="atLeast"/>
        <w:jc w:val="left"/>
      </w:pPr>
      <m:oMathPara>
        <m:oMath>
          <m:r>
            <w:rPr>
              <w:rFonts w:ascii="Cambria Math" w:hAnsi="Cambria Math"/>
            </w:rPr>
            <m:t>⋮</m:t>
          </m:r>
        </m:oMath>
      </m:oMathPara>
    </w:p>
    <w:p w14:paraId="586A21CD" w14:textId="5DF61DA1" w:rsidR="0031610C" w:rsidRDefault="0031610C" w:rsidP="0031610C">
      <w:pPr>
        <w:shd w:val="clear" w:color="auto" w:fill="FFFFFF"/>
        <w:spacing w:after="0" w:line="375" w:lineRule="atLeast"/>
        <w:jc w:val="left"/>
        <w:rPr>
          <w:rFonts w:eastAsia="Times New Roman"/>
          <w:color w:val="333333"/>
          <w:szCs w:val="24"/>
          <w:lang w:eastAsia="cs-CZ"/>
        </w:rPr>
      </w:pPr>
      <w:r w:rsidRPr="001E6F14">
        <w:rPr>
          <w:rFonts w:eastAsia="Times New Roman"/>
          <w:i/>
          <w:color w:val="333333"/>
          <w:szCs w:val="24"/>
          <w:lang w:eastAsia="cs-CZ"/>
        </w:rPr>
        <w:t>n</w:t>
      </w:r>
      <w:r>
        <w:rPr>
          <w:rFonts w:eastAsia="Times New Roman"/>
          <w:color w:val="333333"/>
          <w:szCs w:val="24"/>
          <w:lang w:eastAsia="cs-CZ"/>
        </w:rPr>
        <w:t>-</w:t>
      </w:r>
      <w:proofErr w:type="spellStart"/>
      <w:r>
        <w:rPr>
          <w:rFonts w:eastAsia="Times New Roman"/>
          <w:color w:val="333333"/>
          <w:szCs w:val="24"/>
          <w:lang w:eastAsia="cs-CZ"/>
        </w:rPr>
        <w:t>tý</w:t>
      </w:r>
      <w:proofErr w:type="spellEnd"/>
      <w:r>
        <w:rPr>
          <w:rFonts w:eastAsia="Times New Roman"/>
          <w:color w:val="333333"/>
          <w:szCs w:val="24"/>
          <w:lang w:eastAsia="cs-CZ"/>
        </w:rPr>
        <w:t xml:space="preserve"> rok</w:t>
      </w:r>
      <w:r>
        <w:rPr>
          <w:rFonts w:eastAsia="Times New Roman"/>
          <w:color w:val="333333"/>
          <w:szCs w:val="24"/>
          <w:lang w:eastAsia="cs-CZ"/>
        </w:rPr>
        <w:tab/>
      </w:r>
      <m:oMath>
        <m:sSub>
          <m:sSubPr>
            <m:ctrlPr>
              <w:rPr>
                <w:rFonts w:ascii="Cambria Math" w:hAnsi="Cambria Math"/>
                <w:i/>
              </w:rPr>
            </m:ctrlPr>
          </m:sSubPr>
          <m:e>
            <m:r>
              <w:rPr>
                <w:rFonts w:ascii="Cambria Math" w:hAnsi="Cambria Math"/>
              </w:rPr>
              <m:t>FV</m:t>
            </m:r>
          </m:e>
          <m:sub>
            <m:r>
              <w:rPr>
                <w:rFonts w:ascii="Cambria Math" w:hAnsi="Cambria Math"/>
              </w:rPr>
              <m:t>n</m:t>
            </m:r>
          </m:sub>
        </m:sSub>
        <m:r>
          <w:rPr>
            <w:rFonts w:ascii="Cambria Math" w:hAnsi="Cambria Math"/>
          </w:rPr>
          <m:t>=</m:t>
        </m:r>
        <m:r>
          <m:rPr>
            <m:sty m:val="p"/>
          </m:rPr>
          <w:rPr>
            <w:rFonts w:ascii="Cambria Math" w:hAnsi="Cambria Math"/>
          </w:rPr>
          <m:t xml:space="preserve"> </m:t>
        </m:r>
        <m:r>
          <w:rPr>
            <w:rFonts w:ascii="Cambria Math" w:hAnsi="Cambria Math"/>
          </w:rPr>
          <m:t>PV</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1+t</m:t>
                </m:r>
              </m:e>
            </m:d>
          </m:e>
          <m:sup>
            <m:r>
              <w:rPr>
                <w:rFonts w:ascii="Cambria Math" w:hAnsi="Cambria Math"/>
              </w:rPr>
              <m:t>n</m:t>
            </m:r>
          </m:sup>
        </m:sSup>
      </m:oMath>
      <w:r w:rsidRPr="0033621D">
        <w:rPr>
          <w:rFonts w:eastAsia="Times New Roman"/>
          <w:color w:val="333333"/>
          <w:szCs w:val="24"/>
          <w:lang w:eastAsia="cs-CZ"/>
        </w:rPr>
        <w:br/>
      </w:r>
    </w:p>
    <w:p w14:paraId="7A9FAD94" w14:textId="77777777" w:rsidR="0031610C" w:rsidRDefault="0031610C" w:rsidP="0031610C">
      <w:pPr>
        <w:shd w:val="clear" w:color="auto" w:fill="FFFFFF"/>
        <w:spacing w:after="0" w:line="375" w:lineRule="atLeast"/>
        <w:jc w:val="left"/>
        <w:rPr>
          <w:rFonts w:eastAsia="Times New Roman"/>
        </w:rPr>
      </w:pPr>
      <w:r>
        <w:rPr>
          <w:rFonts w:eastAsia="Times New Roman"/>
          <w:color w:val="333333"/>
          <w:szCs w:val="24"/>
          <w:lang w:eastAsia="cs-CZ"/>
        </w:rPr>
        <w:t xml:space="preserve">Tedy se jedná o geometrickou posloupnost s 1. členem </w:t>
      </w:r>
      <m:oMath>
        <m:r>
          <w:rPr>
            <w:rFonts w:ascii="Cambria Math" w:hAnsi="Cambria Math"/>
          </w:rPr>
          <m:t>PV</m:t>
        </m:r>
      </m:oMath>
      <w:r>
        <w:rPr>
          <w:rFonts w:eastAsia="Times New Roman"/>
        </w:rPr>
        <w:t xml:space="preserve"> a koeficientem </w:t>
      </w:r>
      <m:oMath>
        <m:r>
          <w:rPr>
            <w:rFonts w:ascii="Cambria Math" w:eastAsia="Times New Roman" w:hAnsi="Cambria Math"/>
          </w:rPr>
          <m:t>q=</m:t>
        </m:r>
        <m:r>
          <w:rPr>
            <w:rFonts w:ascii="Cambria Math" w:hAnsi="Cambria Math"/>
          </w:rPr>
          <m:t>1+t</m:t>
        </m:r>
      </m:oMath>
      <w:r>
        <w:rPr>
          <w:rFonts w:eastAsia="Times New Roman"/>
        </w:rPr>
        <w:t xml:space="preserve">. </w:t>
      </w:r>
    </w:p>
    <w:p w14:paraId="5AD30D7C" w14:textId="77777777" w:rsidR="0031610C" w:rsidRDefault="0031610C" w:rsidP="0031610C">
      <w:pPr>
        <w:shd w:val="clear" w:color="auto" w:fill="FFFFFF"/>
        <w:spacing w:after="0" w:line="375" w:lineRule="atLeast"/>
        <w:jc w:val="left"/>
        <w:rPr>
          <w:rFonts w:eastAsia="Times New Roman"/>
        </w:rPr>
      </w:pPr>
      <w:r>
        <w:rPr>
          <w:rFonts w:eastAsia="Times New Roman"/>
        </w:rPr>
        <w:t xml:space="preserve">Obecně tedy lze vyjádřit hodnotu budoucího kapitálu po </w:t>
      </w:r>
      <w:r w:rsidRPr="00FF5F2B">
        <w:rPr>
          <w:rFonts w:eastAsia="Times New Roman"/>
          <w:i/>
        </w:rPr>
        <w:t>n</w:t>
      </w:r>
      <w:r>
        <w:rPr>
          <w:rFonts w:eastAsia="Times New Roman"/>
        </w:rPr>
        <w:t xml:space="preserve"> letech složeného úrokování následovně</w:t>
      </w:r>
    </w:p>
    <w:p w14:paraId="6DB93EA9" w14:textId="77777777" w:rsidR="0031610C" w:rsidRDefault="0031610C" w:rsidP="0031610C">
      <w:pPr>
        <w:shd w:val="clear" w:color="auto" w:fill="FFFFFF"/>
        <w:spacing w:after="0" w:line="375" w:lineRule="atLeast"/>
        <w:jc w:val="left"/>
        <w:rPr>
          <w:rFonts w:eastAsia="Times New Roman"/>
        </w:rPr>
      </w:pPr>
    </w:p>
    <w:p w14:paraId="76A5D9D2" w14:textId="45DB95C2" w:rsidR="0031610C" w:rsidRPr="00E67B90" w:rsidRDefault="0031610C" w:rsidP="0031610C">
      <w:pPr>
        <w:spacing w:after="0"/>
        <w:ind w:left="2124" w:firstLine="708"/>
        <w:jc w:val="center"/>
      </w:pPr>
      <m:oMath>
        <m:r>
          <w:rPr>
            <w:rFonts w:ascii="Cambria Math" w:hAnsi="Cambria Math"/>
          </w:rPr>
          <m:t>FV=</m:t>
        </m:r>
        <m:r>
          <m:rPr>
            <m:sty m:val="p"/>
          </m:rPr>
          <w:rPr>
            <w:rFonts w:ascii="Cambria Math" w:hAnsi="Cambria Math"/>
          </w:rPr>
          <m:t xml:space="preserve"> </m:t>
        </m:r>
        <m:r>
          <w:rPr>
            <w:rFonts w:ascii="Cambria Math" w:hAnsi="Cambria Math"/>
          </w:rPr>
          <m:t>PV∙</m:t>
        </m:r>
        <m:sSup>
          <m:sSupPr>
            <m:ctrlPr>
              <w:rPr>
                <w:rFonts w:ascii="Cambria Math" w:hAnsi="Cambria Math"/>
                <w:i/>
              </w:rPr>
            </m:ctrlPr>
          </m:sSupPr>
          <m:e>
            <m:d>
              <m:dPr>
                <m:ctrlPr>
                  <w:rPr>
                    <w:rFonts w:ascii="Cambria Math" w:hAnsi="Cambria Math"/>
                    <w:i/>
                  </w:rPr>
                </m:ctrlPr>
              </m:dPr>
              <m:e>
                <m:r>
                  <w:rPr>
                    <w:rFonts w:ascii="Cambria Math" w:hAnsi="Cambria Math"/>
                  </w:rPr>
                  <m:t>1+t</m:t>
                </m:r>
              </m:e>
            </m:d>
          </m:e>
          <m:sup>
            <m:r>
              <w:rPr>
                <w:rFonts w:ascii="Cambria Math" w:hAnsi="Cambria Math"/>
              </w:rPr>
              <m:t>n</m:t>
            </m:r>
          </m:sup>
        </m:sSup>
        <m:r>
          <w:rPr>
            <w:rFonts w:ascii="Cambria Math" w:hAnsi="Cambria Math"/>
          </w:rPr>
          <m:t>,</m:t>
        </m:r>
      </m:oMath>
      <w:r>
        <w:rPr>
          <w:rFonts w:eastAsia="Times New Roman"/>
        </w:rPr>
        <w:tab/>
      </w:r>
      <w:r>
        <w:rPr>
          <w:rFonts w:eastAsia="Times New Roman"/>
        </w:rPr>
        <w:tab/>
      </w:r>
      <w:r>
        <w:rPr>
          <w:rFonts w:eastAsia="Times New Roman"/>
        </w:rPr>
        <w:tab/>
      </w:r>
      <w:r>
        <w:rPr>
          <w:rFonts w:eastAsia="Times New Roman"/>
        </w:rPr>
        <w:tab/>
      </w:r>
      <w:r>
        <w:t>(3.7.2)</w:t>
      </w:r>
    </w:p>
    <w:p w14:paraId="10B2587F" w14:textId="77777777" w:rsidR="0031610C" w:rsidRPr="00D627DB" w:rsidRDefault="0031610C" w:rsidP="0031610C">
      <w:pPr>
        <w:shd w:val="clear" w:color="auto" w:fill="FFFFFF"/>
        <w:spacing w:after="0" w:line="375" w:lineRule="atLeast"/>
        <w:jc w:val="left"/>
        <w:rPr>
          <w:rFonts w:eastAsia="Times New Roman"/>
        </w:rPr>
      </w:pPr>
    </w:p>
    <w:p w14:paraId="24F9A7DA" w14:textId="77777777" w:rsidR="0031610C" w:rsidRDefault="0031610C" w:rsidP="0031610C">
      <w:pPr>
        <w:shd w:val="clear" w:color="auto" w:fill="FFFFFF"/>
        <w:spacing w:after="0" w:line="375" w:lineRule="atLeast"/>
        <w:jc w:val="left"/>
        <w:rPr>
          <w:rFonts w:eastAsia="Times New Roman"/>
          <w:color w:val="333333"/>
          <w:szCs w:val="24"/>
          <w:lang w:eastAsia="cs-CZ"/>
        </w:rPr>
      </w:pPr>
      <w:r>
        <w:rPr>
          <w:rFonts w:eastAsia="Times New Roman"/>
        </w:rPr>
        <w:t xml:space="preserve">přičemž proměnné </w:t>
      </w:r>
      <w:r w:rsidRPr="00D627DB">
        <w:rPr>
          <w:rFonts w:eastAsia="Times New Roman"/>
          <w:i/>
        </w:rPr>
        <w:t>r</w:t>
      </w:r>
      <w:r>
        <w:rPr>
          <w:rFonts w:eastAsia="Times New Roman"/>
        </w:rPr>
        <w:t xml:space="preserve"> a </w:t>
      </w:r>
      <w:r w:rsidRPr="00D627DB">
        <w:rPr>
          <w:rFonts w:eastAsia="Times New Roman"/>
          <w:i/>
        </w:rPr>
        <w:t>t</w:t>
      </w:r>
      <w:r>
        <w:rPr>
          <w:rFonts w:eastAsia="Times New Roman"/>
          <w:color w:val="333333"/>
          <w:szCs w:val="24"/>
          <w:lang w:eastAsia="cs-CZ"/>
        </w:rPr>
        <w:t xml:space="preserve"> musí být vyjádřeny v totožných jednotkách. Obvykle bývá touto jednotkou jeden rok a úročení probíhá vždy na konci roku.</w:t>
      </w:r>
    </w:p>
    <w:p w14:paraId="18A91404" w14:textId="77777777" w:rsidR="0031610C" w:rsidRDefault="0031610C" w:rsidP="0031610C">
      <w:pPr>
        <w:shd w:val="clear" w:color="auto" w:fill="FFFFFF"/>
        <w:spacing w:after="0" w:line="375" w:lineRule="atLeast"/>
        <w:jc w:val="left"/>
        <w:rPr>
          <w:rFonts w:eastAsia="Times New Roman"/>
          <w:color w:val="333333"/>
          <w:szCs w:val="24"/>
          <w:lang w:eastAsia="cs-CZ"/>
        </w:rPr>
      </w:pPr>
    </w:p>
    <w:p w14:paraId="29718B50" w14:textId="77777777" w:rsidR="0031610C" w:rsidRDefault="0031610C" w:rsidP="0031610C">
      <w:pPr>
        <w:shd w:val="clear" w:color="auto" w:fill="FFFFFF"/>
        <w:spacing w:after="0" w:line="375" w:lineRule="atLeast"/>
        <w:jc w:val="left"/>
        <w:rPr>
          <w:rFonts w:eastAsia="Times New Roman"/>
          <w:color w:val="333333"/>
          <w:szCs w:val="24"/>
          <w:lang w:eastAsia="cs-CZ"/>
        </w:rPr>
      </w:pPr>
      <w:r>
        <w:rPr>
          <w:rFonts w:eastAsia="Times New Roman"/>
          <w:color w:val="333333"/>
          <w:szCs w:val="24"/>
          <w:lang w:eastAsia="cs-CZ"/>
        </w:rPr>
        <w:t>Jako v případě jednoduchého úročení i zde je možno základní rovnici při stejném označení přítomných veličin přepsat do různých podob a odvodit následující formule:</w:t>
      </w:r>
    </w:p>
    <w:p w14:paraId="03FA35D6" w14:textId="77777777" w:rsidR="0031610C" w:rsidRDefault="0031610C" w:rsidP="0031610C">
      <w:pPr>
        <w:shd w:val="clear" w:color="auto" w:fill="FFFFFF"/>
        <w:spacing w:after="0" w:line="375" w:lineRule="atLeast"/>
        <w:jc w:val="left"/>
        <w:rPr>
          <w:rFonts w:eastAsia="Times New Roman"/>
          <w:color w:val="333333"/>
          <w:szCs w:val="24"/>
          <w:lang w:eastAsia="cs-CZ"/>
        </w:rPr>
      </w:pPr>
    </w:p>
    <w:p w14:paraId="30F007F1" w14:textId="77777777" w:rsidR="0031610C" w:rsidRDefault="0031610C" w:rsidP="0049665B">
      <w:pPr>
        <w:pStyle w:val="Odstavecseseznamem"/>
        <w:numPr>
          <w:ilvl w:val="0"/>
          <w:numId w:val="24"/>
        </w:numPr>
        <w:shd w:val="clear" w:color="auto" w:fill="FFFFFF"/>
        <w:spacing w:after="0" w:line="375" w:lineRule="atLeast"/>
        <w:jc w:val="left"/>
        <w:rPr>
          <w:rFonts w:eastAsia="Times New Roman"/>
          <w:color w:val="333333"/>
          <w:szCs w:val="24"/>
          <w:lang w:eastAsia="cs-CZ"/>
        </w:rPr>
      </w:pPr>
      <w:r>
        <w:rPr>
          <w:rFonts w:eastAsia="Times New Roman"/>
          <w:color w:val="333333"/>
          <w:szCs w:val="24"/>
          <w:lang w:eastAsia="cs-CZ"/>
        </w:rPr>
        <w:t>výpočet současné hodnoty kapitálu:</w:t>
      </w:r>
    </w:p>
    <w:p w14:paraId="036D810C" w14:textId="77777777" w:rsidR="0031610C" w:rsidRDefault="0031610C" w:rsidP="0031610C">
      <w:pPr>
        <w:pStyle w:val="Odstavecseseznamem"/>
        <w:shd w:val="clear" w:color="auto" w:fill="FFFFFF"/>
        <w:spacing w:after="0" w:line="375" w:lineRule="atLeast"/>
        <w:ind w:left="1080"/>
        <w:jc w:val="left"/>
        <w:rPr>
          <w:rFonts w:eastAsia="Times New Roman"/>
          <w:color w:val="333333"/>
          <w:szCs w:val="24"/>
          <w:lang w:eastAsia="cs-CZ"/>
        </w:rPr>
      </w:pPr>
    </w:p>
    <w:p w14:paraId="1AFC4A55" w14:textId="77777777" w:rsidR="0031610C" w:rsidRPr="00576A5B" w:rsidRDefault="0031610C" w:rsidP="0031610C">
      <w:pPr>
        <w:spacing w:after="0"/>
        <w:ind w:left="2124" w:firstLine="708"/>
        <w:jc w:val="center"/>
      </w:pPr>
      <m:oMath>
        <m:r>
          <w:rPr>
            <w:rFonts w:ascii="Cambria Math" w:eastAsia="Times New Roman" w:hAnsi="Cambria Math"/>
            <w:color w:val="333333"/>
            <w:szCs w:val="24"/>
            <w:lang w:eastAsia="cs-CZ"/>
          </w:rPr>
          <m:t>PV=</m:t>
        </m:r>
        <m:f>
          <m:fPr>
            <m:ctrlPr>
              <w:rPr>
                <w:rFonts w:ascii="Cambria Math" w:eastAsia="Times New Roman" w:hAnsi="Cambria Math"/>
                <w:i/>
                <w:color w:val="333333"/>
                <w:szCs w:val="24"/>
                <w:lang w:eastAsia="cs-CZ"/>
              </w:rPr>
            </m:ctrlPr>
          </m:fPr>
          <m:num>
            <m:r>
              <w:rPr>
                <w:rFonts w:ascii="Cambria Math" w:eastAsia="Times New Roman" w:hAnsi="Cambria Math"/>
                <w:color w:val="333333"/>
                <w:szCs w:val="24"/>
                <w:lang w:eastAsia="cs-CZ"/>
              </w:rPr>
              <m:t>FV</m:t>
            </m:r>
          </m:num>
          <m:den>
            <m:sSup>
              <m:sSupPr>
                <m:ctrlPr>
                  <w:rPr>
                    <w:rFonts w:ascii="Cambria Math" w:eastAsia="Times New Roman" w:hAnsi="Cambria Math"/>
                    <w:i/>
                    <w:color w:val="333333"/>
                    <w:szCs w:val="24"/>
                    <w:lang w:eastAsia="cs-CZ"/>
                  </w:rPr>
                </m:ctrlPr>
              </m:sSupPr>
              <m:e>
                <m:d>
                  <m:dPr>
                    <m:ctrlPr>
                      <w:rPr>
                        <w:rFonts w:ascii="Cambria Math" w:eastAsia="Times New Roman" w:hAnsi="Cambria Math"/>
                        <w:i/>
                        <w:color w:val="333333"/>
                        <w:szCs w:val="24"/>
                        <w:lang w:eastAsia="cs-CZ"/>
                      </w:rPr>
                    </m:ctrlPr>
                  </m:dPr>
                  <m:e>
                    <m:r>
                      <w:rPr>
                        <w:rFonts w:ascii="Cambria Math" w:eastAsia="Times New Roman" w:hAnsi="Cambria Math"/>
                        <w:color w:val="333333"/>
                        <w:szCs w:val="24"/>
                        <w:lang w:eastAsia="cs-CZ"/>
                      </w:rPr>
                      <m:t>1+r</m:t>
                    </m:r>
                  </m:e>
                </m:d>
              </m:e>
              <m:sup>
                <m:r>
                  <w:rPr>
                    <w:rFonts w:ascii="Cambria Math" w:eastAsia="Times New Roman" w:hAnsi="Cambria Math"/>
                    <w:color w:val="333333"/>
                    <w:szCs w:val="24"/>
                    <w:lang w:eastAsia="cs-CZ"/>
                  </w:rPr>
                  <m:t>n</m:t>
                </m:r>
              </m:sup>
            </m:sSup>
          </m:den>
        </m:f>
        <m:r>
          <w:rPr>
            <w:rFonts w:ascii="Cambria Math" w:eastAsia="Times New Roman" w:hAnsi="Cambria Math"/>
            <w:color w:val="333333"/>
            <w:szCs w:val="24"/>
            <w:lang w:eastAsia="cs-CZ"/>
          </w:rPr>
          <m:t>,</m:t>
        </m:r>
      </m:oMath>
      <w:r>
        <w:rPr>
          <w:rFonts w:eastAsia="Times New Roman"/>
          <w:color w:val="333333"/>
          <w:szCs w:val="24"/>
          <w:lang w:eastAsia="cs-CZ"/>
        </w:rPr>
        <w:tab/>
      </w:r>
      <w:r>
        <w:rPr>
          <w:rFonts w:eastAsia="Times New Roman"/>
          <w:color w:val="333333"/>
          <w:szCs w:val="24"/>
          <w:lang w:eastAsia="cs-CZ"/>
        </w:rPr>
        <w:tab/>
      </w:r>
      <w:r>
        <w:rPr>
          <w:rFonts w:eastAsia="Times New Roman"/>
          <w:color w:val="333333"/>
          <w:szCs w:val="24"/>
          <w:lang w:eastAsia="cs-CZ"/>
        </w:rPr>
        <w:tab/>
      </w:r>
      <w:r>
        <w:rPr>
          <w:rFonts w:eastAsia="Times New Roman"/>
          <w:color w:val="333333"/>
          <w:szCs w:val="24"/>
          <w:lang w:eastAsia="cs-CZ"/>
        </w:rPr>
        <w:tab/>
      </w:r>
      <w:r>
        <w:rPr>
          <w:rFonts w:eastAsia="Times New Roman"/>
          <w:color w:val="333333"/>
          <w:szCs w:val="24"/>
          <w:lang w:eastAsia="cs-CZ"/>
        </w:rPr>
        <w:tab/>
      </w:r>
      <w:r>
        <w:t>(3.7.3)</w:t>
      </w:r>
    </w:p>
    <w:p w14:paraId="5BBC4F5B" w14:textId="77777777" w:rsidR="0031610C" w:rsidRDefault="0031610C" w:rsidP="0031610C">
      <w:pPr>
        <w:pStyle w:val="Odstavecseseznamem"/>
        <w:shd w:val="clear" w:color="auto" w:fill="FFFFFF"/>
        <w:spacing w:after="0" w:line="375" w:lineRule="atLeast"/>
        <w:ind w:left="1080"/>
        <w:jc w:val="left"/>
        <w:rPr>
          <w:rFonts w:eastAsia="Times New Roman"/>
          <w:color w:val="333333"/>
          <w:szCs w:val="24"/>
          <w:lang w:eastAsia="cs-CZ"/>
        </w:rPr>
      </w:pPr>
    </w:p>
    <w:p w14:paraId="623D43E7" w14:textId="77777777" w:rsidR="0031610C" w:rsidRPr="00576A5B" w:rsidRDefault="0031610C" w:rsidP="0049665B">
      <w:pPr>
        <w:pStyle w:val="Odstavecseseznamem"/>
        <w:numPr>
          <w:ilvl w:val="0"/>
          <w:numId w:val="24"/>
        </w:numPr>
        <w:shd w:val="clear" w:color="auto" w:fill="FFFFFF"/>
        <w:spacing w:after="0" w:line="375" w:lineRule="atLeast"/>
        <w:jc w:val="left"/>
        <w:rPr>
          <w:rFonts w:eastAsia="Times New Roman"/>
          <w:color w:val="333333"/>
          <w:szCs w:val="24"/>
          <w:lang w:eastAsia="cs-CZ"/>
        </w:rPr>
      </w:pPr>
      <w:r>
        <w:rPr>
          <w:rFonts w:eastAsia="Times New Roman"/>
          <w:color w:val="333333"/>
          <w:szCs w:val="24"/>
          <w:lang w:eastAsia="cs-CZ"/>
        </w:rPr>
        <w:t>výpočet úrokové sazby:</w:t>
      </w:r>
    </w:p>
    <w:p w14:paraId="6362D9B2" w14:textId="77777777" w:rsidR="0031610C" w:rsidRPr="00576A5B" w:rsidRDefault="0031610C" w:rsidP="0031610C">
      <w:pPr>
        <w:spacing w:after="0"/>
        <w:ind w:left="2124" w:firstLine="708"/>
        <w:jc w:val="center"/>
      </w:pPr>
      <m:oMath>
        <m:r>
          <w:rPr>
            <w:rFonts w:ascii="Cambria Math" w:eastAsia="Times New Roman" w:hAnsi="Cambria Math"/>
            <w:color w:val="333333"/>
            <w:szCs w:val="24"/>
            <w:lang w:eastAsia="cs-CZ"/>
          </w:rPr>
          <m:t>r=</m:t>
        </m:r>
        <m:rad>
          <m:radPr>
            <m:ctrlPr>
              <w:rPr>
                <w:rFonts w:ascii="Cambria Math" w:eastAsia="Times New Roman" w:hAnsi="Cambria Math"/>
                <w:i/>
                <w:color w:val="333333"/>
                <w:szCs w:val="24"/>
                <w:lang w:eastAsia="cs-CZ"/>
              </w:rPr>
            </m:ctrlPr>
          </m:radPr>
          <m:deg>
            <m:r>
              <w:rPr>
                <w:rFonts w:ascii="Cambria Math" w:eastAsia="Times New Roman" w:hAnsi="Cambria Math"/>
                <w:color w:val="333333"/>
                <w:szCs w:val="24"/>
                <w:lang w:eastAsia="cs-CZ"/>
              </w:rPr>
              <m:t>t</m:t>
            </m:r>
          </m:deg>
          <m:e>
            <m:f>
              <m:fPr>
                <m:ctrlPr>
                  <w:rPr>
                    <w:rFonts w:ascii="Cambria Math" w:eastAsia="Times New Roman" w:hAnsi="Cambria Math"/>
                    <w:i/>
                    <w:color w:val="333333"/>
                    <w:szCs w:val="24"/>
                    <w:lang w:eastAsia="cs-CZ"/>
                  </w:rPr>
                </m:ctrlPr>
              </m:fPr>
              <m:num>
                <m:r>
                  <w:rPr>
                    <w:rFonts w:ascii="Cambria Math" w:eastAsia="Times New Roman" w:hAnsi="Cambria Math"/>
                    <w:color w:val="333333"/>
                    <w:szCs w:val="24"/>
                    <w:lang w:eastAsia="cs-CZ"/>
                  </w:rPr>
                  <m:t>FV</m:t>
                </m:r>
              </m:num>
              <m:den>
                <m:r>
                  <w:rPr>
                    <w:rFonts w:ascii="Cambria Math" w:eastAsia="Times New Roman" w:hAnsi="Cambria Math"/>
                    <w:color w:val="333333"/>
                    <w:szCs w:val="24"/>
                    <w:lang w:eastAsia="cs-CZ"/>
                  </w:rPr>
                  <m:t>PV</m:t>
                </m:r>
              </m:den>
            </m:f>
          </m:e>
        </m:rad>
        <m:r>
          <w:rPr>
            <w:rFonts w:ascii="Cambria Math" w:eastAsia="Times New Roman" w:hAnsi="Cambria Math"/>
            <w:color w:val="333333"/>
            <w:szCs w:val="24"/>
            <w:lang w:eastAsia="cs-CZ"/>
          </w:rPr>
          <m:t>-1,</m:t>
        </m:r>
      </m:oMath>
      <w:r>
        <w:rPr>
          <w:rFonts w:eastAsia="Times New Roman"/>
          <w:color w:val="333333"/>
          <w:szCs w:val="24"/>
          <w:lang w:eastAsia="cs-CZ"/>
        </w:rPr>
        <w:tab/>
      </w:r>
      <w:r>
        <w:rPr>
          <w:rFonts w:eastAsia="Times New Roman"/>
          <w:color w:val="333333"/>
          <w:szCs w:val="24"/>
          <w:lang w:eastAsia="cs-CZ"/>
        </w:rPr>
        <w:tab/>
      </w:r>
      <w:r>
        <w:rPr>
          <w:rFonts w:eastAsia="Times New Roman"/>
          <w:color w:val="333333"/>
          <w:szCs w:val="24"/>
          <w:lang w:eastAsia="cs-CZ"/>
        </w:rPr>
        <w:tab/>
      </w:r>
      <w:r>
        <w:rPr>
          <w:rFonts w:eastAsia="Times New Roman"/>
          <w:color w:val="333333"/>
          <w:szCs w:val="24"/>
          <w:lang w:eastAsia="cs-CZ"/>
        </w:rPr>
        <w:tab/>
      </w:r>
      <w:r>
        <w:rPr>
          <w:rFonts w:eastAsia="Times New Roman"/>
          <w:color w:val="333333"/>
          <w:szCs w:val="24"/>
          <w:lang w:eastAsia="cs-CZ"/>
        </w:rPr>
        <w:tab/>
      </w:r>
      <w:r>
        <w:t>(3.7.4)</w:t>
      </w:r>
    </w:p>
    <w:p w14:paraId="62466744" w14:textId="77777777" w:rsidR="0031610C" w:rsidRDefault="0031610C" w:rsidP="0031610C">
      <w:pPr>
        <w:pStyle w:val="Odstavecseseznamem"/>
        <w:shd w:val="clear" w:color="auto" w:fill="FFFFFF"/>
        <w:spacing w:after="0" w:line="375" w:lineRule="atLeast"/>
        <w:ind w:left="1080"/>
        <w:jc w:val="left"/>
        <w:rPr>
          <w:rFonts w:eastAsia="Times New Roman"/>
          <w:color w:val="333333"/>
          <w:szCs w:val="24"/>
          <w:lang w:eastAsia="cs-CZ"/>
        </w:rPr>
      </w:pPr>
    </w:p>
    <w:p w14:paraId="41F4813B" w14:textId="77777777" w:rsidR="0031610C" w:rsidRDefault="0031610C" w:rsidP="0049665B">
      <w:pPr>
        <w:pStyle w:val="Odstavecseseznamem"/>
        <w:numPr>
          <w:ilvl w:val="0"/>
          <w:numId w:val="24"/>
        </w:numPr>
        <w:shd w:val="clear" w:color="auto" w:fill="FFFFFF"/>
        <w:spacing w:after="0" w:line="375" w:lineRule="atLeast"/>
        <w:jc w:val="left"/>
        <w:rPr>
          <w:rFonts w:eastAsia="Times New Roman"/>
          <w:color w:val="333333"/>
          <w:szCs w:val="24"/>
          <w:lang w:eastAsia="cs-CZ"/>
        </w:rPr>
      </w:pPr>
      <w:r>
        <w:rPr>
          <w:rFonts w:eastAsia="Times New Roman"/>
          <w:color w:val="333333"/>
          <w:szCs w:val="24"/>
          <w:lang w:eastAsia="cs-CZ"/>
        </w:rPr>
        <w:t>výpočet počtu úrokových období:</w:t>
      </w:r>
      <w:r w:rsidRPr="00D627DB">
        <w:rPr>
          <w:rFonts w:eastAsia="Times New Roman"/>
          <w:color w:val="333333"/>
          <w:szCs w:val="24"/>
          <w:lang w:eastAsia="cs-CZ"/>
        </w:rPr>
        <w:br/>
      </w:r>
    </w:p>
    <w:p w14:paraId="5C0E92FE" w14:textId="1CD24AD0" w:rsidR="0031610C" w:rsidRPr="00576A5B" w:rsidRDefault="0031610C" w:rsidP="0031610C">
      <w:pPr>
        <w:spacing w:after="0"/>
        <w:ind w:left="2124" w:firstLine="708"/>
        <w:jc w:val="center"/>
      </w:pPr>
      <m:oMath>
        <m:r>
          <w:rPr>
            <w:rFonts w:ascii="Cambria Math" w:eastAsia="Times New Roman" w:hAnsi="Cambria Math"/>
            <w:color w:val="333333"/>
            <w:szCs w:val="24"/>
            <w:lang w:eastAsia="cs-CZ"/>
          </w:rPr>
          <m:t>t=</m:t>
        </m:r>
        <m:f>
          <m:fPr>
            <m:ctrlPr>
              <w:rPr>
                <w:rFonts w:ascii="Cambria Math" w:eastAsia="Times New Roman" w:hAnsi="Cambria Math"/>
                <w:i/>
                <w:color w:val="333333"/>
                <w:szCs w:val="24"/>
                <w:lang w:eastAsia="cs-CZ"/>
              </w:rPr>
            </m:ctrlPr>
          </m:fPr>
          <m:num>
            <m:func>
              <m:funcPr>
                <m:ctrlPr>
                  <w:rPr>
                    <w:rFonts w:ascii="Cambria Math" w:eastAsia="Times New Roman" w:hAnsi="Cambria Math"/>
                    <w:i/>
                    <w:color w:val="333333"/>
                    <w:szCs w:val="24"/>
                    <w:lang w:eastAsia="cs-CZ"/>
                  </w:rPr>
                </m:ctrlPr>
              </m:funcPr>
              <m:fName>
                <m:r>
                  <m:rPr>
                    <m:sty m:val="p"/>
                  </m:rPr>
                  <w:rPr>
                    <w:rFonts w:ascii="Cambria Math" w:eastAsia="Times New Roman" w:hAnsi="Cambria Math"/>
                    <w:color w:val="333333"/>
                    <w:szCs w:val="24"/>
                    <w:lang w:eastAsia="cs-CZ"/>
                  </w:rPr>
                  <m:t>ln</m:t>
                </m:r>
              </m:fName>
              <m:e>
                <m:r>
                  <w:rPr>
                    <w:rFonts w:ascii="Cambria Math" w:eastAsia="Times New Roman" w:hAnsi="Cambria Math"/>
                    <w:color w:val="333333"/>
                    <w:szCs w:val="24"/>
                    <w:lang w:eastAsia="cs-CZ"/>
                  </w:rPr>
                  <m:t>FV-</m:t>
                </m:r>
                <m:func>
                  <m:funcPr>
                    <m:ctrlPr>
                      <w:rPr>
                        <w:rFonts w:ascii="Cambria Math" w:eastAsia="Times New Roman" w:hAnsi="Cambria Math"/>
                        <w:i/>
                        <w:color w:val="333333"/>
                        <w:szCs w:val="24"/>
                        <w:lang w:eastAsia="cs-CZ"/>
                      </w:rPr>
                    </m:ctrlPr>
                  </m:funcPr>
                  <m:fName>
                    <m:r>
                      <m:rPr>
                        <m:sty m:val="p"/>
                      </m:rPr>
                      <w:rPr>
                        <w:rFonts w:ascii="Cambria Math" w:eastAsia="Times New Roman" w:hAnsi="Cambria Math"/>
                        <w:color w:val="333333"/>
                        <w:szCs w:val="24"/>
                        <w:lang w:eastAsia="cs-CZ"/>
                      </w:rPr>
                      <m:t>ln</m:t>
                    </m:r>
                  </m:fName>
                  <m:e>
                    <m:r>
                      <w:rPr>
                        <w:rFonts w:ascii="Cambria Math" w:eastAsia="Times New Roman" w:hAnsi="Cambria Math"/>
                        <w:color w:val="333333"/>
                        <w:szCs w:val="24"/>
                        <w:lang w:eastAsia="cs-CZ"/>
                      </w:rPr>
                      <m:t>PV</m:t>
                    </m:r>
                  </m:e>
                </m:func>
              </m:e>
            </m:func>
          </m:num>
          <m:den>
            <m:r>
              <w:rPr>
                <w:rFonts w:ascii="Cambria Math" w:eastAsia="Times New Roman" w:hAnsi="Cambria Math"/>
                <w:color w:val="333333"/>
                <w:szCs w:val="24"/>
                <w:lang w:eastAsia="cs-CZ"/>
              </w:rPr>
              <m:t>ln</m:t>
            </m:r>
            <m:d>
              <m:dPr>
                <m:ctrlPr>
                  <w:rPr>
                    <w:rFonts w:ascii="Cambria Math" w:eastAsia="Times New Roman" w:hAnsi="Cambria Math"/>
                    <w:i/>
                    <w:color w:val="333333"/>
                    <w:szCs w:val="24"/>
                    <w:lang w:eastAsia="cs-CZ"/>
                  </w:rPr>
                </m:ctrlPr>
              </m:dPr>
              <m:e>
                <m:r>
                  <w:rPr>
                    <w:rFonts w:ascii="Cambria Math" w:eastAsia="Times New Roman" w:hAnsi="Cambria Math"/>
                    <w:color w:val="333333"/>
                    <w:szCs w:val="24"/>
                    <w:lang w:eastAsia="cs-CZ"/>
                  </w:rPr>
                  <m:t>1+r</m:t>
                </m:r>
              </m:e>
            </m:d>
          </m:den>
        </m:f>
        <m:r>
          <w:rPr>
            <w:rFonts w:ascii="Cambria Math" w:eastAsia="Times New Roman" w:hAnsi="Cambria Math"/>
            <w:color w:val="333333"/>
            <w:szCs w:val="24"/>
            <w:lang w:eastAsia="cs-CZ"/>
          </w:rPr>
          <m:t>.</m:t>
        </m:r>
      </m:oMath>
      <w:r>
        <w:rPr>
          <w:rFonts w:eastAsia="Times New Roman"/>
          <w:color w:val="333333"/>
          <w:szCs w:val="24"/>
          <w:lang w:eastAsia="cs-CZ"/>
        </w:rPr>
        <w:tab/>
      </w:r>
      <w:r w:rsidR="00D929C8">
        <w:rPr>
          <w:rFonts w:eastAsia="Times New Roman"/>
          <w:color w:val="333333"/>
          <w:szCs w:val="24"/>
          <w:lang w:eastAsia="cs-CZ"/>
        </w:rPr>
        <w:tab/>
      </w:r>
      <w:r>
        <w:rPr>
          <w:rFonts w:eastAsia="Times New Roman"/>
          <w:color w:val="333333"/>
          <w:szCs w:val="24"/>
          <w:lang w:eastAsia="cs-CZ"/>
        </w:rPr>
        <w:tab/>
      </w:r>
      <w:r>
        <w:rPr>
          <w:rFonts w:eastAsia="Times New Roman"/>
          <w:color w:val="333333"/>
          <w:szCs w:val="24"/>
          <w:lang w:eastAsia="cs-CZ"/>
        </w:rPr>
        <w:tab/>
      </w:r>
      <w:r>
        <w:rPr>
          <w:rFonts w:eastAsia="Times New Roman"/>
          <w:color w:val="333333"/>
          <w:szCs w:val="24"/>
          <w:lang w:eastAsia="cs-CZ"/>
        </w:rPr>
        <w:tab/>
      </w:r>
      <w:r>
        <w:t>(3.7.5)</w:t>
      </w:r>
    </w:p>
    <w:p w14:paraId="3629FCF4" w14:textId="77777777" w:rsidR="0031610C" w:rsidRPr="003F51DC" w:rsidRDefault="0031610C" w:rsidP="0031610C">
      <w:pPr>
        <w:pStyle w:val="Odstavecseseznamem"/>
        <w:shd w:val="clear" w:color="auto" w:fill="FFFFFF"/>
        <w:spacing w:after="0" w:line="375" w:lineRule="atLeast"/>
        <w:ind w:left="1080"/>
        <w:jc w:val="left"/>
        <w:rPr>
          <w:rFonts w:eastAsia="Times New Roman"/>
          <w:color w:val="333333"/>
          <w:szCs w:val="24"/>
          <w:lang w:eastAsia="cs-CZ"/>
        </w:rPr>
      </w:pPr>
    </w:p>
    <w:p w14:paraId="03D9FEF3" w14:textId="77777777" w:rsidR="0031610C" w:rsidRDefault="0031610C" w:rsidP="0031610C">
      <w:pPr>
        <w:spacing w:after="0"/>
      </w:pPr>
      <w:r>
        <w:lastRenderedPageBreak/>
        <w:t xml:space="preserve">Protože </w:t>
      </w:r>
      <w:r>
        <w:rPr>
          <w:i/>
        </w:rPr>
        <w:t xml:space="preserve">t </w:t>
      </w:r>
      <w:r>
        <w:t xml:space="preserve">nebude mít hodnotu celého kladného čísla, rozložíme je tak aby, platilo </w:t>
      </w:r>
      <m:oMath>
        <m:r>
          <w:rPr>
            <w:rFonts w:ascii="Cambria Math" w:hAnsi="Cambria Math"/>
          </w:rPr>
          <m:t>t=n+l.</m:t>
        </m:r>
      </m:oMath>
      <w:r>
        <w:t xml:space="preserve"> </w:t>
      </w:r>
    </w:p>
    <w:p w14:paraId="5D166FBD" w14:textId="77777777" w:rsidR="0031610C" w:rsidRDefault="0031610C" w:rsidP="0031610C">
      <w:pPr>
        <w:spacing w:after="0"/>
      </w:pPr>
      <w:r>
        <w:t xml:space="preserve">Zbytek doby splatnosti </w:t>
      </w:r>
      <w:r w:rsidRPr="00B40EBA">
        <w:rPr>
          <w:i/>
        </w:rPr>
        <w:t>l</w:t>
      </w:r>
      <w:r>
        <w:t xml:space="preserve"> upřesníme dle vztahu</w:t>
      </w:r>
    </w:p>
    <w:p w14:paraId="40C9A018" w14:textId="77777777" w:rsidR="0031610C" w:rsidRDefault="0031610C" w:rsidP="0031610C">
      <w:pPr>
        <w:spacing w:after="0"/>
      </w:pPr>
    </w:p>
    <w:p w14:paraId="120F8AEB" w14:textId="77777777" w:rsidR="0031610C" w:rsidRPr="00E67B90" w:rsidRDefault="0031610C" w:rsidP="0031610C">
      <w:pPr>
        <w:spacing w:after="0"/>
        <w:ind w:left="2124" w:firstLine="708"/>
        <w:jc w:val="center"/>
      </w:pPr>
      <m:oMath>
        <m:r>
          <w:rPr>
            <w:rFonts w:ascii="Cambria Math" w:hAnsi="Cambria Math"/>
          </w:rPr>
          <m:t>l=</m:t>
        </m:r>
        <m:f>
          <m:fPr>
            <m:ctrlPr>
              <w:rPr>
                <w:rFonts w:ascii="Cambria Math" w:hAnsi="Cambria Math"/>
                <w:i/>
              </w:rPr>
            </m:ctrlPr>
          </m:fPr>
          <m:num>
            <m:f>
              <m:fPr>
                <m:ctrlPr>
                  <w:rPr>
                    <w:rFonts w:ascii="Cambria Math" w:hAnsi="Cambria Math"/>
                    <w:i/>
                  </w:rPr>
                </m:ctrlPr>
              </m:fPr>
              <m:num>
                <m:r>
                  <w:rPr>
                    <w:rFonts w:ascii="Cambria Math" w:hAnsi="Cambria Math"/>
                  </w:rPr>
                  <m:t>FV</m:t>
                </m:r>
              </m:num>
              <m:den>
                <m:r>
                  <w:rPr>
                    <w:rFonts w:ascii="Cambria Math" w:hAnsi="Cambria Math"/>
                  </w:rPr>
                  <m:t>PV</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m</m:t>
                            </m:r>
                          </m:den>
                        </m:f>
                      </m:e>
                    </m:d>
                  </m:e>
                  <m:sup>
                    <m:r>
                      <w:rPr>
                        <w:rFonts w:ascii="Cambria Math" w:hAnsi="Cambria Math"/>
                      </w:rPr>
                      <m:t>n</m:t>
                    </m:r>
                  </m:sup>
                </m:sSup>
              </m:den>
            </m:f>
            <m:r>
              <w:rPr>
                <w:rFonts w:ascii="Cambria Math" w:hAnsi="Cambria Math"/>
              </w:rPr>
              <m:t>-1</m:t>
            </m:r>
          </m:num>
          <m:den>
            <m:r>
              <w:rPr>
                <w:rFonts w:ascii="Cambria Math" w:hAnsi="Cambria Math"/>
              </w:rPr>
              <m:t>r</m:t>
            </m:r>
          </m:den>
        </m:f>
        <m:r>
          <w:rPr>
            <w:rFonts w:ascii="Cambria Math" w:hAnsi="Cambria Math"/>
          </w:rPr>
          <m:t>.</m:t>
        </m:r>
      </m:oMath>
      <w:r>
        <w:tab/>
      </w:r>
      <w:r>
        <w:tab/>
      </w:r>
      <w:r>
        <w:tab/>
      </w:r>
      <w:r>
        <w:tab/>
        <w:t>(3.7.6)</w:t>
      </w:r>
    </w:p>
    <w:p w14:paraId="795116CF" w14:textId="77777777" w:rsidR="0031610C" w:rsidRDefault="0031610C" w:rsidP="0031610C">
      <w:pPr>
        <w:spacing w:after="0"/>
      </w:pPr>
    </w:p>
    <w:p w14:paraId="36E5014E" w14:textId="77777777" w:rsidR="0031610C" w:rsidRDefault="0031610C" w:rsidP="0031610C">
      <w:pPr>
        <w:spacing w:after="0"/>
      </w:pPr>
      <w:r w:rsidRPr="000375E1">
        <w:t>V</w:t>
      </w:r>
      <w:r>
        <w:t> praxi dochází také často ke kombinování jednoduchého a složeného úročení v případech, kdy jsou úroky připisovány po určitou dobu k počátečnímu vkladu a s ním úročeny, tedy zde se jedná o složené úročení, ale na konci je nutné vypočítat úrok za dobu kratší než je úrokovací období, zde se jedná o jednoduché úročení.</w:t>
      </w:r>
    </w:p>
    <w:p w14:paraId="0A6FDBCA" w14:textId="77777777" w:rsidR="0031610C" w:rsidRDefault="0031610C" w:rsidP="0031610C">
      <w:pPr>
        <w:spacing w:after="0"/>
      </w:pPr>
    </w:p>
    <w:p w14:paraId="004F8EAE" w14:textId="77777777" w:rsidR="0031610C" w:rsidRDefault="0031610C" w:rsidP="0031610C">
      <w:pPr>
        <w:spacing w:after="0"/>
      </w:pPr>
      <w:r>
        <w:t xml:space="preserve">Nechť </w:t>
      </w:r>
      <m:oMath>
        <m:r>
          <w:rPr>
            <w:rFonts w:ascii="Cambria Math" w:hAnsi="Cambria Math"/>
          </w:rPr>
          <m:t>t=n+l,</m:t>
        </m:r>
      </m:oMath>
      <w:r>
        <w:t xml:space="preserve"> kde </w:t>
      </w:r>
      <w:r>
        <w:rPr>
          <w:i/>
        </w:rPr>
        <w:t xml:space="preserve">t </w:t>
      </w:r>
      <w:r>
        <w:t xml:space="preserve">je počet úrokových období celkem, </w:t>
      </w:r>
      <w:r>
        <w:rPr>
          <w:i/>
        </w:rPr>
        <w:t xml:space="preserve">n </w:t>
      </w:r>
      <w:r>
        <w:t xml:space="preserve">označuje celou část počtu úrokových období a </w:t>
      </w:r>
      <w:r>
        <w:rPr>
          <w:i/>
        </w:rPr>
        <w:t>n</w:t>
      </w:r>
      <w:r>
        <w:t xml:space="preserve"> necelou část počtu úrokových období. Pak lze odvodit podobným postupem jako v předcházejícím případě, že platí</w:t>
      </w:r>
    </w:p>
    <w:p w14:paraId="072168D4" w14:textId="77777777" w:rsidR="0031610C" w:rsidRDefault="0031610C" w:rsidP="0031610C">
      <w:pPr>
        <w:spacing w:after="0"/>
      </w:pPr>
    </w:p>
    <w:p w14:paraId="705353B9" w14:textId="193D3B9D" w:rsidR="0031610C" w:rsidRPr="00434288" w:rsidRDefault="0031610C" w:rsidP="00AB1442">
      <w:pPr>
        <w:spacing w:after="0"/>
        <w:ind w:left="2124" w:firstLine="708"/>
        <w:jc w:val="center"/>
      </w:pPr>
      <m:oMath>
        <m:r>
          <w:rPr>
            <w:rFonts w:ascii="Cambria Math" w:hAnsi="Cambria Math"/>
          </w:rPr>
          <m:t>FV=</m:t>
        </m:r>
        <m:r>
          <m:rPr>
            <m:sty m:val="p"/>
          </m:rPr>
          <w:rPr>
            <w:rFonts w:ascii="Cambria Math" w:hAnsi="Cambria Math"/>
          </w:rPr>
          <m:t xml:space="preserve"> </m:t>
        </m:r>
        <m:r>
          <w:rPr>
            <w:rFonts w:ascii="Cambria Math" w:hAnsi="Cambria Math"/>
          </w:rPr>
          <m:t>PV∙</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n</m:t>
            </m:r>
          </m:sup>
        </m:sSup>
        <m:r>
          <w:rPr>
            <w:rFonts w:ascii="Cambria Math" w:hAnsi="Cambria Math"/>
          </w:rPr>
          <m:t>∙</m:t>
        </m:r>
        <m:d>
          <m:dPr>
            <m:ctrlPr>
              <w:rPr>
                <w:rFonts w:ascii="Cambria Math" w:hAnsi="Cambria Math"/>
                <w:i/>
              </w:rPr>
            </m:ctrlPr>
          </m:dPr>
          <m:e>
            <m:r>
              <w:rPr>
                <w:rFonts w:ascii="Cambria Math" w:hAnsi="Cambria Math"/>
              </w:rPr>
              <m:t>1+rl</m:t>
            </m:r>
          </m:e>
        </m:d>
        <m:r>
          <w:rPr>
            <w:rFonts w:ascii="Cambria Math" w:hAnsi="Cambria Math"/>
          </w:rPr>
          <m:t>.</m:t>
        </m:r>
      </m:oMath>
      <w:r w:rsidR="00D929C8">
        <w:tab/>
      </w:r>
      <w:r w:rsidR="00D929C8">
        <w:tab/>
      </w:r>
      <w:r>
        <w:t>(3.7.7)</w:t>
      </w:r>
    </w:p>
    <w:p w14:paraId="47BFD715" w14:textId="77777777" w:rsidR="0031610C" w:rsidRDefault="0031610C" w:rsidP="0031610C">
      <w:pPr>
        <w:spacing w:after="0"/>
      </w:pPr>
    </w:p>
    <w:p w14:paraId="25AB0E08" w14:textId="77777777" w:rsidR="0031610C" w:rsidRDefault="0031610C" w:rsidP="0031610C">
      <w:pPr>
        <w:spacing w:after="0"/>
      </w:pPr>
      <w:r>
        <w:t>V případě, že se mění úroková sazba během úrokovacího období, lze uvedený vztah rozložit na jednotlivá úroková období. Obdobným způsobem pak lze uvažovat měnící se úrokovou sazbu v rámci složeného a v rámci jednoduchého úročení.</w:t>
      </w:r>
    </w:p>
    <w:p w14:paraId="2E4614BC" w14:textId="77777777" w:rsidR="0031610C" w:rsidRDefault="0031610C" w:rsidP="0031610C">
      <w:pPr>
        <w:spacing w:after="0"/>
      </w:pPr>
    </w:p>
    <w:p w14:paraId="5196433E" w14:textId="77777777" w:rsidR="0031610C" w:rsidRDefault="0031610C" w:rsidP="0031610C">
      <w:pPr>
        <w:spacing w:after="0"/>
      </w:pPr>
      <w:r>
        <w:t xml:space="preserve">Jestliže se připisují úroky </w:t>
      </w:r>
      <w:r>
        <w:rPr>
          <w:i/>
        </w:rPr>
        <w:t>m</w:t>
      </w:r>
      <w:r>
        <w:t xml:space="preserve">-krát do roka a doba </w:t>
      </w:r>
      <w:r>
        <w:rPr>
          <w:i/>
        </w:rPr>
        <w:t>t</w:t>
      </w:r>
      <w:r>
        <w:t xml:space="preserve"> není celé číslo, tedy opět </w:t>
      </w:r>
      <m:oMath>
        <m:r>
          <w:rPr>
            <w:rFonts w:ascii="Cambria Math" w:hAnsi="Cambria Math"/>
          </w:rPr>
          <m:t>t=n+l</m:t>
        </m:r>
      </m:oMath>
      <w:r>
        <w:t>, pak platí</w:t>
      </w:r>
    </w:p>
    <w:p w14:paraId="0C9E7E4A" w14:textId="4D70470C" w:rsidR="0031610C" w:rsidRPr="00624DCD" w:rsidRDefault="0031610C" w:rsidP="0031610C">
      <w:pPr>
        <w:spacing w:after="0"/>
        <w:ind w:left="2124" w:firstLine="708"/>
        <w:jc w:val="center"/>
      </w:pPr>
      <m:oMath>
        <m:r>
          <w:rPr>
            <w:rFonts w:ascii="Cambria Math" w:hAnsi="Cambria Math"/>
          </w:rPr>
          <m:t>FV=</m:t>
        </m:r>
        <m:r>
          <m:rPr>
            <m:sty m:val="p"/>
          </m:rPr>
          <w:rPr>
            <w:rFonts w:ascii="Cambria Math" w:hAnsi="Cambria Math"/>
          </w:rPr>
          <m:t xml:space="preserve"> </m:t>
        </m:r>
        <m:r>
          <w:rPr>
            <w:rFonts w:ascii="Cambria Math" w:hAnsi="Cambria Math"/>
          </w:rPr>
          <m:t>PV∙</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m</m:t>
                    </m:r>
                  </m:den>
                </m:f>
              </m:e>
            </m:d>
          </m:e>
          <m:sup>
            <m:r>
              <w:rPr>
                <w:rFonts w:ascii="Cambria Math" w:hAnsi="Cambria Math"/>
              </w:rPr>
              <m:t>n</m:t>
            </m:r>
          </m:sup>
        </m:sSup>
        <m:r>
          <w:rPr>
            <w:rFonts w:ascii="Cambria Math" w:hAnsi="Cambria Math"/>
          </w:rPr>
          <m:t>∙</m:t>
        </m:r>
        <m:d>
          <m:dPr>
            <m:ctrlPr>
              <w:rPr>
                <w:rFonts w:ascii="Cambria Math" w:hAnsi="Cambria Math"/>
                <w:i/>
              </w:rPr>
            </m:ctrlPr>
          </m:dPr>
          <m:e>
            <m:r>
              <w:rPr>
                <w:rFonts w:ascii="Cambria Math" w:hAnsi="Cambria Math"/>
              </w:rPr>
              <m:t>1+rl</m:t>
            </m:r>
          </m:e>
        </m:d>
        <m:r>
          <w:rPr>
            <w:rFonts w:ascii="Cambria Math" w:hAnsi="Cambria Math"/>
          </w:rPr>
          <m:t>.</m:t>
        </m:r>
      </m:oMath>
      <w:r>
        <w:tab/>
      </w:r>
      <w:r>
        <w:tab/>
        <w:t>(3.7.8)</w:t>
      </w:r>
    </w:p>
    <w:p w14:paraId="375F8B6A" w14:textId="77777777" w:rsidR="0031610C" w:rsidRPr="001E6F14" w:rsidRDefault="0031610C" w:rsidP="0031610C">
      <w:pPr>
        <w:spacing w:after="0"/>
      </w:pPr>
    </w:p>
    <w:p w14:paraId="677433A1" w14:textId="77777777" w:rsidR="0031610C" w:rsidRDefault="0031610C" w:rsidP="0031610C">
      <w:pPr>
        <w:spacing w:after="0"/>
      </w:pPr>
      <w:r>
        <w:t xml:space="preserve">Pokud sestrojíme grafy závislostí hodnoty budoucího kapitálu na probíhajícím čase pro jednoduché a složené úročení pro stejnou počáteční hodnotu kapitálu </w:t>
      </w:r>
      <w:r>
        <w:rPr>
          <w:i/>
        </w:rPr>
        <w:t>PV</w:t>
      </w:r>
      <w:r>
        <w:t xml:space="preserve">, pak zjistíme, že grafem hodnot při jednoduchém úročení je přímka a grafem hodnot pro složené úročení je exponenciální křivka. Tyto dva grafy se protínají v hodnotě pro rok </w:t>
      </w:r>
      <m:oMath>
        <m:r>
          <w:rPr>
            <w:rFonts w:ascii="Cambria Math" w:hAnsi="Cambria Math"/>
          </w:rPr>
          <m:t>r=1</m:t>
        </m:r>
      </m:oMath>
      <w:r>
        <w:t xml:space="preserve"> , do této hodnoty jsou hodnoty grafu lineární funkce nad hodnotami grafu exponenciální funkce a poté se situace mění a hodnoty při složeném úročení začínají výrazně převyšovat hodnoty získané při jednoduchém úročení.  Platí tedy, že v rámci jednoho úrokovacího období je výhodnější pro </w:t>
      </w:r>
      <w:r>
        <w:lastRenderedPageBreak/>
        <w:t>klienta jednoduché úrokovací období a pro více než jedno úrokovací období je pro klienta výhodnější složené úročení.</w:t>
      </w:r>
    </w:p>
    <w:p w14:paraId="6FED8452" w14:textId="77777777" w:rsidR="0031610C" w:rsidRDefault="0031610C" w:rsidP="0031610C">
      <w:pPr>
        <w:spacing w:after="0"/>
      </w:pPr>
    </w:p>
    <w:p w14:paraId="05FA4005" w14:textId="43DA0081" w:rsidR="0031610C" w:rsidRDefault="0031610C" w:rsidP="0031610C">
      <w:pPr>
        <w:spacing w:after="0"/>
      </w:pPr>
      <w:r>
        <w:t xml:space="preserve">Důležitým nástrojem pro porovnávání různých úrokových sazeb s různou frekvencí připisování úroků za stejné období je </w:t>
      </w:r>
      <w:r w:rsidRPr="00227654">
        <w:rPr>
          <w:i/>
        </w:rPr>
        <w:t>efektivní úroková míra</w:t>
      </w:r>
      <w:r>
        <w:t>. Efektivní úroková míra udává míru zhodnocení vložených peněžních prostředků většinou v období jednoho roku a je definována následovně</w:t>
      </w:r>
      <w:r w:rsidR="00B40EBA">
        <w:t>:</w:t>
      </w:r>
    </w:p>
    <w:p w14:paraId="6C76A79A" w14:textId="77777777" w:rsidR="0031610C" w:rsidRDefault="0031610C" w:rsidP="0031610C">
      <w:pPr>
        <w:spacing w:after="0"/>
      </w:pPr>
    </w:p>
    <w:p w14:paraId="1F08AA18" w14:textId="77777777" w:rsidR="0031610C" w:rsidRDefault="00283274" w:rsidP="0031610C">
      <w:pPr>
        <w:spacing w:after="0"/>
        <w:ind w:left="2124" w:firstLine="708"/>
        <w:jc w:val="center"/>
      </w:pPr>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1+r</m:t>
                </m:r>
              </m:e>
            </m:d>
          </m:e>
          <m:sup>
            <m:r>
              <w:rPr>
                <w:rFonts w:ascii="Cambria Math" w:hAnsi="Cambria Math"/>
              </w:rPr>
              <m:t>p</m:t>
            </m:r>
          </m:sup>
        </m:sSup>
        <m:r>
          <w:rPr>
            <w:rFonts w:ascii="Cambria Math" w:hAnsi="Cambria Math"/>
          </w:rPr>
          <m:t>-1,</m:t>
        </m:r>
      </m:oMath>
      <w:r w:rsidR="0031610C">
        <w:tab/>
      </w:r>
      <w:r w:rsidR="0031610C">
        <w:tab/>
      </w:r>
      <w:r w:rsidR="0031610C">
        <w:tab/>
      </w:r>
      <w:r w:rsidR="0031610C">
        <w:tab/>
        <w:t>(3.7.9)</w:t>
      </w:r>
    </w:p>
    <w:p w14:paraId="2A722AF8" w14:textId="77777777" w:rsidR="0031610C" w:rsidRDefault="0031610C" w:rsidP="0031610C">
      <w:pPr>
        <w:spacing w:after="0"/>
        <w:ind w:left="2124" w:firstLine="708"/>
        <w:jc w:val="center"/>
      </w:pPr>
    </w:p>
    <w:p w14:paraId="78E7342C" w14:textId="77777777" w:rsidR="0031610C" w:rsidRPr="00227654" w:rsidRDefault="0031610C" w:rsidP="0031610C">
      <w:pPr>
        <w:spacing w:after="0"/>
        <w:rPr>
          <w:i/>
        </w:rPr>
      </w:pPr>
      <w:r>
        <w:t xml:space="preserve">kde </w:t>
      </w:r>
      <m:oMath>
        <m:sSub>
          <m:sSubPr>
            <m:ctrlPr>
              <w:rPr>
                <w:rFonts w:ascii="Cambria Math" w:hAnsi="Cambria Math"/>
                <w:i/>
              </w:rPr>
            </m:ctrlPr>
          </m:sSubPr>
          <m:e>
            <m:r>
              <w:rPr>
                <w:rFonts w:ascii="Cambria Math" w:hAnsi="Cambria Math"/>
              </w:rPr>
              <m:t>r</m:t>
            </m:r>
          </m:e>
          <m:sub>
            <m:r>
              <w:rPr>
                <w:rFonts w:ascii="Cambria Math" w:hAnsi="Cambria Math"/>
              </w:rPr>
              <m:t>e</m:t>
            </m:r>
          </m:sub>
        </m:sSub>
      </m:oMath>
      <w:r>
        <w:t xml:space="preserve"> je hodnota efektivní úrokové míry, </w:t>
      </w:r>
      <w:r>
        <w:rPr>
          <w:i/>
        </w:rPr>
        <w:t>r</w:t>
      </w:r>
      <w:r>
        <w:t xml:space="preserve"> je hodnota úrokové sazby za úrokové období a </w:t>
      </w:r>
      <w:r>
        <w:rPr>
          <w:i/>
        </w:rPr>
        <w:t>p</w:t>
      </w:r>
    </w:p>
    <w:p w14:paraId="58C97225" w14:textId="77777777" w:rsidR="0031610C" w:rsidRDefault="0031610C" w:rsidP="0031610C">
      <w:pPr>
        <w:spacing w:after="0"/>
      </w:pPr>
      <w:r>
        <w:t>je počet úrokových období za rok.</w:t>
      </w:r>
    </w:p>
    <w:p w14:paraId="432CE084" w14:textId="77777777" w:rsidR="0031610C" w:rsidRDefault="0031610C" w:rsidP="0031610C">
      <w:pPr>
        <w:spacing w:after="0"/>
      </w:pPr>
    </w:p>
    <w:p w14:paraId="2BADF116" w14:textId="1D52294F" w:rsidR="0031610C" w:rsidRDefault="0031610C" w:rsidP="0031610C">
      <w:pPr>
        <w:spacing w:after="0"/>
      </w:pPr>
      <w:r>
        <w:t xml:space="preserve">Na závěr se zastavíme u pojmu </w:t>
      </w:r>
      <w:r>
        <w:rPr>
          <w:i/>
        </w:rPr>
        <w:t>spojité úročení</w:t>
      </w:r>
      <w:r>
        <w:t>, které se používá v případech, kdy připisování úroku probíhá neustále – spojitě jako například při oceňování cenných papírů nebo při práci s kurzy akcií. Spojité úročení je pak dáno následujícím předpisem</w:t>
      </w:r>
      <w:r w:rsidR="00B40EBA">
        <w:t>:</w:t>
      </w:r>
    </w:p>
    <w:p w14:paraId="4B069742" w14:textId="77777777" w:rsidR="0031610C" w:rsidRDefault="0031610C" w:rsidP="0031610C">
      <w:pPr>
        <w:spacing w:after="0"/>
      </w:pPr>
    </w:p>
    <w:p w14:paraId="56E596A4" w14:textId="50C88938" w:rsidR="0031610C" w:rsidRDefault="0031610C" w:rsidP="0091170C">
      <w:pPr>
        <w:spacing w:after="0"/>
        <w:ind w:left="2124" w:firstLine="708"/>
        <w:jc w:val="center"/>
      </w:pPr>
      <m:oMath>
        <m:r>
          <w:rPr>
            <w:rFonts w:ascii="Cambria Math" w:hAnsi="Cambria Math"/>
          </w:rPr>
          <m:t>FV=PV∙</m:t>
        </m:r>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m:t>
        </m:r>
      </m:oMath>
      <w:r>
        <w:tab/>
      </w:r>
      <w:r>
        <w:tab/>
      </w:r>
      <w:r>
        <w:tab/>
      </w:r>
      <w:r>
        <w:tab/>
        <w:t>(3.7.10)</w:t>
      </w:r>
    </w:p>
    <w:p w14:paraId="40D0FF59" w14:textId="77777777" w:rsidR="0031610C" w:rsidRPr="00057BDA" w:rsidRDefault="0031610C" w:rsidP="0031610C">
      <w:pPr>
        <w:spacing w:after="0"/>
        <w:ind w:left="2124" w:firstLine="708"/>
        <w:jc w:val="center"/>
      </w:pPr>
    </w:p>
    <w:p w14:paraId="2CE0D725" w14:textId="77777777" w:rsidR="0031610C" w:rsidRDefault="0031610C" w:rsidP="0031610C">
      <w:pPr>
        <w:spacing w:after="0"/>
      </w:pPr>
      <w:r>
        <w:t xml:space="preserve">kde </w:t>
      </w:r>
      <w:r w:rsidRPr="00057BDA">
        <w:rPr>
          <w:i/>
        </w:rPr>
        <w:t xml:space="preserve">t </w:t>
      </w:r>
      <w:r>
        <w:t xml:space="preserve">je počet let a </w:t>
      </w:r>
      <w:r w:rsidRPr="00057BDA">
        <w:rPr>
          <w:i/>
        </w:rPr>
        <w:t>r</w:t>
      </w:r>
      <w:r>
        <w:t xml:space="preserve"> označuje roční úrokovou sazbu.</w:t>
      </w:r>
    </w:p>
    <w:p w14:paraId="48AA69CD" w14:textId="77777777" w:rsidR="0031610C" w:rsidRPr="00057BDA" w:rsidRDefault="0031610C" w:rsidP="0031610C">
      <w:pPr>
        <w:spacing w:after="0"/>
      </w:pPr>
    </w:p>
    <w:p w14:paraId="4CA9C2A0" w14:textId="77777777" w:rsidR="0031610C" w:rsidRPr="006C100E" w:rsidRDefault="0031610C" w:rsidP="0031610C">
      <w:pPr>
        <w:spacing w:after="0"/>
        <w:rPr>
          <w:b/>
          <w:sz w:val="29"/>
          <w:szCs w:val="29"/>
        </w:rPr>
      </w:pPr>
      <w:r w:rsidRPr="006C100E">
        <w:rPr>
          <w:b/>
          <w:sz w:val="29"/>
          <w:szCs w:val="29"/>
        </w:rPr>
        <w:t>Studijní literatura</w:t>
      </w:r>
    </w:p>
    <w:p w14:paraId="279C5635" w14:textId="77777777" w:rsidR="0031610C" w:rsidRPr="00C24B53" w:rsidRDefault="0031610C" w:rsidP="0031610C">
      <w:pPr>
        <w:spacing w:after="0"/>
        <w:rPr>
          <w:b/>
        </w:rPr>
      </w:pPr>
      <w:r w:rsidRPr="00C24B53">
        <w:rPr>
          <w:b/>
        </w:rPr>
        <w:t>Povinná literatura</w:t>
      </w:r>
    </w:p>
    <w:p w14:paraId="33A4002D" w14:textId="68C36DC3" w:rsidR="0031610C" w:rsidRDefault="0031610C" w:rsidP="00B40EBA">
      <w:pPr>
        <w:pStyle w:val="Textkomente"/>
        <w:spacing w:line="360" w:lineRule="auto"/>
        <w:rPr>
          <w:rFonts w:ascii="Times New Roman" w:hAnsi="Times New Roman" w:cs="Times New Roman"/>
          <w:color w:val="0A0A0A"/>
          <w:shd w:val="clear" w:color="auto" w:fill="FDFDFE"/>
          <w:lang w:eastAsia="cs-CZ"/>
        </w:rPr>
      </w:pPr>
      <w:r w:rsidRPr="00BC68BA">
        <w:rPr>
          <w:rFonts w:ascii="Times New Roman" w:hAnsi="Times New Roman" w:cs="Times New Roman"/>
          <w:color w:val="0A0A0A"/>
          <w:shd w:val="clear" w:color="auto" w:fill="FDFDFE"/>
          <w:lang w:eastAsia="cs-CZ"/>
        </w:rPr>
        <w:t>ŠOBA, Oldřich a Martin ŠIRŮČEK.</w:t>
      </w:r>
      <w:r>
        <w:rPr>
          <w:rFonts w:ascii="Times New Roman" w:hAnsi="Times New Roman" w:cs="Times New Roman"/>
          <w:color w:val="0A0A0A"/>
          <w:shd w:val="clear" w:color="auto" w:fill="FDFDFE"/>
          <w:lang w:eastAsia="cs-CZ"/>
        </w:rPr>
        <w:t xml:space="preserve"> 2017.</w:t>
      </w:r>
      <w:r w:rsidRPr="00BC68BA">
        <w:rPr>
          <w:rFonts w:ascii="Times New Roman" w:hAnsi="Times New Roman" w:cs="Times New Roman"/>
          <w:color w:val="0A0A0A"/>
          <w:shd w:val="clear" w:color="auto" w:fill="FDFDFE"/>
          <w:lang w:eastAsia="cs-CZ"/>
        </w:rPr>
        <w:t> </w:t>
      </w:r>
      <w:r w:rsidRPr="003673F4">
        <w:rPr>
          <w:rFonts w:ascii="Times New Roman" w:hAnsi="Times New Roman" w:cs="Times New Roman"/>
          <w:i/>
          <w:color w:val="0A0A0A"/>
          <w:shd w:val="clear" w:color="auto" w:fill="FDFDFE"/>
          <w:lang w:eastAsia="cs-CZ"/>
        </w:rPr>
        <w:t>Finanční matematika v praxi</w:t>
      </w:r>
      <w:r w:rsidRPr="00BC68BA">
        <w:rPr>
          <w:rFonts w:ascii="Times New Roman" w:hAnsi="Times New Roman" w:cs="Times New Roman"/>
          <w:color w:val="0A0A0A"/>
          <w:shd w:val="clear" w:color="auto" w:fill="FDFDFE"/>
          <w:lang w:eastAsia="cs-CZ"/>
        </w:rPr>
        <w:t>. 2., aktualizované a rozší</w:t>
      </w:r>
      <w:r>
        <w:rPr>
          <w:rFonts w:ascii="Times New Roman" w:hAnsi="Times New Roman" w:cs="Times New Roman"/>
          <w:color w:val="0A0A0A"/>
          <w:shd w:val="clear" w:color="auto" w:fill="FDFDFE"/>
          <w:lang w:eastAsia="cs-CZ"/>
        </w:rPr>
        <w:t>řené vydání.</w:t>
      </w:r>
      <w:r w:rsidRPr="00BC68BA">
        <w:rPr>
          <w:rFonts w:ascii="Times New Roman" w:hAnsi="Times New Roman" w:cs="Times New Roman"/>
          <w:color w:val="0A0A0A"/>
          <w:shd w:val="clear" w:color="auto" w:fill="FDFDFE"/>
          <w:lang w:eastAsia="cs-CZ"/>
        </w:rPr>
        <w:t xml:space="preserve"> Praha: </w:t>
      </w:r>
      <w:proofErr w:type="spellStart"/>
      <w:r w:rsidRPr="00BC68BA">
        <w:rPr>
          <w:rFonts w:ascii="Times New Roman" w:hAnsi="Times New Roman" w:cs="Times New Roman"/>
          <w:color w:val="0A0A0A"/>
          <w:shd w:val="clear" w:color="auto" w:fill="FDFDFE"/>
          <w:lang w:eastAsia="cs-CZ"/>
        </w:rPr>
        <w:t>Gra</w:t>
      </w:r>
      <w:r w:rsidR="00087C0D">
        <w:rPr>
          <w:rFonts w:ascii="Times New Roman" w:hAnsi="Times New Roman" w:cs="Times New Roman"/>
          <w:color w:val="0A0A0A"/>
          <w:shd w:val="clear" w:color="auto" w:fill="FDFDFE"/>
          <w:lang w:eastAsia="cs-CZ"/>
        </w:rPr>
        <w:t>da</w:t>
      </w:r>
      <w:proofErr w:type="spellEnd"/>
      <w:r w:rsidR="00087C0D">
        <w:rPr>
          <w:rFonts w:ascii="Times New Roman" w:hAnsi="Times New Roman" w:cs="Times New Roman"/>
          <w:color w:val="0A0A0A"/>
          <w:shd w:val="clear" w:color="auto" w:fill="FDFDFE"/>
          <w:lang w:eastAsia="cs-CZ"/>
        </w:rPr>
        <w:t xml:space="preserve"> </w:t>
      </w:r>
      <w:proofErr w:type="spellStart"/>
      <w:r w:rsidR="00087C0D">
        <w:rPr>
          <w:rFonts w:ascii="Times New Roman" w:hAnsi="Times New Roman" w:cs="Times New Roman"/>
          <w:color w:val="0A0A0A"/>
          <w:shd w:val="clear" w:color="auto" w:fill="FDFDFE"/>
          <w:lang w:eastAsia="cs-CZ"/>
        </w:rPr>
        <w:t>Publishing</w:t>
      </w:r>
      <w:proofErr w:type="spellEnd"/>
      <w:r>
        <w:rPr>
          <w:rFonts w:ascii="Times New Roman" w:hAnsi="Times New Roman" w:cs="Times New Roman"/>
          <w:color w:val="0A0A0A"/>
          <w:shd w:val="clear" w:color="auto" w:fill="FDFDFE"/>
          <w:lang w:eastAsia="cs-CZ"/>
        </w:rPr>
        <w:t xml:space="preserve">. ISBN 978-80-9264-9 </w:t>
      </w:r>
      <w:proofErr w:type="spellStart"/>
      <w:r>
        <w:rPr>
          <w:rFonts w:ascii="Times New Roman" w:hAnsi="Times New Roman" w:cs="Times New Roman"/>
          <w:color w:val="0A0A0A"/>
          <w:shd w:val="clear" w:color="auto" w:fill="FDFDFE"/>
          <w:lang w:eastAsia="cs-CZ"/>
        </w:rPr>
        <w:t>ePub</w:t>
      </w:r>
      <w:proofErr w:type="spellEnd"/>
      <w:r>
        <w:rPr>
          <w:rFonts w:ascii="Times New Roman" w:hAnsi="Times New Roman" w:cs="Times New Roman"/>
          <w:color w:val="0A0A0A"/>
          <w:shd w:val="clear" w:color="auto" w:fill="FDFDFE"/>
          <w:lang w:eastAsia="cs-CZ"/>
        </w:rPr>
        <w:t xml:space="preserve">. </w:t>
      </w:r>
      <w:r w:rsidR="00087C0D">
        <w:rPr>
          <w:rFonts w:ascii="Times New Roman" w:hAnsi="Times New Roman" w:cs="Times New Roman"/>
          <w:color w:val="0A0A0A"/>
          <w:shd w:val="clear" w:color="auto" w:fill="FDFDFE"/>
          <w:lang w:eastAsia="cs-CZ"/>
        </w:rPr>
        <w:t>(str. 49 – 69)</w:t>
      </w:r>
    </w:p>
    <w:p w14:paraId="35A79EC8" w14:textId="77777777" w:rsidR="0031610C" w:rsidRPr="00C24B53" w:rsidRDefault="0031610C" w:rsidP="0031610C">
      <w:pPr>
        <w:spacing w:after="0"/>
        <w:rPr>
          <w:b/>
        </w:rPr>
      </w:pPr>
      <w:r w:rsidRPr="00C24B53">
        <w:rPr>
          <w:b/>
        </w:rPr>
        <w:t>Doporučená literatura</w:t>
      </w:r>
    </w:p>
    <w:p w14:paraId="6CF449A3" w14:textId="34A95511" w:rsidR="00087C0D" w:rsidRDefault="0031610C" w:rsidP="00087C0D">
      <w:pPr>
        <w:spacing w:after="0"/>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 2013,</w:t>
      </w:r>
      <w:r w:rsidRPr="00C3605E">
        <w:rPr>
          <w:color w:val="0A0A0A"/>
          <w:shd w:val="clear" w:color="auto" w:fill="FDFDFE"/>
        </w:rPr>
        <w:t xml:space="preserve"> </w:t>
      </w:r>
      <w:r w:rsidRPr="00E978ED">
        <w:rPr>
          <w:i/>
          <w:color w:val="0A0A0A"/>
          <w:shd w:val="clear" w:color="auto" w:fill="FDFDFE"/>
        </w:rPr>
        <w:t>Finanční matematika pro každého</w:t>
      </w:r>
      <w:r>
        <w:rPr>
          <w:color w:val="0A0A0A"/>
          <w:shd w:val="clear" w:color="auto" w:fill="FDFDFE"/>
        </w:rPr>
        <w:t xml:space="preserve">. </w:t>
      </w:r>
      <w:proofErr w:type="spellStart"/>
      <w:r>
        <w:rPr>
          <w:color w:val="0A0A0A"/>
          <w:shd w:val="clear" w:color="auto" w:fill="FDFDFE"/>
        </w:rPr>
        <w:t>Grada</w:t>
      </w:r>
      <w:proofErr w:type="spellEnd"/>
      <w:r>
        <w:rPr>
          <w:color w:val="0A0A0A"/>
          <w:shd w:val="clear" w:color="auto" w:fill="FDFDFE"/>
        </w:rPr>
        <w:t xml:space="preserve"> </w:t>
      </w:r>
      <w:proofErr w:type="spellStart"/>
      <w:r>
        <w:rPr>
          <w:color w:val="0A0A0A"/>
          <w:shd w:val="clear" w:color="auto" w:fill="FDFDFE"/>
        </w:rPr>
        <w:t>Publishing</w:t>
      </w:r>
      <w:proofErr w:type="spellEnd"/>
      <w:r>
        <w:rPr>
          <w:color w:val="0A0A0A"/>
          <w:shd w:val="clear" w:color="auto" w:fill="FDFDFE"/>
        </w:rPr>
        <w:t>, Praha.</w:t>
      </w:r>
      <w:r>
        <w:rPr>
          <w:color w:val="0A0A0A"/>
          <w:shd w:val="clear" w:color="auto" w:fill="FDFDFE"/>
          <w:lang w:eastAsia="cs-CZ"/>
        </w:rPr>
        <w:t xml:space="preserve"> </w:t>
      </w:r>
      <w:r>
        <w:rPr>
          <w:color w:val="0A0A0A"/>
          <w:shd w:val="clear" w:color="auto" w:fill="FDFDFE"/>
        </w:rPr>
        <w:t>ISBN 978-80-247-4831-3</w:t>
      </w:r>
      <w:r w:rsidRPr="00C3605E">
        <w:rPr>
          <w:color w:val="0A0A0A"/>
          <w:shd w:val="clear" w:color="auto" w:fill="FDFDFE"/>
        </w:rPr>
        <w:t>.</w:t>
      </w:r>
      <w:r w:rsidR="00087C0D">
        <w:rPr>
          <w:color w:val="0A0A0A"/>
          <w:shd w:val="clear" w:color="auto" w:fill="FDFDFE"/>
        </w:rPr>
        <w:t xml:space="preserve"> (</w:t>
      </w:r>
      <w:r w:rsidR="00087C0D">
        <w:rPr>
          <w:color w:val="0A0A0A"/>
          <w:shd w:val="clear" w:color="auto" w:fill="FDFDFE"/>
          <w:lang w:eastAsia="cs-CZ"/>
        </w:rPr>
        <w:t>str. 47 – 71)</w:t>
      </w:r>
    </w:p>
    <w:p w14:paraId="15CAE0F1" w14:textId="77777777" w:rsidR="0031610C" w:rsidRDefault="0031610C" w:rsidP="0031610C">
      <w:pPr>
        <w:spacing w:after="0"/>
      </w:pPr>
    </w:p>
    <w:p w14:paraId="23244675" w14:textId="77777777" w:rsidR="0031610C" w:rsidRPr="006C100E" w:rsidRDefault="0031610C" w:rsidP="0031610C">
      <w:pPr>
        <w:spacing w:after="0"/>
        <w:rPr>
          <w:b/>
          <w:sz w:val="29"/>
          <w:szCs w:val="29"/>
        </w:rPr>
      </w:pPr>
      <w:r w:rsidRPr="006C100E">
        <w:rPr>
          <w:b/>
          <w:sz w:val="29"/>
          <w:szCs w:val="29"/>
        </w:rPr>
        <w:t>Kontrolní otázky</w:t>
      </w:r>
    </w:p>
    <w:p w14:paraId="41AFC63A" w14:textId="77777777" w:rsidR="0031610C" w:rsidRDefault="0031610C" w:rsidP="0049665B">
      <w:pPr>
        <w:pStyle w:val="Odstavecseseznamem"/>
        <w:numPr>
          <w:ilvl w:val="0"/>
          <w:numId w:val="25"/>
        </w:numPr>
      </w:pPr>
      <w:r>
        <w:t>Odvoďte vztah pro složené úrokování a vysvětlete jeho princip.</w:t>
      </w:r>
    </w:p>
    <w:p w14:paraId="0F54831A" w14:textId="77777777" w:rsidR="0031610C" w:rsidRDefault="0031610C" w:rsidP="0049665B">
      <w:pPr>
        <w:pStyle w:val="Odstavecseseznamem"/>
        <w:numPr>
          <w:ilvl w:val="0"/>
          <w:numId w:val="25"/>
        </w:numPr>
      </w:pPr>
      <w:r>
        <w:t>Vysvětlete pojem smíšené úročení.</w:t>
      </w:r>
    </w:p>
    <w:p w14:paraId="383642BB" w14:textId="77777777" w:rsidR="0031610C" w:rsidRDefault="0031610C" w:rsidP="0049665B">
      <w:pPr>
        <w:pStyle w:val="Odstavecseseznamem"/>
        <w:numPr>
          <w:ilvl w:val="0"/>
          <w:numId w:val="25"/>
        </w:numPr>
      </w:pPr>
      <w:r>
        <w:t>Co je to spojité úročení a kde se používá?</w:t>
      </w:r>
    </w:p>
    <w:p w14:paraId="14AAC1F3" w14:textId="77777777" w:rsidR="0031610C" w:rsidRDefault="0031610C" w:rsidP="0049665B">
      <w:pPr>
        <w:pStyle w:val="Odstavecseseznamem"/>
        <w:numPr>
          <w:ilvl w:val="0"/>
          <w:numId w:val="25"/>
        </w:numPr>
      </w:pPr>
      <w:r>
        <w:lastRenderedPageBreak/>
        <w:t>Objasněte pojem efektivní úroková míra.</w:t>
      </w:r>
    </w:p>
    <w:p w14:paraId="75DF3BB9" w14:textId="77777777" w:rsidR="0031610C" w:rsidRDefault="0031610C" w:rsidP="0049665B">
      <w:pPr>
        <w:pStyle w:val="Odstavecseseznamem"/>
        <w:numPr>
          <w:ilvl w:val="0"/>
          <w:numId w:val="25"/>
        </w:numPr>
      </w:pPr>
      <w:r>
        <w:t xml:space="preserve">Jsou z hlediska dlužníka následující varianty stejné? (předpokládejte, že dluh bude splacen až po 1 roce) a) připisování úroků ve výši 8 % 1x ročně, nebo b) připsání úroků 2 % 4x za rok (nominální úroková míra je tedy 8 %) </w:t>
      </w:r>
    </w:p>
    <w:p w14:paraId="10032E1B" w14:textId="77777777" w:rsidR="0031610C" w:rsidRDefault="0031610C" w:rsidP="0049665B">
      <w:pPr>
        <w:pStyle w:val="Odstavecseseznamem"/>
        <w:numPr>
          <w:ilvl w:val="0"/>
          <w:numId w:val="25"/>
        </w:numPr>
      </w:pPr>
      <w:r>
        <w:t>Která z uvedených variant přinese vyšší zhodnocení vložených prostředků při složeném úročení? Buď vklad úročený pololetně úrokovou sazbou 2 % p. a. nebo vklad úročený měsíčně úrokovou sazbou 2 % p. a.</w:t>
      </w:r>
    </w:p>
    <w:p w14:paraId="650C8C10" w14:textId="77777777" w:rsidR="0031610C" w:rsidRDefault="0031610C" w:rsidP="0049665B">
      <w:pPr>
        <w:pStyle w:val="Odstavecseseznamem"/>
        <w:numPr>
          <w:ilvl w:val="0"/>
          <w:numId w:val="25"/>
        </w:numPr>
      </w:pPr>
      <w:r>
        <w:t>Jaký lze očekávat kurz akcie za 120 měsíců, pokud jeho dlouhodobá průměrná roční změna činí přibližně 5 %? Kurz akcie je v současnosti 1 000 Kč.</w:t>
      </w:r>
    </w:p>
    <w:p w14:paraId="2D661BE1" w14:textId="77777777" w:rsidR="0031610C" w:rsidRDefault="0031610C" w:rsidP="0049665B">
      <w:pPr>
        <w:pStyle w:val="Odstavecseseznamem"/>
        <w:numPr>
          <w:ilvl w:val="0"/>
          <w:numId w:val="25"/>
        </w:numPr>
      </w:pPr>
      <w:r>
        <w:t>Na pětiletý termínovaný vklad jste vložili 50 000 Kč. Jakou částku obdržíte při splatnosti vkladu, je-li vklad úročen 3 % p. a.? Úroky budou připisovány měsíčně a podléhají 15 % srážkové dani.</w:t>
      </w:r>
    </w:p>
    <w:p w14:paraId="414846F4" w14:textId="77777777" w:rsidR="0031610C" w:rsidRDefault="0031610C" w:rsidP="0049665B">
      <w:pPr>
        <w:pStyle w:val="Odstavecseseznamem"/>
        <w:numPr>
          <w:ilvl w:val="0"/>
          <w:numId w:val="25"/>
        </w:numPr>
      </w:pPr>
      <w:r>
        <w:t>Jaká původní částka se za 5 let a 2 měsíce zúročila na 250 000 Kč. Uvažujte úrokovou sazbu s 5 % p. a. se spojitým úročením.</w:t>
      </w:r>
    </w:p>
    <w:p w14:paraId="27502E79" w14:textId="3F059B2C" w:rsidR="0031610C" w:rsidRDefault="0031610C" w:rsidP="00AB1442">
      <w:pPr>
        <w:pStyle w:val="Odstavecseseznamem"/>
        <w:numPr>
          <w:ilvl w:val="0"/>
          <w:numId w:val="25"/>
        </w:numPr>
      </w:pPr>
      <w:r>
        <w:t>Za kolik let se zúročí vklad 20 000 Kč na 27 850 Kč? Účet je úročen 8 % p. a. s pololetním připisováním úroků, které podléhají dani 15 %.</w:t>
      </w:r>
    </w:p>
    <w:p w14:paraId="4A139925" w14:textId="77777777" w:rsidR="0031610C" w:rsidRPr="006C100E" w:rsidRDefault="0031610C" w:rsidP="0031610C">
      <w:pPr>
        <w:spacing w:after="0"/>
        <w:rPr>
          <w:b/>
          <w:sz w:val="29"/>
          <w:szCs w:val="29"/>
        </w:rPr>
      </w:pPr>
      <w:r w:rsidRPr="006C100E">
        <w:rPr>
          <w:b/>
          <w:sz w:val="29"/>
          <w:szCs w:val="29"/>
        </w:rPr>
        <w:t xml:space="preserve">Zajímavosti z dané problematiky </w:t>
      </w:r>
    </w:p>
    <w:p w14:paraId="5AC29D5D" w14:textId="3CCFC976" w:rsidR="007B41F7" w:rsidRDefault="007B41F7" w:rsidP="0031610C">
      <w:pPr>
        <w:spacing w:after="0"/>
      </w:pPr>
      <w:r>
        <w:t>O složeném úročení viz</w:t>
      </w:r>
    </w:p>
    <w:p w14:paraId="6CE6FB54" w14:textId="08EC01CE" w:rsidR="0031610C" w:rsidRDefault="00283274" w:rsidP="0031610C">
      <w:pPr>
        <w:spacing w:after="0"/>
      </w:pPr>
      <w:hyperlink r:id="rId23" w:history="1">
        <w:r w:rsidR="007B41F7" w:rsidRPr="00A51271">
          <w:rPr>
            <w:rStyle w:val="Hypertextovodkaz"/>
          </w:rPr>
          <w:t>https://www.rozumnyinvestor.cz/slozene-uroceni/</w:t>
        </w:r>
      </w:hyperlink>
    </w:p>
    <w:p w14:paraId="6889A378" w14:textId="2EFA0DE2" w:rsidR="007B41F7" w:rsidRPr="007B41F7" w:rsidRDefault="00283274" w:rsidP="0031610C">
      <w:pPr>
        <w:spacing w:after="0"/>
      </w:pPr>
      <w:hyperlink r:id="rId24" w:history="1">
        <w:r w:rsidR="007B41F7" w:rsidRPr="00A51271">
          <w:rPr>
            <w:rStyle w:val="Hypertextovodkaz"/>
          </w:rPr>
          <w:t>https://rozbiteprasatko.cz/slozene-uroceni/</w:t>
        </w:r>
      </w:hyperlink>
    </w:p>
    <w:p w14:paraId="7444AC04" w14:textId="77777777" w:rsidR="0031610C" w:rsidRDefault="0031610C" w:rsidP="0031610C">
      <w:pPr>
        <w:spacing w:after="0"/>
      </w:pPr>
    </w:p>
    <w:p w14:paraId="098801E1" w14:textId="77777777" w:rsidR="0031610C" w:rsidRPr="006C100E" w:rsidRDefault="0031610C" w:rsidP="0031610C">
      <w:pPr>
        <w:spacing w:after="0"/>
        <w:rPr>
          <w:b/>
          <w:sz w:val="29"/>
          <w:szCs w:val="29"/>
        </w:rPr>
      </w:pPr>
      <w:r w:rsidRPr="006C100E">
        <w:rPr>
          <w:b/>
          <w:sz w:val="29"/>
          <w:szCs w:val="29"/>
        </w:rPr>
        <w:t>Odkaz na semináře</w:t>
      </w:r>
    </w:p>
    <w:p w14:paraId="41BCC1EC" w14:textId="364FC314" w:rsidR="0031610C" w:rsidRPr="002755EB" w:rsidRDefault="00B40EBA" w:rsidP="0031610C">
      <w:pPr>
        <w:spacing w:after="160" w:line="259" w:lineRule="auto"/>
      </w:pPr>
      <w:r>
        <w:t xml:space="preserve"> 4</w:t>
      </w:r>
      <w:r w:rsidR="0031610C" w:rsidRPr="002755EB">
        <w:t>.7 Složené úročení</w:t>
      </w:r>
      <w:r w:rsidR="0031610C" w:rsidRPr="002755EB">
        <w:br w:type="page"/>
      </w:r>
    </w:p>
    <w:p w14:paraId="01684285" w14:textId="77777777" w:rsidR="0031610C" w:rsidRPr="00C24B53" w:rsidRDefault="0031610C" w:rsidP="0031610C">
      <w:pPr>
        <w:pStyle w:val="Nadpis2"/>
        <w:spacing w:before="0" w:after="0"/>
      </w:pPr>
      <w:bookmarkStart w:id="11" w:name="_Toc49946953"/>
      <w:r>
        <w:lastRenderedPageBreak/>
        <w:t>Nominální a reálná úroková sazba</w:t>
      </w:r>
      <w:bookmarkEnd w:id="11"/>
    </w:p>
    <w:p w14:paraId="17CC9C3F" w14:textId="77777777" w:rsidR="0031610C" w:rsidRPr="00C9535D" w:rsidRDefault="0031610C" w:rsidP="0031610C">
      <w:pPr>
        <w:spacing w:after="0"/>
      </w:pPr>
    </w:p>
    <w:p w14:paraId="1F92CBA5" w14:textId="77777777" w:rsidR="0031610C" w:rsidRPr="006C100E" w:rsidRDefault="0031610C" w:rsidP="0031610C">
      <w:pPr>
        <w:spacing w:after="0"/>
        <w:rPr>
          <w:b/>
          <w:sz w:val="29"/>
          <w:szCs w:val="29"/>
        </w:rPr>
      </w:pPr>
      <w:r w:rsidRPr="006C100E">
        <w:rPr>
          <w:b/>
          <w:sz w:val="29"/>
          <w:szCs w:val="29"/>
        </w:rPr>
        <w:t>Klíčová slova</w:t>
      </w:r>
    </w:p>
    <w:p w14:paraId="5D9B451B" w14:textId="0A87C5A5" w:rsidR="0031610C" w:rsidRPr="00AA6767" w:rsidRDefault="0031610C" w:rsidP="0031610C">
      <w:pPr>
        <w:spacing w:after="0"/>
        <w:rPr>
          <w:iCs/>
        </w:rPr>
      </w:pPr>
      <w:r w:rsidRPr="00AA6767">
        <w:rPr>
          <w:iCs/>
        </w:rPr>
        <w:t>Nominální a reálná úroková sazba, míra inflace, efektivní úroková sazba, úroková intenzita, Fischerova rovnice</w:t>
      </w:r>
      <w:r w:rsidR="00AA6767">
        <w:rPr>
          <w:iCs/>
        </w:rPr>
        <w:t>.</w:t>
      </w:r>
    </w:p>
    <w:p w14:paraId="28B6FBEF" w14:textId="77777777" w:rsidR="0031610C" w:rsidRPr="00C24B53" w:rsidRDefault="0031610C" w:rsidP="0031610C">
      <w:pPr>
        <w:spacing w:after="0"/>
      </w:pPr>
    </w:p>
    <w:p w14:paraId="0EEBB6D3" w14:textId="77777777" w:rsidR="0031610C" w:rsidRPr="006C100E" w:rsidRDefault="0031610C" w:rsidP="0031610C">
      <w:pPr>
        <w:spacing w:after="0"/>
        <w:rPr>
          <w:b/>
          <w:sz w:val="29"/>
          <w:szCs w:val="29"/>
        </w:rPr>
      </w:pPr>
      <w:r w:rsidRPr="006C100E">
        <w:rPr>
          <w:b/>
          <w:sz w:val="29"/>
          <w:szCs w:val="29"/>
        </w:rPr>
        <w:t xml:space="preserve">Cíle kapitoly </w:t>
      </w:r>
    </w:p>
    <w:p w14:paraId="03D17C92" w14:textId="7DE51B58" w:rsidR="0031610C" w:rsidRPr="00AA6767" w:rsidRDefault="0031610C" w:rsidP="0031610C">
      <w:pPr>
        <w:spacing w:after="0"/>
        <w:rPr>
          <w:iCs/>
        </w:rPr>
      </w:pPr>
      <w:r w:rsidRPr="00AA6767">
        <w:rPr>
          <w:iCs/>
        </w:rPr>
        <w:t xml:space="preserve">V této kapitole se přiblíží studentům podrobněji pojmy nominální a reálné úrokové sazby. Prostřednictvím několika vztahů se vysvětlují postupy při výpočtu efektivní úrokové sazby </w:t>
      </w:r>
      <w:r w:rsidR="00A3262D">
        <w:rPr>
          <w:iCs/>
        </w:rPr>
        <w:br/>
      </w:r>
      <w:r w:rsidRPr="00AA6767">
        <w:rPr>
          <w:iCs/>
        </w:rPr>
        <w:t>a intenzity.</w:t>
      </w:r>
    </w:p>
    <w:p w14:paraId="16A49E32" w14:textId="77777777" w:rsidR="0031610C" w:rsidRPr="001C4390" w:rsidRDefault="0031610C" w:rsidP="0031610C">
      <w:pPr>
        <w:spacing w:after="0"/>
      </w:pPr>
    </w:p>
    <w:p w14:paraId="44559DA2" w14:textId="77777777" w:rsidR="0031610C" w:rsidRPr="006C100E" w:rsidRDefault="0031610C" w:rsidP="0031610C">
      <w:pPr>
        <w:spacing w:after="0"/>
        <w:rPr>
          <w:b/>
          <w:sz w:val="29"/>
          <w:szCs w:val="29"/>
        </w:rPr>
      </w:pPr>
      <w:r w:rsidRPr="006C100E">
        <w:rPr>
          <w:b/>
          <w:sz w:val="29"/>
          <w:szCs w:val="29"/>
        </w:rPr>
        <w:t xml:space="preserve">Výstupy z učení </w:t>
      </w:r>
    </w:p>
    <w:p w14:paraId="5214239E" w14:textId="505E6F80" w:rsidR="0031610C" w:rsidRPr="008E73CB" w:rsidRDefault="008E73CB" w:rsidP="008E73CB">
      <w:pPr>
        <w:pStyle w:val="Odstavecseseznamem"/>
        <w:numPr>
          <w:ilvl w:val="0"/>
          <w:numId w:val="2"/>
        </w:numPr>
      </w:pPr>
      <w:r>
        <w:t>2.2.4</w:t>
      </w:r>
      <w:r w:rsidR="0031610C">
        <w:t xml:space="preserve"> </w:t>
      </w:r>
      <w:r>
        <w:t>S</w:t>
      </w:r>
      <w:r w:rsidRPr="00BC21D6">
        <w:t>tanoví efektivní a reálnou úrokovou sazbu</w:t>
      </w:r>
      <w:r>
        <w:t>.</w:t>
      </w:r>
    </w:p>
    <w:p w14:paraId="69A743B4" w14:textId="77777777" w:rsidR="0031610C" w:rsidRDefault="0031610C" w:rsidP="0031610C">
      <w:pPr>
        <w:spacing w:after="0"/>
      </w:pPr>
      <w:r w:rsidRPr="006C100E">
        <w:rPr>
          <w:b/>
          <w:sz w:val="29"/>
          <w:szCs w:val="29"/>
        </w:rPr>
        <w:t>Abstrakt</w:t>
      </w:r>
    </w:p>
    <w:p w14:paraId="50DD5264" w14:textId="77777777" w:rsidR="0031610C" w:rsidRDefault="0031610C" w:rsidP="0031610C">
      <w:pPr>
        <w:spacing w:after="0"/>
      </w:pPr>
      <w:r>
        <w:t>V kapitole 3.2 jsme se zmínili pojmy nominální a reálné úrokové sazby. Tato kapitola se bude věnovat této problematice podrobněji.</w:t>
      </w:r>
    </w:p>
    <w:p w14:paraId="55AEA5C9" w14:textId="77777777" w:rsidR="0031610C" w:rsidRDefault="0031610C" w:rsidP="0031610C">
      <w:pPr>
        <w:spacing w:after="0"/>
      </w:pPr>
    </w:p>
    <w:p w14:paraId="281AF998" w14:textId="77777777" w:rsidR="0031610C" w:rsidRPr="00374DBD" w:rsidRDefault="0031610C" w:rsidP="0031610C">
      <w:pPr>
        <w:pStyle w:val="Odstavecseseznamem"/>
        <w:numPr>
          <w:ilvl w:val="2"/>
          <w:numId w:val="1"/>
        </w:numPr>
        <w:spacing w:after="0"/>
        <w:rPr>
          <w:b/>
          <w:i/>
        </w:rPr>
      </w:pPr>
      <w:r w:rsidRPr="008C423F">
        <w:rPr>
          <w:b/>
          <w:i/>
        </w:rPr>
        <w:t>Reálná a nominální úroková sazba</w:t>
      </w:r>
    </w:p>
    <w:p w14:paraId="2DE61370" w14:textId="77777777" w:rsidR="0031610C" w:rsidRDefault="0031610C" w:rsidP="0031610C">
      <w:pPr>
        <w:spacing w:after="0"/>
      </w:pPr>
      <w:r>
        <w:t xml:space="preserve">Dříve jsme již objasnili význam pojmu </w:t>
      </w:r>
      <w:r w:rsidRPr="005A7D77">
        <w:rPr>
          <w:i/>
        </w:rPr>
        <w:t>nominální úroková sazba</w:t>
      </w:r>
      <w:r>
        <w:t>. Připomeneme zde zatím známá fakta:</w:t>
      </w:r>
    </w:p>
    <w:p w14:paraId="6E8473A5" w14:textId="77777777" w:rsidR="0031610C" w:rsidRDefault="0031610C" w:rsidP="0031610C">
      <w:pPr>
        <w:spacing w:after="0"/>
      </w:pPr>
    </w:p>
    <w:p w14:paraId="6A55777A" w14:textId="77777777" w:rsidR="0031610C" w:rsidRDefault="0031610C" w:rsidP="0031610C">
      <w:pPr>
        <w:spacing w:after="0"/>
      </w:pPr>
      <w:r>
        <w:t xml:space="preserve">Nominální úroková sazba je sazba, která nebere v úvahu vliv </w:t>
      </w:r>
      <w:r w:rsidRPr="00477757">
        <w:rPr>
          <w:i/>
        </w:rPr>
        <w:t>inflace</w:t>
      </w:r>
      <w:r>
        <w:t xml:space="preserve"> – vyjadřující snížení kupní síly peněz v dané ekonomice. Inflace ovlivňuje výši kapitálu a především znehodnocuje úroky.</w:t>
      </w:r>
    </w:p>
    <w:p w14:paraId="6BD56AF2" w14:textId="77777777" w:rsidR="0031610C" w:rsidRPr="005A7D77" w:rsidRDefault="0031610C" w:rsidP="0031610C">
      <w:pPr>
        <w:spacing w:after="0"/>
      </w:pPr>
    </w:p>
    <w:p w14:paraId="7574A7C4" w14:textId="2CFBA517" w:rsidR="0031610C" w:rsidRDefault="0031610C" w:rsidP="0031610C">
      <w:pPr>
        <w:spacing w:after="0"/>
      </w:pPr>
      <w:r>
        <w:t xml:space="preserve">Reálná úroková sazba ovšem s vlivem inflace kalkuluje. Vztah mezi nominální úrokovou sazbou  </w:t>
      </w:r>
      <w:proofErr w:type="spellStart"/>
      <w:r w:rsidRPr="000B337E">
        <w:rPr>
          <w:i/>
        </w:rPr>
        <w:t>R</w:t>
      </w:r>
      <w:r>
        <w:rPr>
          <w:i/>
          <w:vertAlign w:val="subscript"/>
        </w:rPr>
        <w:t>n</w:t>
      </w:r>
      <w:proofErr w:type="spellEnd"/>
      <w:r>
        <w:t xml:space="preserve"> a reálnou úrokovou sazbou  </w:t>
      </w:r>
      <w:proofErr w:type="spellStart"/>
      <w:r w:rsidRPr="000B337E">
        <w:rPr>
          <w:i/>
        </w:rPr>
        <w:t>R</w:t>
      </w:r>
      <w:r>
        <w:rPr>
          <w:i/>
          <w:vertAlign w:val="subscript"/>
        </w:rPr>
        <w:t>r</w:t>
      </w:r>
      <w:proofErr w:type="spellEnd"/>
      <w:r>
        <w:t xml:space="preserve"> lze vyjádřit pomocí následujícího vztahu</w:t>
      </w:r>
      <w:r w:rsidR="00B40EBA">
        <w:t>:</w:t>
      </w:r>
    </w:p>
    <w:p w14:paraId="1755131A" w14:textId="77777777" w:rsidR="0031610C" w:rsidRDefault="0031610C" w:rsidP="0031610C">
      <w:pPr>
        <w:spacing w:after="0"/>
        <w:ind w:left="360"/>
      </w:pPr>
    </w:p>
    <w:p w14:paraId="35CA7A87" w14:textId="77777777" w:rsidR="0031610C" w:rsidRPr="00E67B90" w:rsidRDefault="00283274" w:rsidP="0031610C">
      <w:pPr>
        <w:spacing w:after="0"/>
        <w:ind w:left="2832" w:firstLine="708"/>
        <w:jc w:val="center"/>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r</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den>
        </m:f>
      </m:oMath>
      <w:r w:rsidR="0031610C">
        <w:t>,</w:t>
      </w:r>
      <w:r w:rsidR="0031610C">
        <w:tab/>
      </w:r>
      <w:r w:rsidR="0031610C">
        <w:tab/>
      </w:r>
      <w:r w:rsidR="0031610C">
        <w:tab/>
      </w:r>
      <w:r w:rsidR="0031610C">
        <w:tab/>
        <w:t>(3.8.1)</w:t>
      </w:r>
    </w:p>
    <w:p w14:paraId="33CB5BB8" w14:textId="77777777" w:rsidR="0031610C" w:rsidRDefault="0031610C" w:rsidP="0031610C">
      <w:pPr>
        <w:spacing w:after="0"/>
      </w:pPr>
    </w:p>
    <w:p w14:paraId="1B8A710C" w14:textId="77777777" w:rsidR="0031610C" w:rsidRDefault="0031610C" w:rsidP="0031610C">
      <w:pPr>
        <w:spacing w:after="0"/>
      </w:pPr>
      <w:r>
        <w:t xml:space="preserve">kde  </w:t>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oMath>
      <w:r>
        <w:t>představuje míru inflace.</w:t>
      </w:r>
    </w:p>
    <w:p w14:paraId="291F8C9D" w14:textId="77777777" w:rsidR="0031610C" w:rsidRDefault="0031610C" w:rsidP="0031610C">
      <w:pPr>
        <w:spacing w:after="0"/>
      </w:pPr>
    </w:p>
    <w:p w14:paraId="3A621FCD" w14:textId="77777777" w:rsidR="0031610C" w:rsidRDefault="0031610C" w:rsidP="0031610C">
      <w:pPr>
        <w:spacing w:after="0"/>
      </w:pPr>
      <w:r>
        <w:lastRenderedPageBreak/>
        <w:t>Vysvětleme rozdíl těchto dvou pojmů na jednoduchém reálném příkladu:</w:t>
      </w:r>
    </w:p>
    <w:p w14:paraId="616AE139" w14:textId="77777777" w:rsidR="0031610C" w:rsidRDefault="0031610C" w:rsidP="0031610C">
      <w:pPr>
        <w:spacing w:after="0"/>
      </w:pPr>
    </w:p>
    <w:p w14:paraId="5C4F3B2C" w14:textId="77777777" w:rsidR="0031610C" w:rsidRDefault="0031610C" w:rsidP="0031610C">
      <w:pPr>
        <w:spacing w:after="0"/>
      </w:pPr>
      <w:r>
        <w:t>Střadatel, který vloží 1 000 Kč</w:t>
      </w:r>
      <w:r w:rsidRPr="00124FFB">
        <w:t xml:space="preserve"> na účet na jeden rok, může dosáhnout nominální úrokové sazby 2,5</w:t>
      </w:r>
      <w:r>
        <w:t> % a za rok tak získat 1 025 Kč</w:t>
      </w:r>
      <w:r w:rsidRPr="00124FFB">
        <w:t xml:space="preserve">. Pokud však ceny vzrostou o 3 %, bude na nákup stejného zboží nebo služeb, </w:t>
      </w:r>
      <w:r>
        <w:t xml:space="preserve">které před rokem stály 1 000 Kč, potřebovat 1 030 Kč. </w:t>
      </w:r>
      <w:r w:rsidRPr="00124FFB">
        <w:t>To znamená, že reálná návratnost bude ve skutečnosti -0,5 %. To je tedy reálná úroková sazba a je vypočtena odečtením míry inflace (3 %) od nominální úrokové sazby (2,5 %).</w:t>
      </w:r>
      <w:r>
        <w:t xml:space="preserve"> </w:t>
      </w:r>
      <w:r w:rsidRPr="00A72529">
        <w:t>Jinými slovy, reálná úroková sazba může být definována jako nominální, která je upravena pro inflační proces.</w:t>
      </w:r>
    </w:p>
    <w:p w14:paraId="669DDD4D" w14:textId="77777777" w:rsidR="0031610C" w:rsidRDefault="0031610C" w:rsidP="0031610C">
      <w:pPr>
        <w:spacing w:after="0"/>
      </w:pPr>
    </w:p>
    <w:p w14:paraId="513FB667" w14:textId="77777777" w:rsidR="0031610C" w:rsidRDefault="0031610C" w:rsidP="0031610C">
      <w:pPr>
        <w:spacing w:after="0"/>
      </w:pPr>
      <w:r>
        <w:t xml:space="preserve">Označme stejně jako v předcházejících kapitolách původní hodnotu kapitálu </w:t>
      </w:r>
      <w:r w:rsidRPr="00EF2B41">
        <w:rPr>
          <w:i/>
        </w:rPr>
        <w:t>PV</w:t>
      </w:r>
      <w:r>
        <w:rPr>
          <w:i/>
        </w:rPr>
        <w:t xml:space="preserve">, </w:t>
      </w:r>
      <w:r>
        <w:t xml:space="preserve">budoucí hodnota kapitálu </w:t>
      </w:r>
      <w:r>
        <w:rPr>
          <w:i/>
        </w:rPr>
        <w:t>FV,</w:t>
      </w:r>
      <w:r w:rsidRPr="00107F82">
        <w:t xml:space="preserve"> nominální</w:t>
      </w:r>
      <w:r>
        <w:rPr>
          <w:i/>
        </w:rPr>
        <w:t xml:space="preserve"> </w:t>
      </w:r>
      <w:r>
        <w:t xml:space="preserve">úrokovou sazbu v setinách za dané úrokové období </w:t>
      </w:r>
      <w:proofErr w:type="spellStart"/>
      <w:r w:rsidRPr="000B337E">
        <w:rPr>
          <w:i/>
        </w:rPr>
        <w:t>R</w:t>
      </w:r>
      <w:r>
        <w:rPr>
          <w:i/>
          <w:vertAlign w:val="subscript"/>
        </w:rPr>
        <w:t>n</w:t>
      </w:r>
      <w:proofErr w:type="spellEnd"/>
      <w:r>
        <w:t>,</w:t>
      </w:r>
      <w:r>
        <w:rPr>
          <w:i/>
        </w:rPr>
        <w:t xml:space="preserve"> </w:t>
      </w:r>
      <w:r>
        <w:t>reálnou</w:t>
      </w:r>
      <w:r>
        <w:rPr>
          <w:i/>
        </w:rPr>
        <w:t xml:space="preserve"> </w:t>
      </w:r>
      <w:r>
        <w:t xml:space="preserve">úrokovou sazbu v setinách za dané úrokové období </w:t>
      </w:r>
      <m:oMath>
        <m:sSub>
          <m:sSubPr>
            <m:ctrlPr>
              <w:rPr>
                <w:rFonts w:ascii="Cambria Math" w:hAnsi="Cambria Math"/>
                <w:i/>
              </w:rPr>
            </m:ctrlPr>
          </m:sSubPr>
          <m:e>
            <m:r>
              <w:rPr>
                <w:rFonts w:ascii="Cambria Math" w:hAnsi="Cambria Math"/>
              </w:rPr>
              <m:t>R</m:t>
            </m:r>
          </m:e>
          <m:sub>
            <m:r>
              <w:rPr>
                <w:rFonts w:ascii="Cambria Math" w:hAnsi="Cambria Math"/>
              </w:rPr>
              <m:t>r</m:t>
            </m:r>
          </m:sub>
        </m:sSub>
      </m:oMath>
      <w:r>
        <w:t xml:space="preserve"> a </w:t>
      </w: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oMath>
      <w:r>
        <w:t>představuje opět míru inflace. Předpokládejme, že úrokovací období je roční a počáteční kapitál se bude úročit na konci úrokovacího období nominální sazbou a poté se bude míra inflace diskontovat.</w:t>
      </w:r>
    </w:p>
    <w:p w14:paraId="144568AF" w14:textId="4CF9407E" w:rsidR="0031610C" w:rsidRDefault="0031610C" w:rsidP="0031610C">
      <w:pPr>
        <w:spacing w:after="0"/>
      </w:pPr>
      <w:r>
        <w:t>Pak platí následující vztah</w:t>
      </w:r>
      <w:r w:rsidR="00B40EBA">
        <w:t>:</w:t>
      </w:r>
    </w:p>
    <w:p w14:paraId="45CDBE31" w14:textId="77777777" w:rsidR="0031610C" w:rsidRDefault="0031610C" w:rsidP="0031610C">
      <w:pPr>
        <w:spacing w:after="0"/>
      </w:pPr>
    </w:p>
    <w:p w14:paraId="0106359F" w14:textId="77777777" w:rsidR="0031610C" w:rsidRDefault="0031610C" w:rsidP="0031610C">
      <w:pPr>
        <w:spacing w:after="0"/>
        <w:ind w:left="2832" w:firstLine="708"/>
      </w:pPr>
      <m:oMath>
        <m:r>
          <w:rPr>
            <w:rFonts w:ascii="Cambria Math" w:hAnsi="Cambria Math"/>
          </w:rPr>
          <m:t>FV=PV∙</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n</m:t>
                </m:r>
              </m:sub>
            </m:sSub>
          </m:num>
          <m:den>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i</m:t>
                </m:r>
              </m:sub>
            </m:sSub>
          </m:den>
        </m:f>
        <m:r>
          <w:rPr>
            <w:rFonts w:ascii="Cambria Math" w:hAnsi="Cambria Math"/>
          </w:rPr>
          <m:t>.</m:t>
        </m:r>
      </m:oMath>
      <w:r>
        <w:tab/>
      </w:r>
      <w:r>
        <w:tab/>
      </w:r>
      <w:r>
        <w:tab/>
      </w:r>
      <w:r>
        <w:tab/>
        <w:t>(3.8.2)</w:t>
      </w:r>
    </w:p>
    <w:p w14:paraId="71494AD0" w14:textId="77777777" w:rsidR="001642FC" w:rsidRPr="002C39CB" w:rsidRDefault="001642FC" w:rsidP="0031610C">
      <w:pPr>
        <w:spacing w:after="0"/>
        <w:ind w:left="2832" w:firstLine="708"/>
      </w:pPr>
    </w:p>
    <w:p w14:paraId="6643C3BD" w14:textId="112BF326" w:rsidR="0031610C" w:rsidRDefault="0031610C" w:rsidP="0031610C">
      <w:pPr>
        <w:spacing w:after="0"/>
      </w:pPr>
      <w:r>
        <w:t>Dále reálnou úrokovou sazbu lze vyjádřit jako poměr výše úroku a počátečního kapitálu následovně</w:t>
      </w:r>
      <w:r w:rsidR="00B40EBA">
        <w:t>:</w:t>
      </w:r>
    </w:p>
    <w:p w14:paraId="50B92598" w14:textId="77777777" w:rsidR="0031610C" w:rsidRPr="002C39CB" w:rsidRDefault="00283274" w:rsidP="0031610C">
      <w:pPr>
        <w:spacing w:after="0"/>
        <w:ind w:left="3540" w:firstLine="708"/>
      </w:pPr>
      <m:oMath>
        <m:sSub>
          <m:sSubPr>
            <m:ctrlPr>
              <w:rPr>
                <w:rFonts w:ascii="Cambria Math" w:hAnsi="Cambria Math"/>
                <w:i/>
              </w:rPr>
            </m:ctrlPr>
          </m:sSubPr>
          <m:e>
            <m:r>
              <w:rPr>
                <w:rFonts w:ascii="Cambria Math" w:hAnsi="Cambria Math"/>
              </w:rPr>
              <m:t>R</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FV-PV</m:t>
            </m:r>
          </m:num>
          <m:den>
            <m:r>
              <w:rPr>
                <w:rFonts w:ascii="Cambria Math" w:hAnsi="Cambria Math"/>
              </w:rPr>
              <m:t>PV</m:t>
            </m:r>
          </m:den>
        </m:f>
        <m:r>
          <w:rPr>
            <w:rFonts w:ascii="Cambria Math" w:hAnsi="Cambria Math"/>
          </w:rPr>
          <m:t>,</m:t>
        </m:r>
      </m:oMath>
      <w:r w:rsidR="0031610C">
        <w:tab/>
      </w:r>
      <w:r w:rsidR="0031610C">
        <w:tab/>
      </w:r>
      <w:r w:rsidR="0031610C">
        <w:tab/>
      </w:r>
      <w:r w:rsidR="0031610C">
        <w:tab/>
        <w:t>(3.8.3)</w:t>
      </w:r>
    </w:p>
    <w:p w14:paraId="69E407CA" w14:textId="77777777" w:rsidR="0031610C" w:rsidRDefault="0031610C" w:rsidP="0031610C">
      <w:pPr>
        <w:spacing w:after="0"/>
      </w:pPr>
      <w:r>
        <w:t>odtud platí</w:t>
      </w:r>
    </w:p>
    <w:p w14:paraId="6C0BCCD6" w14:textId="676284C1" w:rsidR="0031610C" w:rsidRPr="002C39CB" w:rsidRDefault="0031610C" w:rsidP="0031610C">
      <w:pPr>
        <w:spacing w:after="0"/>
      </w:pPr>
      <w:r>
        <w:tab/>
      </w:r>
      <w:r>
        <w:tab/>
      </w:r>
      <w:r>
        <w:tab/>
      </w:r>
      <w:r>
        <w:tab/>
      </w:r>
      <w:r>
        <w:tab/>
      </w:r>
      <m:oMath>
        <m:r>
          <w:rPr>
            <w:rFonts w:ascii="Cambria Math" w:hAnsi="Cambria Math"/>
          </w:rPr>
          <m:t>FV=PV∙</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r</m:t>
                </m:r>
              </m:sub>
            </m:sSub>
          </m:e>
        </m:d>
        <m:r>
          <w:rPr>
            <w:rFonts w:ascii="Cambria Math" w:hAnsi="Cambria Math"/>
          </w:rPr>
          <m:t>.</m:t>
        </m:r>
      </m:oMath>
      <w:r>
        <w:tab/>
      </w:r>
      <w:r>
        <w:tab/>
      </w:r>
      <w:r>
        <w:tab/>
      </w:r>
      <w:r>
        <w:tab/>
        <w:t>(3.8.4)</w:t>
      </w:r>
    </w:p>
    <w:p w14:paraId="1BBE22A2" w14:textId="77777777" w:rsidR="0031610C" w:rsidRPr="002C39CB" w:rsidRDefault="0031610C" w:rsidP="0031610C">
      <w:pPr>
        <w:spacing w:after="0"/>
      </w:pPr>
    </w:p>
    <w:p w14:paraId="6843621D" w14:textId="66DC192C" w:rsidR="0031610C" w:rsidRDefault="00B40EBA" w:rsidP="0031610C">
      <w:pPr>
        <w:spacing w:after="0"/>
      </w:pPr>
      <w:r>
        <w:t>Další úpravou</w:t>
      </w:r>
      <w:r w:rsidR="0031610C">
        <w:t xml:space="preserve"> rovnice</w:t>
      </w:r>
      <w:r>
        <w:t xml:space="preserve"> (3.8.2)</w:t>
      </w:r>
      <w:r w:rsidR="0031610C">
        <w:t xml:space="preserve"> obdržíme</w:t>
      </w:r>
    </w:p>
    <w:p w14:paraId="24BE99DB" w14:textId="77777777" w:rsidR="00B40EBA" w:rsidRDefault="00B40EBA" w:rsidP="0031610C">
      <w:pPr>
        <w:spacing w:after="0"/>
      </w:pPr>
    </w:p>
    <w:p w14:paraId="7C17D463" w14:textId="498BC172" w:rsidR="0031610C" w:rsidRPr="002C39CB" w:rsidRDefault="0031610C" w:rsidP="0031610C">
      <w:pPr>
        <w:spacing w:after="0"/>
        <w:ind w:left="2124" w:firstLine="708"/>
      </w:pPr>
      <m:oMath>
        <m:r>
          <w:rPr>
            <w:rFonts w:ascii="Cambria Math" w:hAnsi="Cambria Math"/>
          </w:rPr>
          <m:t>PV∙</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r</m:t>
                </m:r>
              </m:sub>
            </m:sSub>
          </m:e>
        </m:d>
        <m:r>
          <w:rPr>
            <w:rFonts w:ascii="Cambria Math" w:hAnsi="Cambria Math"/>
          </w:rPr>
          <m:t>=PV∙</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r</m:t>
                </m:r>
              </m:sub>
            </m:sSub>
          </m:num>
          <m:den>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i</m:t>
                </m:r>
              </m:sub>
            </m:sSub>
          </m:den>
        </m:f>
      </m:oMath>
      <w:r>
        <w:tab/>
      </w:r>
      <w:r>
        <w:tab/>
      </w:r>
      <w:r>
        <w:tab/>
      </w:r>
      <w:r>
        <w:tab/>
        <w:t>(3.8.5)</w:t>
      </w:r>
    </w:p>
    <w:p w14:paraId="393BE2B6" w14:textId="77777777" w:rsidR="0031610C" w:rsidRDefault="0031610C" w:rsidP="0031610C">
      <w:pPr>
        <w:spacing w:after="0"/>
      </w:pPr>
      <w:r>
        <w:t>a dále</w:t>
      </w:r>
    </w:p>
    <w:p w14:paraId="497526A0" w14:textId="77777777" w:rsidR="0031610C" w:rsidRPr="00900ADA" w:rsidRDefault="0031610C" w:rsidP="0031610C">
      <w:pPr>
        <w:spacing w:after="0"/>
        <w:ind w:left="2832" w:firstLine="708"/>
      </w:pPr>
      <m:oMath>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n</m:t>
                </m:r>
              </m:sub>
            </m:sSub>
          </m:num>
          <m:den>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i</m:t>
                </m:r>
              </m:sub>
            </m:sSub>
          </m:den>
        </m:f>
        <m:r>
          <w:rPr>
            <w:rFonts w:ascii="Cambria Math" w:hAnsi="Cambria Math"/>
          </w:rPr>
          <m:t>.</m:t>
        </m:r>
      </m:oMath>
      <w:r>
        <w:tab/>
      </w:r>
      <w:r>
        <w:tab/>
      </w:r>
      <w:r>
        <w:tab/>
      </w:r>
      <w:r>
        <w:tab/>
        <w:t>(3.8.6)</w:t>
      </w:r>
    </w:p>
    <w:p w14:paraId="2E579F0B" w14:textId="3F213D7A" w:rsidR="0031610C" w:rsidRDefault="0031610C" w:rsidP="0031610C">
      <w:pPr>
        <w:spacing w:after="0"/>
      </w:pPr>
      <w:r>
        <w:t>Nakonec odvodíme následující relaci</w:t>
      </w:r>
      <w:r w:rsidR="00B40EBA">
        <w:t>:</w:t>
      </w:r>
    </w:p>
    <w:p w14:paraId="727D3771" w14:textId="77777777" w:rsidR="0031610C" w:rsidRDefault="0031610C" w:rsidP="0031610C">
      <w:pPr>
        <w:spacing w:after="0"/>
      </w:pPr>
    </w:p>
    <w:p w14:paraId="466125AB" w14:textId="23C81170" w:rsidR="0031610C" w:rsidRDefault="0031610C" w:rsidP="001642FC">
      <w:pPr>
        <w:spacing w:after="0"/>
        <w:ind w:left="708" w:firstLine="708"/>
      </w:pPr>
      <w:r>
        <w:lastRenderedPageBreak/>
        <w:tab/>
      </w:r>
      <w:r>
        <w:tab/>
      </w:r>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oMath>
      <w:r>
        <w:tab/>
      </w:r>
      <w:r>
        <w:tab/>
      </w:r>
      <w:r>
        <w:tab/>
      </w:r>
      <w:r>
        <w:tab/>
        <w:t>(3.8.7)</w:t>
      </w:r>
    </w:p>
    <w:p w14:paraId="5D24A4DD" w14:textId="77777777" w:rsidR="00D929C8" w:rsidRPr="00900ADA" w:rsidRDefault="00D929C8" w:rsidP="001642FC">
      <w:pPr>
        <w:spacing w:after="0"/>
        <w:ind w:left="708" w:firstLine="708"/>
      </w:pPr>
    </w:p>
    <w:p w14:paraId="17EEDAB4" w14:textId="0C096F60" w:rsidR="0031610C" w:rsidRDefault="001642FC" w:rsidP="0031610C">
      <w:pPr>
        <w:spacing w:after="0"/>
      </w:pPr>
      <w:r>
        <w:t>Tento vztah je znám pod názvem</w:t>
      </w:r>
      <w:r w:rsidR="0031610C">
        <w:t xml:space="preserve"> </w:t>
      </w:r>
      <w:proofErr w:type="spellStart"/>
      <w:r w:rsidR="00244C0A">
        <w:rPr>
          <w:i/>
        </w:rPr>
        <w:t>Fis</w:t>
      </w:r>
      <w:r>
        <w:rPr>
          <w:i/>
        </w:rPr>
        <w:t>herova</w:t>
      </w:r>
      <w:proofErr w:type="spellEnd"/>
      <w:r>
        <w:rPr>
          <w:i/>
        </w:rPr>
        <w:t xml:space="preserve"> rovnice</w:t>
      </w:r>
      <w:r w:rsidR="0031610C">
        <w:t xml:space="preserve">. </w:t>
      </w:r>
    </w:p>
    <w:p w14:paraId="4148ED1A" w14:textId="77777777" w:rsidR="0031610C" w:rsidRDefault="0031610C" w:rsidP="0031610C">
      <w:pPr>
        <w:spacing w:after="0"/>
      </w:pPr>
    </w:p>
    <w:p w14:paraId="25BCE3C0" w14:textId="5FB93A11" w:rsidR="0031610C" w:rsidRDefault="0031610C" w:rsidP="00770479">
      <w:pPr>
        <w:spacing w:after="0"/>
      </w:pPr>
      <w:proofErr w:type="spellStart"/>
      <w:r w:rsidRPr="00A72529">
        <w:t>Irving</w:t>
      </w:r>
      <w:proofErr w:type="spellEnd"/>
      <w:r w:rsidRPr="00A72529">
        <w:t xml:space="preserve"> </w:t>
      </w:r>
      <w:proofErr w:type="spellStart"/>
      <w:r w:rsidRPr="00A72529">
        <w:t>Fisher</w:t>
      </w:r>
      <w:proofErr w:type="spellEnd"/>
      <w:r w:rsidRPr="00A72529">
        <w:t>, a</w:t>
      </w:r>
      <w:r>
        <w:t>merický ekonom, vyslovil v roce 1911</w:t>
      </w:r>
      <w:r w:rsidRPr="00A72529">
        <w:t xml:space="preserve"> hypotézu, která vysvětl</w:t>
      </w:r>
      <w:r w:rsidR="00B40EBA">
        <w:t>uje,</w:t>
      </w:r>
      <w:r w:rsidR="00770479">
        <w:t xml:space="preserve"> </w:t>
      </w:r>
      <w:r>
        <w:t>jak</w:t>
      </w:r>
      <w:r w:rsidR="00770479">
        <w:t>ým způsobem</w:t>
      </w:r>
      <w:r>
        <w:t xml:space="preserve"> </w:t>
      </w:r>
      <w:r w:rsidR="00770479">
        <w:t>si jsou blízké</w:t>
      </w:r>
      <w:r>
        <w:t xml:space="preserve"> </w:t>
      </w:r>
      <w:r w:rsidR="00770479">
        <w:t>pojmy</w:t>
      </w:r>
      <w:r>
        <w:t> reálná úrok</w:t>
      </w:r>
      <w:r w:rsidR="00770479">
        <w:t>ová sazba a nominální úroková sazba</w:t>
      </w:r>
      <w:r>
        <w:t xml:space="preserve"> viz odkazy v závěru kapitoly.</w:t>
      </w:r>
    </w:p>
    <w:p w14:paraId="5A7A0667" w14:textId="77777777" w:rsidR="0031610C" w:rsidRPr="007D2EB8" w:rsidRDefault="0031610C" w:rsidP="0031610C">
      <w:pPr>
        <w:spacing w:after="0"/>
      </w:pPr>
    </w:p>
    <w:p w14:paraId="16548C77" w14:textId="77777777" w:rsidR="0031610C" w:rsidRPr="008C423F" w:rsidRDefault="0031610C" w:rsidP="0031610C">
      <w:pPr>
        <w:pStyle w:val="Odstavecseseznamem"/>
        <w:numPr>
          <w:ilvl w:val="2"/>
          <w:numId w:val="1"/>
        </w:numPr>
        <w:spacing w:after="0"/>
        <w:rPr>
          <w:b/>
          <w:i/>
        </w:rPr>
      </w:pPr>
      <w:r>
        <w:rPr>
          <w:b/>
          <w:i/>
        </w:rPr>
        <w:t>Efektivní úroková sazba</w:t>
      </w:r>
    </w:p>
    <w:p w14:paraId="449D6C0D" w14:textId="71684682" w:rsidR="0031610C" w:rsidRDefault="0031610C" w:rsidP="0031610C">
      <w:pPr>
        <w:spacing w:after="0"/>
      </w:pPr>
      <w:r>
        <w:t xml:space="preserve">V předcházející kapitole jsme došli k závěru, že při složeném úročení a při stejné roční úrokové sazbě je pro vkladatele výhodnější, když se úroky připisují vícekrát ročně. Připisují-li se úroky na konci každé </w:t>
      </w:r>
      <m:oMath>
        <m:f>
          <m:fPr>
            <m:ctrlPr>
              <w:rPr>
                <w:rFonts w:ascii="Cambria Math" w:hAnsi="Cambria Math"/>
                <w:i/>
              </w:rPr>
            </m:ctrlPr>
          </m:fPr>
          <m:num>
            <m:r>
              <w:rPr>
                <w:rFonts w:ascii="Cambria Math" w:hAnsi="Cambria Math"/>
              </w:rPr>
              <m:t>1</m:t>
            </m:r>
          </m:num>
          <m:den>
            <m:r>
              <w:rPr>
                <w:rFonts w:ascii="Cambria Math" w:hAnsi="Cambria Math"/>
              </w:rPr>
              <m:t>m</m:t>
            </m:r>
          </m:den>
        </m:f>
      </m:oMath>
      <w:r>
        <w:t xml:space="preserve"> části roku, bude úrok v závěru celkově vyšší. Jestliže má být dosaženo při obou způsobech připisování úroků stejného výsledku, musí být nominální úroková sazba při ročním úrokovacím období vyšší než při úrokovacím období kratším než jeden rok. Tuto úrokovou roční sazbu pak nazveme </w:t>
      </w:r>
      <w:r w:rsidRPr="007D2EB8">
        <w:rPr>
          <w:i/>
        </w:rPr>
        <w:t>efektivní úrokovou sazbou</w:t>
      </w:r>
      <w:r>
        <w:t>, pro kterou platí následující vztah</w:t>
      </w:r>
      <w:r w:rsidR="00B40EBA">
        <w:t>:</w:t>
      </w:r>
    </w:p>
    <w:p w14:paraId="6646F8C0" w14:textId="77777777" w:rsidR="0031610C" w:rsidRDefault="0031610C" w:rsidP="0031610C">
      <w:pPr>
        <w:spacing w:after="0"/>
      </w:pPr>
    </w:p>
    <w:p w14:paraId="4BC1C946" w14:textId="77777777" w:rsidR="0031610C" w:rsidRDefault="0031610C" w:rsidP="0031610C">
      <w:pPr>
        <w:spacing w:after="0"/>
        <w:ind w:left="2124" w:firstLine="708"/>
        <w:jc w:val="center"/>
      </w:pPr>
      <m:oMath>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ef</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i</m:t>
                    </m:r>
                  </m:num>
                  <m:den>
                    <m:r>
                      <w:rPr>
                        <w:rFonts w:ascii="Cambria Math" w:hAnsi="Cambria Math"/>
                      </w:rPr>
                      <m:t>m</m:t>
                    </m:r>
                  </m:den>
                </m:f>
              </m:e>
            </m:d>
          </m:e>
          <m:sup>
            <m:r>
              <w:rPr>
                <w:rFonts w:ascii="Cambria Math" w:hAnsi="Cambria Math"/>
              </w:rPr>
              <m:t>m</m:t>
            </m:r>
          </m:sup>
        </m:sSup>
        <m:r>
          <w:rPr>
            <w:rFonts w:ascii="Cambria Math" w:hAnsi="Cambria Math"/>
          </w:rPr>
          <m:t>,</m:t>
        </m:r>
      </m:oMath>
      <w:r>
        <w:tab/>
      </w:r>
      <w:r>
        <w:tab/>
      </w:r>
      <w:r>
        <w:tab/>
      </w:r>
      <w:r>
        <w:tab/>
        <w:t>(3.8.8)</w:t>
      </w:r>
    </w:p>
    <w:p w14:paraId="64534F01" w14:textId="77777777" w:rsidR="0031610C" w:rsidRPr="006C07A6" w:rsidRDefault="0031610C" w:rsidP="0031610C">
      <w:pPr>
        <w:spacing w:after="0"/>
        <w:ind w:left="2124" w:firstLine="708"/>
        <w:jc w:val="center"/>
      </w:pPr>
    </w:p>
    <w:p w14:paraId="6B0ACBA0" w14:textId="77777777" w:rsidR="0031610C" w:rsidRPr="006C07A6" w:rsidRDefault="0031610C" w:rsidP="0031610C">
      <w:pPr>
        <w:spacing w:after="0"/>
      </w:pPr>
      <w:r>
        <w:t xml:space="preserve">kde </w:t>
      </w:r>
      <m:oMath>
        <m:sSub>
          <m:sSubPr>
            <m:ctrlPr>
              <w:rPr>
                <w:rFonts w:ascii="Cambria Math" w:hAnsi="Cambria Math"/>
                <w:i/>
              </w:rPr>
            </m:ctrlPr>
          </m:sSubPr>
          <m:e>
            <m:r>
              <w:rPr>
                <w:rFonts w:ascii="Cambria Math" w:hAnsi="Cambria Math"/>
              </w:rPr>
              <m:t>i</m:t>
            </m:r>
          </m:e>
          <m:sub>
            <m:r>
              <w:rPr>
                <w:rFonts w:ascii="Cambria Math" w:hAnsi="Cambria Math"/>
              </w:rPr>
              <m:t>ef</m:t>
            </m:r>
          </m:sub>
        </m:sSub>
      </m:oMath>
      <w:r>
        <w:t xml:space="preserve"> označuje efektivní úrokovou sazbu a </w:t>
      </w:r>
      <w:r>
        <w:rPr>
          <w:i/>
        </w:rPr>
        <w:t xml:space="preserve">i </w:t>
      </w:r>
      <w:r>
        <w:t>je roční úroková sazba.</w:t>
      </w:r>
    </w:p>
    <w:p w14:paraId="1832B968" w14:textId="77777777" w:rsidR="0031610C" w:rsidRPr="008C423F" w:rsidRDefault="0031610C" w:rsidP="0031610C">
      <w:pPr>
        <w:spacing w:after="0"/>
      </w:pPr>
    </w:p>
    <w:p w14:paraId="6CFF7D0E" w14:textId="77777777" w:rsidR="0031610C" w:rsidRPr="008C423F" w:rsidRDefault="0031610C" w:rsidP="0031610C">
      <w:pPr>
        <w:pStyle w:val="Odstavecseseznamem"/>
        <w:numPr>
          <w:ilvl w:val="2"/>
          <w:numId w:val="1"/>
        </w:numPr>
        <w:spacing w:after="0"/>
        <w:rPr>
          <w:b/>
          <w:i/>
        </w:rPr>
      </w:pPr>
      <w:r>
        <w:rPr>
          <w:b/>
          <w:i/>
        </w:rPr>
        <w:t>Úroková intenzita</w:t>
      </w:r>
    </w:p>
    <w:p w14:paraId="206D7DB8" w14:textId="77777777" w:rsidR="0031610C" w:rsidRDefault="0031610C" w:rsidP="0031610C">
      <w:pPr>
        <w:spacing w:after="0"/>
      </w:pPr>
      <w:r>
        <w:t>V kapitole 3.7 jsme se dotkli pojmu spojité úročení. V této části je tomuto termínu věnovaná větší pozornost.</w:t>
      </w:r>
    </w:p>
    <w:p w14:paraId="237CCA98" w14:textId="77777777" w:rsidR="0031610C" w:rsidRDefault="0031610C" w:rsidP="0031610C">
      <w:pPr>
        <w:spacing w:after="0"/>
      </w:pPr>
    </w:p>
    <w:p w14:paraId="0574FF64" w14:textId="77777777" w:rsidR="0031610C" w:rsidRDefault="0031610C" w:rsidP="0031610C">
      <w:pPr>
        <w:spacing w:after="0"/>
      </w:pPr>
      <w:r>
        <w:t xml:space="preserve">Z hlediska pohledu na dělení časových intervalů úročení odlišujeme dva způsoby a to </w:t>
      </w:r>
      <w:r w:rsidRPr="00B40EBA">
        <w:rPr>
          <w:i/>
        </w:rPr>
        <w:t>diskrétní</w:t>
      </w:r>
      <w:r>
        <w:t xml:space="preserve">, kdy časové intervaly zadáváme odděleně, a dále </w:t>
      </w:r>
      <w:r w:rsidRPr="00B40EBA">
        <w:rPr>
          <w:i/>
        </w:rPr>
        <w:t>spojitý</w:t>
      </w:r>
      <w:r>
        <w:t xml:space="preserve">. Ve druhém případě se jedná o situaci, kdy počet úrokovacích období, kdy se připisují úroky, bude růst do nekonečna a jejich délka se bude zkracovat až k pomyslné nule. Úroková sazba, která se vztahuje k tomuto případu, se nazývá </w:t>
      </w:r>
      <w:r>
        <w:rPr>
          <w:i/>
        </w:rPr>
        <w:t xml:space="preserve">úroková intenzita. </w:t>
      </w:r>
      <w:r>
        <w:t>Pro úrokovou intenzitu platí vztah</w:t>
      </w:r>
    </w:p>
    <w:p w14:paraId="74764E75" w14:textId="77777777" w:rsidR="0031610C" w:rsidRDefault="0031610C" w:rsidP="0031610C">
      <w:pPr>
        <w:spacing w:after="0"/>
      </w:pPr>
    </w:p>
    <w:p w14:paraId="79ACC201" w14:textId="5B72B682" w:rsidR="0031610C" w:rsidRDefault="0031610C" w:rsidP="00D929C8">
      <w:pPr>
        <w:spacing w:after="0"/>
        <w:ind w:left="2124" w:firstLine="708"/>
      </w:pPr>
      <m:oMath>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ef</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i</m:t>
                        </m:r>
                      </m:num>
                      <m:den>
                        <m:r>
                          <w:rPr>
                            <w:rFonts w:ascii="Cambria Math" w:hAnsi="Cambria Math"/>
                          </w:rPr>
                          <m:t>m</m:t>
                        </m:r>
                      </m:den>
                    </m:f>
                  </m:e>
                </m:d>
              </m:e>
              <m:sup>
                <m:r>
                  <w:rPr>
                    <w:rFonts w:ascii="Cambria Math" w:hAnsi="Cambria Math"/>
                  </w:rPr>
                  <m:t>m</m:t>
                </m:r>
              </m:sup>
            </m:sSup>
            <m:r>
              <w:rPr>
                <w:rFonts w:ascii="Cambria Math" w:hAnsi="Cambria Math"/>
              </w:rPr>
              <m:t>,</m:t>
            </m:r>
          </m:e>
        </m:func>
      </m:oMath>
      <w:r w:rsidR="00D929C8">
        <w:tab/>
      </w:r>
      <w:r>
        <w:tab/>
      </w:r>
      <w:r>
        <w:tab/>
        <w:t>(3.8.9)</w:t>
      </w:r>
    </w:p>
    <w:p w14:paraId="4865D845" w14:textId="77777777" w:rsidR="00B40EBA" w:rsidRPr="00F522F0" w:rsidRDefault="00B40EBA" w:rsidP="0031610C">
      <w:pPr>
        <w:spacing w:after="0"/>
        <w:ind w:left="1416" w:firstLine="708"/>
      </w:pPr>
    </w:p>
    <w:p w14:paraId="739BA8F4" w14:textId="77777777" w:rsidR="0031610C" w:rsidRDefault="0031610C" w:rsidP="0031610C">
      <w:pPr>
        <w:spacing w:after="0"/>
      </w:pPr>
      <w:r>
        <w:t xml:space="preserve">kde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i</m:t>
                        </m:r>
                      </m:num>
                      <m:den>
                        <m:r>
                          <w:rPr>
                            <w:rFonts w:ascii="Cambria Math" w:hAnsi="Cambria Math"/>
                          </w:rPr>
                          <m:t>m</m:t>
                        </m:r>
                      </m:den>
                    </m:f>
                  </m:e>
                </m:d>
              </m:e>
              <m:sup>
                <m:r>
                  <w:rPr>
                    <w:rFonts w:ascii="Cambria Math" w:hAnsi="Cambria Math"/>
                  </w:rPr>
                  <m:t>m</m:t>
                </m:r>
              </m:sup>
            </m:sSup>
            <m:r>
              <w:rPr>
                <w:rFonts w:ascii="Cambria Math" w:hAnsi="Cambria Math"/>
              </w:rPr>
              <m:t>=e≅2,71828.</m:t>
            </m:r>
          </m:e>
        </m:func>
      </m:oMath>
      <w:r>
        <w:t xml:space="preserve"> Konstanta </w:t>
      </w:r>
      <m:oMath>
        <m:r>
          <w:rPr>
            <w:rFonts w:ascii="Cambria Math" w:hAnsi="Cambria Math"/>
          </w:rPr>
          <m:t xml:space="preserve">e </m:t>
        </m:r>
      </m:oMath>
      <w:r>
        <w:t xml:space="preserve">se nazývá </w:t>
      </w:r>
      <w:r w:rsidRPr="00F522F0">
        <w:rPr>
          <w:i/>
        </w:rPr>
        <w:t>Eulerovou konstantou</w:t>
      </w:r>
      <w:r>
        <w:rPr>
          <w:i/>
        </w:rPr>
        <w:t xml:space="preserve"> </w:t>
      </w:r>
      <w:r>
        <w:t>a hraje v matematice významnou roli v mnoha jejích oblastech.</w:t>
      </w:r>
    </w:p>
    <w:p w14:paraId="35AD9DF0" w14:textId="77777777" w:rsidR="0031610C" w:rsidRDefault="0031610C" w:rsidP="0031610C">
      <w:pPr>
        <w:spacing w:after="0"/>
      </w:pPr>
    </w:p>
    <w:p w14:paraId="6090DF6B" w14:textId="581BC5BC" w:rsidR="0031610C" w:rsidRDefault="0031610C" w:rsidP="0031610C">
      <w:pPr>
        <w:spacing w:after="0"/>
      </w:pPr>
      <w:r>
        <w:t>Pokud upravíme vztah (3.8.9), dostáváme</w:t>
      </w:r>
      <w:r w:rsidR="00A4628F">
        <w:t>:</w:t>
      </w:r>
      <w:r>
        <w:t xml:space="preserve"> </w:t>
      </w:r>
    </w:p>
    <w:p w14:paraId="30D806E8" w14:textId="77777777" w:rsidR="0031610C" w:rsidRDefault="0031610C" w:rsidP="0031610C">
      <w:pPr>
        <w:spacing w:after="0"/>
      </w:pPr>
    </w:p>
    <w:p w14:paraId="6A8DAF7F" w14:textId="77777777" w:rsidR="0031610C" w:rsidRDefault="00283274" w:rsidP="0031610C">
      <w:pPr>
        <w:spacing w:after="0"/>
        <w:ind w:left="708" w:firstLine="708"/>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i</m:t>
                        </m:r>
                      </m:num>
                      <m:den>
                        <m:r>
                          <w:rPr>
                            <w:rFonts w:ascii="Cambria Math" w:hAnsi="Cambria Math"/>
                          </w:rPr>
                          <m:t>m</m:t>
                        </m:r>
                      </m:den>
                    </m:f>
                  </m:e>
                </m:d>
              </m:e>
              <m:sup>
                <m:r>
                  <w:rPr>
                    <w:rFonts w:ascii="Cambria Math" w:hAnsi="Cambria Math"/>
                  </w:rPr>
                  <m:t>m</m:t>
                </m:r>
              </m:sup>
            </m:s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m→∞</m:t>
                    </m:r>
                  </m:lim>
                </m:limLow>
              </m:fName>
              <m:e>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m</m:t>
                                        </m:r>
                                      </m:num>
                                      <m:den>
                                        <m:r>
                                          <w:rPr>
                                            <w:rFonts w:ascii="Cambria Math" w:hAnsi="Cambria Math"/>
                                          </w:rPr>
                                          <m:t>i</m:t>
                                        </m:r>
                                      </m:den>
                                    </m:f>
                                  </m:den>
                                </m:f>
                              </m:e>
                            </m:d>
                          </m:e>
                          <m:sup>
                            <m:f>
                              <m:fPr>
                                <m:ctrlPr>
                                  <w:rPr>
                                    <w:rFonts w:ascii="Cambria Math" w:hAnsi="Cambria Math"/>
                                    <w:i/>
                                  </w:rPr>
                                </m:ctrlPr>
                              </m:fPr>
                              <m:num>
                                <m:r>
                                  <w:rPr>
                                    <w:rFonts w:ascii="Cambria Math" w:hAnsi="Cambria Math"/>
                                  </w:rPr>
                                  <m:t>m</m:t>
                                </m:r>
                              </m:num>
                              <m:den>
                                <m:r>
                                  <w:rPr>
                                    <w:rFonts w:ascii="Cambria Math" w:hAnsi="Cambria Math"/>
                                  </w:rPr>
                                  <m:t>i</m:t>
                                </m:r>
                              </m:den>
                            </m:f>
                          </m:sup>
                        </m:sSup>
                      </m:e>
                    </m:d>
                  </m:e>
                  <m:sup>
                    <m:r>
                      <w:rPr>
                        <w:rFonts w:ascii="Cambria Math" w:hAnsi="Cambria Math"/>
                      </w:rPr>
                      <m:t>i</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m:t>
                    </m:r>
                  </m:sup>
                </m:sSup>
              </m:e>
            </m:func>
          </m:e>
        </m:func>
      </m:oMath>
      <w:r w:rsidR="0031610C">
        <w:tab/>
      </w:r>
      <w:r w:rsidR="0031610C">
        <w:tab/>
      </w:r>
      <w:r w:rsidR="0031610C">
        <w:tab/>
        <w:t>(3.8.10)</w:t>
      </w:r>
    </w:p>
    <w:p w14:paraId="58928456" w14:textId="77777777" w:rsidR="0031610C" w:rsidRPr="006C07A6" w:rsidRDefault="0031610C" w:rsidP="0031610C">
      <w:pPr>
        <w:spacing w:after="0"/>
        <w:ind w:left="708" w:firstLine="708"/>
      </w:pPr>
    </w:p>
    <w:p w14:paraId="07EBB1FC" w14:textId="3A60BCC6" w:rsidR="0031610C" w:rsidRDefault="0031610C" w:rsidP="0031610C">
      <w:pPr>
        <w:spacing w:after="0"/>
      </w:pPr>
      <w:r>
        <w:t xml:space="preserve">a označíme-li </w:t>
      </w:r>
      <w:r>
        <w:rPr>
          <w:i/>
        </w:rPr>
        <w:t xml:space="preserve">f </w:t>
      </w:r>
      <w:r>
        <w:t xml:space="preserve">úrokovou intenzitu, pak lze chápat </w:t>
      </w:r>
      <m:oMath>
        <m:sSup>
          <m:sSupPr>
            <m:ctrlPr>
              <w:rPr>
                <w:rFonts w:ascii="Cambria Math" w:hAnsi="Cambria Math"/>
                <w:i/>
              </w:rPr>
            </m:ctrlPr>
          </m:sSupPr>
          <m:e>
            <m:r>
              <w:rPr>
                <w:rFonts w:ascii="Cambria Math" w:hAnsi="Cambria Math"/>
              </w:rPr>
              <m:t>e</m:t>
            </m:r>
          </m:e>
          <m:sup>
            <m:r>
              <w:rPr>
                <w:rFonts w:ascii="Cambria Math" w:hAnsi="Cambria Math"/>
              </w:rPr>
              <m:t>i</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f</m:t>
            </m:r>
          </m:sup>
        </m:sSup>
      </m:oMath>
      <w:r>
        <w:t>. Konečně lze vyjádřit vztah mezi úrokovou mírou a intenzitou následovně</w:t>
      </w:r>
      <w:r w:rsidR="00A4628F">
        <w:t>:</w:t>
      </w:r>
    </w:p>
    <w:p w14:paraId="7817C2BF" w14:textId="77777777" w:rsidR="0031610C" w:rsidRDefault="0031610C" w:rsidP="0031610C">
      <w:pPr>
        <w:spacing w:after="0"/>
      </w:pPr>
    </w:p>
    <w:p w14:paraId="42970E0D" w14:textId="77777777" w:rsidR="0031610C" w:rsidRDefault="00283274" w:rsidP="0031610C">
      <w:pPr>
        <w:spacing w:after="0"/>
        <w:ind w:left="2832" w:firstLine="708"/>
      </w:pPr>
      <m:oMath>
        <m:sSub>
          <m:sSubPr>
            <m:ctrlPr>
              <w:rPr>
                <w:rFonts w:ascii="Cambria Math" w:hAnsi="Cambria Math"/>
                <w:i/>
              </w:rPr>
            </m:ctrlPr>
          </m:sSubPr>
          <m:e>
            <m:r>
              <w:rPr>
                <w:rFonts w:ascii="Cambria Math" w:hAnsi="Cambria Math"/>
              </w:rPr>
              <m:t>i</m:t>
            </m:r>
          </m:e>
          <m:sub>
            <m:r>
              <w:rPr>
                <w:rFonts w:ascii="Cambria Math" w:hAnsi="Cambria Math"/>
              </w:rPr>
              <m:t>ef</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f</m:t>
            </m:r>
          </m:sup>
        </m:sSup>
        <m:r>
          <w:rPr>
            <w:rFonts w:ascii="Cambria Math" w:hAnsi="Cambria Math"/>
          </w:rPr>
          <m:t>-1</m:t>
        </m:r>
      </m:oMath>
      <w:r w:rsidR="0031610C">
        <w:tab/>
      </w:r>
      <w:r w:rsidR="0031610C">
        <w:tab/>
      </w:r>
      <w:r w:rsidR="0031610C">
        <w:tab/>
      </w:r>
      <w:r w:rsidR="0031610C">
        <w:tab/>
      </w:r>
      <w:r w:rsidR="0031610C">
        <w:tab/>
        <w:t>(3.8.11)</w:t>
      </w:r>
    </w:p>
    <w:p w14:paraId="3802DB85" w14:textId="77777777" w:rsidR="0031610C" w:rsidRDefault="0031610C" w:rsidP="0031610C">
      <w:pPr>
        <w:spacing w:after="0"/>
        <w:jc w:val="left"/>
      </w:pPr>
      <w:r>
        <w:t xml:space="preserve">a odtud </w:t>
      </w:r>
    </w:p>
    <w:p w14:paraId="60AC4C24" w14:textId="77777777" w:rsidR="0031610C" w:rsidRPr="006C07A6" w:rsidRDefault="0031610C" w:rsidP="0031610C">
      <w:pPr>
        <w:spacing w:after="0"/>
      </w:pPr>
    </w:p>
    <w:p w14:paraId="4CF1DE37" w14:textId="77777777" w:rsidR="0031610C" w:rsidRDefault="0031610C" w:rsidP="0031610C">
      <w:pPr>
        <w:spacing w:after="0"/>
        <w:ind w:left="2832" w:firstLine="708"/>
      </w:pPr>
      <m:oMath>
        <m:r>
          <w:rPr>
            <w:rFonts w:ascii="Cambria Math" w:hAnsi="Cambria Math"/>
          </w:rPr>
          <m:t>f=ln</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ef</m:t>
                </m:r>
              </m:sub>
            </m:sSub>
          </m:e>
        </m:d>
        <m:r>
          <w:rPr>
            <w:rFonts w:ascii="Cambria Math" w:hAnsi="Cambria Math"/>
          </w:rPr>
          <m:t>.</m:t>
        </m:r>
      </m:oMath>
      <w:r>
        <w:tab/>
      </w:r>
      <w:r>
        <w:tab/>
      </w:r>
      <w:r>
        <w:tab/>
      </w:r>
      <w:r>
        <w:tab/>
        <w:t>(3.8.12)</w:t>
      </w:r>
    </w:p>
    <w:p w14:paraId="75E6B55A" w14:textId="3C7D9F9A" w:rsidR="0031610C" w:rsidRDefault="0031610C" w:rsidP="0031610C">
      <w:pPr>
        <w:spacing w:after="0"/>
      </w:pPr>
      <w:r>
        <w:t xml:space="preserve"> Při spojitém úročení pak platí</w:t>
      </w:r>
      <w:r w:rsidR="00A4628F">
        <w:t>:</w:t>
      </w:r>
    </w:p>
    <w:p w14:paraId="2EC82193" w14:textId="77777777" w:rsidR="0031610C" w:rsidRPr="00F522F0" w:rsidRDefault="0031610C" w:rsidP="0031610C">
      <w:pPr>
        <w:spacing w:after="0"/>
      </w:pPr>
    </w:p>
    <w:p w14:paraId="4EBCE330" w14:textId="6D19D1A4" w:rsidR="0031610C" w:rsidRDefault="0031610C" w:rsidP="00D27566">
      <w:pPr>
        <w:spacing w:after="0"/>
        <w:ind w:left="2832" w:firstLine="708"/>
      </w:pPr>
      <m:oMath>
        <m:r>
          <w:rPr>
            <w:rFonts w:ascii="Cambria Math" w:hAnsi="Cambria Math"/>
          </w:rPr>
          <m:t>FV=PV</m:t>
        </m:r>
        <m:sSup>
          <m:sSupPr>
            <m:ctrlPr>
              <w:rPr>
                <w:rFonts w:ascii="Cambria Math" w:hAnsi="Cambria Math"/>
                <w:i/>
              </w:rPr>
            </m:ctrlPr>
          </m:sSupPr>
          <m:e>
            <m:r>
              <w:rPr>
                <w:rFonts w:ascii="Cambria Math" w:hAnsi="Cambria Math"/>
              </w:rPr>
              <m:t>∙e</m:t>
            </m:r>
          </m:e>
          <m:sup>
            <m:r>
              <w:rPr>
                <w:rFonts w:ascii="Cambria Math" w:hAnsi="Cambria Math"/>
              </w:rPr>
              <m:t>ft</m:t>
            </m:r>
          </m:sup>
        </m:sSup>
        <m:r>
          <w:rPr>
            <w:rFonts w:ascii="Cambria Math" w:hAnsi="Cambria Math"/>
          </w:rPr>
          <m:t>.</m:t>
        </m:r>
      </m:oMath>
      <w:r w:rsidR="00D27566">
        <w:tab/>
      </w:r>
      <w:r w:rsidR="00D27566">
        <w:tab/>
      </w:r>
      <w:r>
        <w:tab/>
      </w:r>
      <w:r>
        <w:tab/>
        <w:t>(3.8.13)</w:t>
      </w:r>
    </w:p>
    <w:p w14:paraId="3F6479A9" w14:textId="77777777" w:rsidR="0031610C" w:rsidRDefault="0031610C" w:rsidP="0031610C">
      <w:pPr>
        <w:spacing w:after="0"/>
      </w:pPr>
    </w:p>
    <w:p w14:paraId="0C9C1E57" w14:textId="77777777" w:rsidR="0031610C" w:rsidRPr="006C100E" w:rsidRDefault="0031610C" w:rsidP="0031610C">
      <w:pPr>
        <w:spacing w:after="0"/>
        <w:rPr>
          <w:b/>
          <w:sz w:val="29"/>
          <w:szCs w:val="29"/>
        </w:rPr>
      </w:pPr>
      <w:r w:rsidRPr="006C100E">
        <w:rPr>
          <w:b/>
          <w:sz w:val="29"/>
          <w:szCs w:val="29"/>
        </w:rPr>
        <w:t>Studijní literatura</w:t>
      </w:r>
    </w:p>
    <w:p w14:paraId="5C44B031" w14:textId="77777777" w:rsidR="0031610C" w:rsidRPr="00C24B53" w:rsidRDefault="0031610C" w:rsidP="0031610C">
      <w:pPr>
        <w:spacing w:after="0"/>
        <w:rPr>
          <w:b/>
        </w:rPr>
      </w:pPr>
      <w:r w:rsidRPr="00C24B53">
        <w:rPr>
          <w:b/>
        </w:rPr>
        <w:t>Povinná literatura</w:t>
      </w:r>
    </w:p>
    <w:p w14:paraId="522837AB" w14:textId="1B6B6815" w:rsidR="0031610C" w:rsidRPr="00E7015A" w:rsidRDefault="0031610C" w:rsidP="00A4628F">
      <w:pPr>
        <w:pStyle w:val="Textkomente"/>
        <w:spacing w:line="360" w:lineRule="auto"/>
        <w:rPr>
          <w:rFonts w:ascii="Times New Roman" w:hAnsi="Times New Roman" w:cs="Times New Roman"/>
          <w:color w:val="0A0A0A"/>
          <w:shd w:val="clear" w:color="auto" w:fill="FDFDFE"/>
          <w:lang w:eastAsia="cs-CZ"/>
        </w:rPr>
      </w:pPr>
      <w:r w:rsidRPr="00BC68BA">
        <w:rPr>
          <w:rFonts w:ascii="Times New Roman" w:hAnsi="Times New Roman" w:cs="Times New Roman"/>
          <w:color w:val="0A0A0A"/>
          <w:shd w:val="clear" w:color="auto" w:fill="FDFDFE"/>
          <w:lang w:eastAsia="cs-CZ"/>
        </w:rPr>
        <w:t>ŠOBA, Oldřich a Martin ŠIRŮČEK.</w:t>
      </w:r>
      <w:r>
        <w:rPr>
          <w:rFonts w:ascii="Times New Roman" w:hAnsi="Times New Roman" w:cs="Times New Roman"/>
          <w:color w:val="0A0A0A"/>
          <w:shd w:val="clear" w:color="auto" w:fill="FDFDFE"/>
          <w:lang w:eastAsia="cs-CZ"/>
        </w:rPr>
        <w:t xml:space="preserve"> 2017.</w:t>
      </w:r>
      <w:r w:rsidRPr="00BC68BA">
        <w:rPr>
          <w:rFonts w:ascii="Times New Roman" w:hAnsi="Times New Roman" w:cs="Times New Roman"/>
          <w:color w:val="0A0A0A"/>
          <w:shd w:val="clear" w:color="auto" w:fill="FDFDFE"/>
          <w:lang w:eastAsia="cs-CZ"/>
        </w:rPr>
        <w:t> </w:t>
      </w:r>
      <w:r w:rsidRPr="003673F4">
        <w:rPr>
          <w:rFonts w:ascii="Times New Roman" w:hAnsi="Times New Roman" w:cs="Times New Roman"/>
          <w:i/>
          <w:color w:val="0A0A0A"/>
          <w:shd w:val="clear" w:color="auto" w:fill="FDFDFE"/>
          <w:lang w:eastAsia="cs-CZ"/>
        </w:rPr>
        <w:t>Finanční matematika v praxi</w:t>
      </w:r>
      <w:r w:rsidRPr="00BC68BA">
        <w:rPr>
          <w:rFonts w:ascii="Times New Roman" w:hAnsi="Times New Roman" w:cs="Times New Roman"/>
          <w:color w:val="0A0A0A"/>
          <w:shd w:val="clear" w:color="auto" w:fill="FDFDFE"/>
          <w:lang w:eastAsia="cs-CZ"/>
        </w:rPr>
        <w:t>. 2., aktualizované a rozší</w:t>
      </w:r>
      <w:r>
        <w:rPr>
          <w:rFonts w:ascii="Times New Roman" w:hAnsi="Times New Roman" w:cs="Times New Roman"/>
          <w:color w:val="0A0A0A"/>
          <w:shd w:val="clear" w:color="auto" w:fill="FDFDFE"/>
          <w:lang w:eastAsia="cs-CZ"/>
        </w:rPr>
        <w:t>řené vydání.</w:t>
      </w:r>
      <w:r w:rsidRPr="00BC68BA">
        <w:rPr>
          <w:rFonts w:ascii="Times New Roman" w:hAnsi="Times New Roman" w:cs="Times New Roman"/>
          <w:color w:val="0A0A0A"/>
          <w:shd w:val="clear" w:color="auto" w:fill="FDFDFE"/>
          <w:lang w:eastAsia="cs-CZ"/>
        </w:rPr>
        <w:t xml:space="preserve"> Praha: </w:t>
      </w:r>
      <w:proofErr w:type="spellStart"/>
      <w:r w:rsidRPr="00BC68BA">
        <w:rPr>
          <w:rFonts w:ascii="Times New Roman" w:hAnsi="Times New Roman" w:cs="Times New Roman"/>
          <w:color w:val="0A0A0A"/>
          <w:shd w:val="clear" w:color="auto" w:fill="FDFDFE"/>
          <w:lang w:eastAsia="cs-CZ"/>
        </w:rPr>
        <w:t>Gra</w:t>
      </w:r>
      <w:r w:rsidR="006D29E8">
        <w:rPr>
          <w:rFonts w:ascii="Times New Roman" w:hAnsi="Times New Roman" w:cs="Times New Roman"/>
          <w:color w:val="0A0A0A"/>
          <w:shd w:val="clear" w:color="auto" w:fill="FDFDFE"/>
          <w:lang w:eastAsia="cs-CZ"/>
        </w:rPr>
        <w:t>da</w:t>
      </w:r>
      <w:proofErr w:type="spellEnd"/>
      <w:r w:rsidR="006D29E8">
        <w:rPr>
          <w:rFonts w:ascii="Times New Roman" w:hAnsi="Times New Roman" w:cs="Times New Roman"/>
          <w:color w:val="0A0A0A"/>
          <w:shd w:val="clear" w:color="auto" w:fill="FDFDFE"/>
          <w:lang w:eastAsia="cs-CZ"/>
        </w:rPr>
        <w:t xml:space="preserve"> </w:t>
      </w:r>
      <w:proofErr w:type="spellStart"/>
      <w:r w:rsidR="006D29E8">
        <w:rPr>
          <w:rFonts w:ascii="Times New Roman" w:hAnsi="Times New Roman" w:cs="Times New Roman"/>
          <w:color w:val="0A0A0A"/>
          <w:shd w:val="clear" w:color="auto" w:fill="FDFDFE"/>
          <w:lang w:eastAsia="cs-CZ"/>
        </w:rPr>
        <w:t>Publishing</w:t>
      </w:r>
      <w:proofErr w:type="spellEnd"/>
      <w:r w:rsidR="006D29E8">
        <w:rPr>
          <w:rFonts w:ascii="Times New Roman" w:hAnsi="Times New Roman" w:cs="Times New Roman"/>
          <w:color w:val="0A0A0A"/>
          <w:shd w:val="clear" w:color="auto" w:fill="FDFDFE"/>
          <w:lang w:eastAsia="cs-CZ"/>
        </w:rPr>
        <w:t>.</w:t>
      </w:r>
      <w:r>
        <w:rPr>
          <w:rFonts w:ascii="Times New Roman" w:hAnsi="Times New Roman" w:cs="Times New Roman"/>
          <w:color w:val="0A0A0A"/>
          <w:shd w:val="clear" w:color="auto" w:fill="FDFDFE"/>
          <w:lang w:eastAsia="cs-CZ"/>
        </w:rPr>
        <w:t xml:space="preserve"> ISBN 978-80-9264-9 </w:t>
      </w:r>
      <w:proofErr w:type="spellStart"/>
      <w:r>
        <w:rPr>
          <w:rFonts w:ascii="Times New Roman" w:hAnsi="Times New Roman" w:cs="Times New Roman"/>
          <w:color w:val="0A0A0A"/>
          <w:shd w:val="clear" w:color="auto" w:fill="FDFDFE"/>
          <w:lang w:eastAsia="cs-CZ"/>
        </w:rPr>
        <w:t>ePub</w:t>
      </w:r>
      <w:proofErr w:type="spellEnd"/>
      <w:r>
        <w:rPr>
          <w:rFonts w:ascii="Times New Roman" w:hAnsi="Times New Roman" w:cs="Times New Roman"/>
          <w:color w:val="0A0A0A"/>
          <w:shd w:val="clear" w:color="auto" w:fill="FDFDFE"/>
          <w:lang w:eastAsia="cs-CZ"/>
        </w:rPr>
        <w:t xml:space="preserve">. </w:t>
      </w:r>
      <w:r w:rsidR="006D29E8">
        <w:rPr>
          <w:rFonts w:ascii="Times New Roman" w:hAnsi="Times New Roman" w:cs="Times New Roman"/>
          <w:color w:val="0A0A0A"/>
          <w:shd w:val="clear" w:color="auto" w:fill="FDFDFE"/>
          <w:lang w:eastAsia="cs-CZ"/>
        </w:rPr>
        <w:t>(str. 11 – 27)</w:t>
      </w:r>
    </w:p>
    <w:p w14:paraId="6BEC7C3A" w14:textId="77777777" w:rsidR="0031610C" w:rsidRPr="00C24B53" w:rsidRDefault="0031610C" w:rsidP="0031610C">
      <w:pPr>
        <w:spacing w:after="0"/>
        <w:rPr>
          <w:b/>
        </w:rPr>
      </w:pPr>
      <w:r w:rsidRPr="00C24B53">
        <w:rPr>
          <w:b/>
        </w:rPr>
        <w:t>Doporučená literatura</w:t>
      </w:r>
    </w:p>
    <w:p w14:paraId="22BAC550" w14:textId="7A7B6A06" w:rsidR="006D29E8" w:rsidRDefault="0031610C" w:rsidP="006D29E8">
      <w:pPr>
        <w:spacing w:after="0"/>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 2013,</w:t>
      </w:r>
      <w:r w:rsidRPr="00C3605E">
        <w:rPr>
          <w:color w:val="0A0A0A"/>
          <w:shd w:val="clear" w:color="auto" w:fill="FDFDFE"/>
        </w:rPr>
        <w:t xml:space="preserve"> </w:t>
      </w:r>
      <w:r w:rsidRPr="00E978ED">
        <w:rPr>
          <w:i/>
          <w:color w:val="0A0A0A"/>
          <w:shd w:val="clear" w:color="auto" w:fill="FDFDFE"/>
        </w:rPr>
        <w:t>Finanční matematika pro každého</w:t>
      </w:r>
      <w:r>
        <w:rPr>
          <w:color w:val="0A0A0A"/>
          <w:shd w:val="clear" w:color="auto" w:fill="FDFDFE"/>
        </w:rPr>
        <w:t xml:space="preserve">. </w:t>
      </w:r>
      <w:proofErr w:type="spellStart"/>
      <w:r>
        <w:rPr>
          <w:color w:val="0A0A0A"/>
          <w:shd w:val="clear" w:color="auto" w:fill="FDFDFE"/>
        </w:rPr>
        <w:t>Grad</w:t>
      </w:r>
      <w:r w:rsidR="006D29E8">
        <w:rPr>
          <w:color w:val="0A0A0A"/>
          <w:shd w:val="clear" w:color="auto" w:fill="FDFDFE"/>
        </w:rPr>
        <w:t>a</w:t>
      </w:r>
      <w:proofErr w:type="spellEnd"/>
      <w:r w:rsidR="006D29E8">
        <w:rPr>
          <w:color w:val="0A0A0A"/>
          <w:shd w:val="clear" w:color="auto" w:fill="FDFDFE"/>
        </w:rPr>
        <w:t xml:space="preserve"> </w:t>
      </w:r>
      <w:proofErr w:type="spellStart"/>
      <w:r w:rsidR="006D29E8">
        <w:rPr>
          <w:color w:val="0A0A0A"/>
          <w:shd w:val="clear" w:color="auto" w:fill="FDFDFE"/>
        </w:rPr>
        <w:t>Publishing</w:t>
      </w:r>
      <w:proofErr w:type="spellEnd"/>
      <w:r w:rsidR="006D29E8">
        <w:rPr>
          <w:color w:val="0A0A0A"/>
          <w:shd w:val="clear" w:color="auto" w:fill="FDFDFE"/>
        </w:rPr>
        <w:t>, Praha.</w:t>
      </w:r>
      <w:r>
        <w:rPr>
          <w:color w:val="0A0A0A"/>
          <w:shd w:val="clear" w:color="auto" w:fill="FDFDFE"/>
        </w:rPr>
        <w:t xml:space="preserve"> ISBN 978-80-247-4831-3</w:t>
      </w:r>
      <w:r w:rsidRPr="00C3605E">
        <w:rPr>
          <w:color w:val="0A0A0A"/>
          <w:shd w:val="clear" w:color="auto" w:fill="FDFDFE"/>
        </w:rPr>
        <w:t>.</w:t>
      </w:r>
      <w:r w:rsidR="006D29E8">
        <w:rPr>
          <w:color w:val="0A0A0A"/>
          <w:shd w:val="clear" w:color="auto" w:fill="FDFDFE"/>
        </w:rPr>
        <w:t xml:space="preserve"> (str. 75 – 82)</w:t>
      </w:r>
    </w:p>
    <w:p w14:paraId="5BDAF7F1" w14:textId="77777777" w:rsidR="0031610C" w:rsidRDefault="0031610C" w:rsidP="0031610C">
      <w:pPr>
        <w:spacing w:after="0"/>
      </w:pPr>
    </w:p>
    <w:p w14:paraId="7A66CA5D" w14:textId="77777777" w:rsidR="0031610C" w:rsidRPr="006C100E" w:rsidRDefault="0031610C" w:rsidP="0031610C">
      <w:pPr>
        <w:spacing w:after="0"/>
        <w:rPr>
          <w:b/>
          <w:sz w:val="29"/>
          <w:szCs w:val="29"/>
        </w:rPr>
      </w:pPr>
      <w:r w:rsidRPr="006C100E">
        <w:rPr>
          <w:b/>
          <w:sz w:val="29"/>
          <w:szCs w:val="29"/>
        </w:rPr>
        <w:t>Kontrolní otázky</w:t>
      </w:r>
    </w:p>
    <w:p w14:paraId="546E4E9D" w14:textId="77777777" w:rsidR="0031610C" w:rsidRDefault="0031610C" w:rsidP="0049665B">
      <w:pPr>
        <w:pStyle w:val="Odstavecseseznamem"/>
        <w:numPr>
          <w:ilvl w:val="0"/>
          <w:numId w:val="47"/>
        </w:numPr>
      </w:pPr>
      <w:r>
        <w:t xml:space="preserve">Vysvětlete pojmy reálné a nominální úrokovací sazby a vztahu mezi nimi. </w:t>
      </w:r>
    </w:p>
    <w:p w14:paraId="26CACE8E" w14:textId="77777777" w:rsidR="0031610C" w:rsidRDefault="0031610C" w:rsidP="0049665B">
      <w:pPr>
        <w:pStyle w:val="Odstavecseseznamem"/>
        <w:numPr>
          <w:ilvl w:val="0"/>
          <w:numId w:val="47"/>
        </w:numPr>
      </w:pPr>
      <w:r>
        <w:t>Vysvětlete pojem efektivní úroková sazba.</w:t>
      </w:r>
    </w:p>
    <w:p w14:paraId="4D62D82E" w14:textId="77777777" w:rsidR="0031610C" w:rsidRDefault="0031610C" w:rsidP="0049665B">
      <w:pPr>
        <w:pStyle w:val="Odstavecseseznamem"/>
        <w:numPr>
          <w:ilvl w:val="0"/>
          <w:numId w:val="47"/>
        </w:numPr>
      </w:pPr>
      <w:r>
        <w:t>Co je to spojité úročení?</w:t>
      </w:r>
    </w:p>
    <w:p w14:paraId="640C3832" w14:textId="16F7FB52" w:rsidR="0031610C" w:rsidRDefault="00244C0A" w:rsidP="0049665B">
      <w:pPr>
        <w:pStyle w:val="Odstavecseseznamem"/>
        <w:numPr>
          <w:ilvl w:val="0"/>
          <w:numId w:val="47"/>
        </w:numPr>
      </w:pPr>
      <w:r>
        <w:lastRenderedPageBreak/>
        <w:t xml:space="preserve">Co představuje </w:t>
      </w:r>
      <w:proofErr w:type="spellStart"/>
      <w:r>
        <w:t>Fis</w:t>
      </w:r>
      <w:r w:rsidR="0031610C">
        <w:t>herova</w:t>
      </w:r>
      <w:proofErr w:type="spellEnd"/>
      <w:r w:rsidR="0031610C">
        <w:t xml:space="preserve"> rovnice?</w:t>
      </w:r>
    </w:p>
    <w:p w14:paraId="43D4CE0D" w14:textId="77777777" w:rsidR="0031610C" w:rsidRDefault="0031610C" w:rsidP="0049665B">
      <w:pPr>
        <w:pStyle w:val="Odstavecseseznamem"/>
        <w:numPr>
          <w:ilvl w:val="0"/>
          <w:numId w:val="47"/>
        </w:numPr>
      </w:pPr>
      <w:r>
        <w:t>Jak lze stanovit efektivní úrokovou sazbu?</w:t>
      </w:r>
    </w:p>
    <w:p w14:paraId="55F1942D" w14:textId="77777777" w:rsidR="0031610C" w:rsidRDefault="0031610C" w:rsidP="0049665B">
      <w:pPr>
        <w:pStyle w:val="Odstavecseseznamem"/>
        <w:numPr>
          <w:ilvl w:val="0"/>
          <w:numId w:val="47"/>
        </w:numPr>
      </w:pPr>
      <w:r>
        <w:t>Na jakou částku vzroste hodnota 1 Kč při 100 % úrokové sazbě při spojitém úročení za jeden rok?</w:t>
      </w:r>
    </w:p>
    <w:p w14:paraId="2FCE58D1" w14:textId="77777777" w:rsidR="0031610C" w:rsidRDefault="0031610C" w:rsidP="0049665B">
      <w:pPr>
        <w:pStyle w:val="Odstavecseseznamem"/>
        <w:numPr>
          <w:ilvl w:val="0"/>
          <w:numId w:val="47"/>
        </w:numPr>
      </w:pPr>
      <w:r>
        <w:t>Charakterizujte pojem úroková intenzita.</w:t>
      </w:r>
    </w:p>
    <w:p w14:paraId="1A3214EE" w14:textId="77777777" w:rsidR="0031610C" w:rsidRDefault="0031610C" w:rsidP="0049665B">
      <w:pPr>
        <w:pStyle w:val="Odstavecseseznamem"/>
        <w:numPr>
          <w:ilvl w:val="0"/>
          <w:numId w:val="47"/>
        </w:numPr>
      </w:pPr>
      <w:r>
        <w:t>Jak lze stanovit hodnotu efektivní úrokové míry?</w:t>
      </w:r>
    </w:p>
    <w:p w14:paraId="0E59C17C" w14:textId="77777777" w:rsidR="0031610C" w:rsidRDefault="0031610C" w:rsidP="0049665B">
      <w:pPr>
        <w:pStyle w:val="Odstavecseseznamem"/>
        <w:numPr>
          <w:ilvl w:val="0"/>
          <w:numId w:val="47"/>
        </w:numPr>
      </w:pPr>
      <w:r>
        <w:t>Popište vztah mezi efektivní úrokovou mírou a intenzitou.</w:t>
      </w:r>
    </w:p>
    <w:p w14:paraId="24606F6A" w14:textId="77777777" w:rsidR="0031610C" w:rsidRDefault="0031610C" w:rsidP="0049665B">
      <w:pPr>
        <w:pStyle w:val="Odstavecseseznamem"/>
        <w:numPr>
          <w:ilvl w:val="0"/>
          <w:numId w:val="47"/>
        </w:numPr>
      </w:pPr>
      <w:r>
        <w:t>Jak lze stanovit hodnotu konečného kapitálu při spojitém úročení?</w:t>
      </w:r>
    </w:p>
    <w:p w14:paraId="229F0648" w14:textId="77777777" w:rsidR="0031610C" w:rsidRDefault="0031610C" w:rsidP="0031610C">
      <w:pPr>
        <w:spacing w:after="0"/>
      </w:pPr>
    </w:p>
    <w:p w14:paraId="4BD7D713" w14:textId="3262C0B4" w:rsidR="00C06ABD" w:rsidRPr="006C100E" w:rsidRDefault="0031610C" w:rsidP="0031610C">
      <w:pPr>
        <w:spacing w:after="0"/>
        <w:rPr>
          <w:b/>
          <w:sz w:val="29"/>
          <w:szCs w:val="29"/>
        </w:rPr>
      </w:pPr>
      <w:r w:rsidRPr="006C100E">
        <w:rPr>
          <w:b/>
          <w:sz w:val="29"/>
          <w:szCs w:val="29"/>
        </w:rPr>
        <w:t xml:space="preserve">Zajímavosti z dané problematiky </w:t>
      </w:r>
    </w:p>
    <w:p w14:paraId="042B41FD" w14:textId="536C1F93" w:rsidR="0031610C" w:rsidRDefault="0031610C" w:rsidP="0031610C">
      <w:pPr>
        <w:spacing w:after="0"/>
      </w:pPr>
      <w:r>
        <w:t xml:space="preserve">O americkém ekonomovi </w:t>
      </w:r>
      <w:r w:rsidR="00244C0A">
        <w:t xml:space="preserve">I. </w:t>
      </w:r>
      <w:proofErr w:type="spellStart"/>
      <w:r w:rsidR="00244C0A">
        <w:t>Fis</w:t>
      </w:r>
      <w:r>
        <w:t>herovi</w:t>
      </w:r>
      <w:proofErr w:type="spellEnd"/>
      <w:r>
        <w:t xml:space="preserve"> viz</w:t>
      </w:r>
    </w:p>
    <w:p w14:paraId="0A8F27CF" w14:textId="1A1D4625" w:rsidR="0031610C" w:rsidRDefault="00283274" w:rsidP="0031610C">
      <w:pPr>
        <w:spacing w:after="0"/>
      </w:pPr>
      <w:hyperlink r:id="rId25" w:history="1">
        <w:r w:rsidR="00C06ABD" w:rsidRPr="00A51271">
          <w:rPr>
            <w:rStyle w:val="Hypertextovodkaz"/>
          </w:rPr>
          <w:t>https://cs.ruarrijoseph.com/obschestvo/74997-nominalnaya-i-realnaya-procentnaya-stavka-eto-uroven-realnyh-procentnyh-stavok.html</w:t>
        </w:r>
      </w:hyperlink>
    </w:p>
    <w:p w14:paraId="06AA5F72" w14:textId="77777777" w:rsidR="00C06ABD" w:rsidRDefault="00C06ABD" w:rsidP="0031610C">
      <w:pPr>
        <w:spacing w:after="0"/>
      </w:pPr>
    </w:p>
    <w:p w14:paraId="7A50D119" w14:textId="0442830E" w:rsidR="00C06ABD" w:rsidRDefault="00C06ABD" w:rsidP="0031610C">
      <w:pPr>
        <w:spacing w:after="0"/>
      </w:pPr>
      <w:r>
        <w:t>O efektivním úroku a Eulerově konstantě viz</w:t>
      </w:r>
    </w:p>
    <w:p w14:paraId="3800F988" w14:textId="49EF46F0" w:rsidR="00C06ABD" w:rsidRDefault="00283274" w:rsidP="0031610C">
      <w:pPr>
        <w:spacing w:after="0"/>
      </w:pPr>
      <w:hyperlink r:id="rId26" w:history="1">
        <w:r w:rsidR="00C06ABD" w:rsidRPr="00A51271">
          <w:rPr>
            <w:rStyle w:val="Hypertextovodkaz"/>
          </w:rPr>
          <w:t>https://www.stavebky.cz/slozeny-urok-euler/</w:t>
        </w:r>
      </w:hyperlink>
    </w:p>
    <w:p w14:paraId="30F6D9B6" w14:textId="77777777" w:rsidR="0031610C" w:rsidRPr="00A72529" w:rsidRDefault="0031610C" w:rsidP="0031610C">
      <w:pPr>
        <w:spacing w:after="0"/>
      </w:pPr>
    </w:p>
    <w:p w14:paraId="090AE6B9" w14:textId="77777777" w:rsidR="0031610C" w:rsidRDefault="0031610C" w:rsidP="0031610C">
      <w:pPr>
        <w:spacing w:after="0"/>
        <w:rPr>
          <w:b/>
          <w:sz w:val="29"/>
          <w:szCs w:val="29"/>
        </w:rPr>
      </w:pPr>
      <w:r>
        <w:rPr>
          <w:b/>
          <w:sz w:val="29"/>
          <w:szCs w:val="29"/>
        </w:rPr>
        <w:t>Odkaz na semináře</w:t>
      </w:r>
    </w:p>
    <w:p w14:paraId="551EBCED" w14:textId="79B8C896" w:rsidR="00AB1442" w:rsidRDefault="00A4628F" w:rsidP="0031610C">
      <w:pPr>
        <w:spacing w:after="0"/>
      </w:pPr>
      <w:r>
        <w:t xml:space="preserve"> 4</w:t>
      </w:r>
      <w:r w:rsidR="0031610C" w:rsidRPr="00CA0198">
        <w:t>.8 Nominální a reálná úroková sazba</w:t>
      </w:r>
    </w:p>
    <w:p w14:paraId="02420540" w14:textId="1742B70D" w:rsidR="0031610C" w:rsidRPr="00CA0198" w:rsidRDefault="0031610C" w:rsidP="0031610C">
      <w:pPr>
        <w:spacing w:after="0"/>
        <w:rPr>
          <w:b/>
          <w:sz w:val="29"/>
          <w:szCs w:val="29"/>
        </w:rPr>
      </w:pPr>
      <w:r w:rsidRPr="00CA0198">
        <w:br w:type="page"/>
      </w:r>
    </w:p>
    <w:p w14:paraId="39D02B03" w14:textId="77777777" w:rsidR="0031610C" w:rsidRPr="00C24B53" w:rsidRDefault="0031610C" w:rsidP="0031610C">
      <w:pPr>
        <w:pStyle w:val="Nadpis2"/>
        <w:spacing w:before="0" w:after="0"/>
      </w:pPr>
      <w:bookmarkStart w:id="12" w:name="_Toc49946954"/>
      <w:r>
        <w:lastRenderedPageBreak/>
        <w:t>Úvěr</w:t>
      </w:r>
      <w:bookmarkEnd w:id="12"/>
    </w:p>
    <w:p w14:paraId="020EE5DE" w14:textId="77777777" w:rsidR="0031610C" w:rsidRPr="00C9535D" w:rsidRDefault="0031610C" w:rsidP="0031610C">
      <w:pPr>
        <w:spacing w:after="0"/>
      </w:pPr>
    </w:p>
    <w:p w14:paraId="10951C9D" w14:textId="77777777" w:rsidR="0031610C" w:rsidRPr="006C100E" w:rsidRDefault="0031610C" w:rsidP="0031610C">
      <w:pPr>
        <w:spacing w:after="0"/>
        <w:rPr>
          <w:b/>
          <w:sz w:val="29"/>
          <w:szCs w:val="29"/>
        </w:rPr>
      </w:pPr>
      <w:r w:rsidRPr="006C100E">
        <w:rPr>
          <w:b/>
          <w:sz w:val="29"/>
          <w:szCs w:val="29"/>
        </w:rPr>
        <w:t>Klíčová slova</w:t>
      </w:r>
    </w:p>
    <w:p w14:paraId="437777E6" w14:textId="77777777" w:rsidR="0031610C" w:rsidRPr="00AA6767" w:rsidRDefault="0031610C" w:rsidP="0031610C">
      <w:pPr>
        <w:spacing w:after="0"/>
        <w:rPr>
          <w:iCs/>
        </w:rPr>
      </w:pPr>
      <w:r w:rsidRPr="00AA6767">
        <w:rPr>
          <w:iCs/>
        </w:rPr>
        <w:t>Dluh, půjčka, úmor, úrok, hypoteční úvěr.</w:t>
      </w:r>
    </w:p>
    <w:p w14:paraId="593F7A43" w14:textId="77777777" w:rsidR="0031610C" w:rsidRPr="00C24B53" w:rsidRDefault="0031610C" w:rsidP="0031610C">
      <w:pPr>
        <w:spacing w:after="0"/>
      </w:pPr>
    </w:p>
    <w:p w14:paraId="73422FA8" w14:textId="77777777" w:rsidR="0031610C" w:rsidRPr="006C100E" w:rsidRDefault="0031610C" w:rsidP="0031610C">
      <w:pPr>
        <w:spacing w:after="0"/>
        <w:rPr>
          <w:b/>
          <w:sz w:val="29"/>
          <w:szCs w:val="29"/>
        </w:rPr>
      </w:pPr>
      <w:r w:rsidRPr="006C100E">
        <w:rPr>
          <w:b/>
          <w:sz w:val="29"/>
          <w:szCs w:val="29"/>
        </w:rPr>
        <w:t xml:space="preserve">Cíle kapitoly </w:t>
      </w:r>
    </w:p>
    <w:p w14:paraId="4D2B3FA2" w14:textId="426ED809" w:rsidR="0031610C" w:rsidRPr="00AA6767" w:rsidRDefault="0031610C" w:rsidP="0031610C">
      <w:pPr>
        <w:spacing w:after="0"/>
        <w:rPr>
          <w:iCs/>
          <w:color w:val="FF0000"/>
        </w:rPr>
      </w:pPr>
      <w:r w:rsidRPr="00AA6767">
        <w:rPr>
          <w:iCs/>
        </w:rPr>
        <w:t>Záměrem tét</w:t>
      </w:r>
      <w:r w:rsidR="00D929C8" w:rsidRPr="00AA6767">
        <w:rPr>
          <w:iCs/>
        </w:rPr>
        <w:t>o kapitoly je analýza pojmů jako</w:t>
      </w:r>
      <w:r w:rsidRPr="00AA6767">
        <w:rPr>
          <w:iCs/>
        </w:rPr>
        <w:t xml:space="preserve"> úvěr, úmor a úrok. Student se seznámí s klasifikací termínu úvěr z různých druhů pohledu. Dále je zde definován pojem umořovacího plánu a konečně vysvětlen princip hypotečního úvěru. </w:t>
      </w:r>
    </w:p>
    <w:p w14:paraId="0F351095" w14:textId="77777777" w:rsidR="0031610C" w:rsidRDefault="0031610C" w:rsidP="0031610C">
      <w:pPr>
        <w:spacing w:after="0"/>
      </w:pPr>
    </w:p>
    <w:p w14:paraId="01C9D8BC" w14:textId="77777777" w:rsidR="0031610C" w:rsidRPr="006C100E" w:rsidRDefault="0031610C" w:rsidP="0031610C">
      <w:pPr>
        <w:spacing w:after="0"/>
        <w:rPr>
          <w:b/>
          <w:sz w:val="29"/>
          <w:szCs w:val="29"/>
        </w:rPr>
      </w:pPr>
      <w:r w:rsidRPr="006C100E">
        <w:rPr>
          <w:b/>
          <w:sz w:val="29"/>
          <w:szCs w:val="29"/>
        </w:rPr>
        <w:t xml:space="preserve">Výstupy z učení </w:t>
      </w:r>
    </w:p>
    <w:p w14:paraId="42551A40" w14:textId="04695D0F" w:rsidR="0031610C" w:rsidRPr="00AB1442" w:rsidRDefault="00E31473" w:rsidP="00AB1442">
      <w:pPr>
        <w:pStyle w:val="Odstavecseseznamem"/>
        <w:numPr>
          <w:ilvl w:val="0"/>
          <w:numId w:val="2"/>
        </w:numPr>
      </w:pPr>
      <w:r>
        <w:t>2.2.4 S</w:t>
      </w:r>
      <w:r w:rsidRPr="00BC21D6">
        <w:t>tanoví efektivní a reálnou úrokovou sazbu</w:t>
      </w:r>
      <w:r>
        <w:t>.</w:t>
      </w:r>
    </w:p>
    <w:p w14:paraId="55DCD826" w14:textId="77777777" w:rsidR="0031610C" w:rsidRDefault="0031610C" w:rsidP="0031610C">
      <w:pPr>
        <w:spacing w:after="0"/>
      </w:pPr>
      <w:r w:rsidRPr="006C100E">
        <w:rPr>
          <w:b/>
          <w:sz w:val="29"/>
          <w:szCs w:val="29"/>
        </w:rPr>
        <w:t>Abstrakt</w:t>
      </w:r>
    </w:p>
    <w:p w14:paraId="145D0DE9" w14:textId="77777777" w:rsidR="0031610C" w:rsidRDefault="0031610C" w:rsidP="0031610C">
      <w:pPr>
        <w:spacing w:after="0"/>
      </w:pPr>
      <w:r>
        <w:t xml:space="preserve">Jedním z nejdůležitějších finančních nástrojů je </w:t>
      </w:r>
      <w:r w:rsidRPr="005D6857">
        <w:rPr>
          <w:i/>
        </w:rPr>
        <w:t>úvěr</w:t>
      </w:r>
      <w:r>
        <w:t xml:space="preserve">, který zahrnuje pojmy </w:t>
      </w:r>
      <w:r w:rsidRPr="005D6857">
        <w:rPr>
          <w:i/>
        </w:rPr>
        <w:t>dluh</w:t>
      </w:r>
      <w:r>
        <w:t xml:space="preserve"> a </w:t>
      </w:r>
      <w:r w:rsidRPr="005D6857">
        <w:rPr>
          <w:i/>
        </w:rPr>
        <w:t>půjčka</w:t>
      </w:r>
      <w:r>
        <w:t>. Úvěr představuje poskytnutí peněžní částky na danou dobu za jistou odměnu, kterou nazýváme úrok. Rozlišujeme mnoho typů úvěru dle různých hledisek. Mezi základní typy úvěrů jednak pro firmy či pro domácnosti patří například spotřebitelské úvěry, kontokorentní úvěry, hypoteční úvěry či investiční úvěry.</w:t>
      </w:r>
    </w:p>
    <w:p w14:paraId="50EB70E5" w14:textId="77777777" w:rsidR="0031610C" w:rsidRDefault="0031610C" w:rsidP="0031610C">
      <w:pPr>
        <w:spacing w:after="0"/>
      </w:pPr>
    </w:p>
    <w:p w14:paraId="7356E571" w14:textId="77777777" w:rsidR="0031610C" w:rsidRDefault="0031610C" w:rsidP="0031610C">
      <w:pPr>
        <w:spacing w:after="0"/>
      </w:pPr>
      <w:r>
        <w:t xml:space="preserve">Další důležitou nedílnou součástí úvěru je </w:t>
      </w:r>
      <w:r w:rsidRPr="005D6857">
        <w:rPr>
          <w:i/>
        </w:rPr>
        <w:t>umořování</w:t>
      </w:r>
      <w:r>
        <w:t xml:space="preserve"> neboli </w:t>
      </w:r>
      <w:r w:rsidRPr="005D6857">
        <w:rPr>
          <w:i/>
        </w:rPr>
        <w:t>splácení úvěru</w:t>
      </w:r>
      <w:r>
        <w:t xml:space="preserve">, které probíhá dle předem nastaveného plánu, který se nazývá </w:t>
      </w:r>
      <w:r w:rsidRPr="00F848D3">
        <w:rPr>
          <w:i/>
        </w:rPr>
        <w:t>splátkový kalendář</w:t>
      </w:r>
      <w:r>
        <w:t>. Splátkový kalendář pomocí rozpisu na jednotlivé splátky popisuje, jakým způsobem bude dlužník věřiteli splácet čili umořovat úvěr.</w:t>
      </w:r>
    </w:p>
    <w:p w14:paraId="67AD219A" w14:textId="77777777" w:rsidR="0031610C" w:rsidRDefault="0031610C" w:rsidP="0031610C">
      <w:pPr>
        <w:spacing w:after="0"/>
      </w:pPr>
    </w:p>
    <w:p w14:paraId="6957AA79" w14:textId="6333DE3D" w:rsidR="00745AE2" w:rsidRDefault="0031610C" w:rsidP="0031610C">
      <w:pPr>
        <w:spacing w:after="0"/>
      </w:pPr>
      <w:r>
        <w:t>Splátka úvěru se dělí na dvě složky</w:t>
      </w:r>
    </w:p>
    <w:p w14:paraId="24082ED0" w14:textId="77777777" w:rsidR="0031610C" w:rsidRDefault="0031610C" w:rsidP="0049665B">
      <w:pPr>
        <w:pStyle w:val="Odstavecseseznamem"/>
        <w:numPr>
          <w:ilvl w:val="0"/>
          <w:numId w:val="33"/>
        </w:numPr>
        <w:spacing w:after="0"/>
      </w:pPr>
      <w:r>
        <w:t>úmorovou část – úmor,</w:t>
      </w:r>
    </w:p>
    <w:p w14:paraId="68F8B268" w14:textId="77777777" w:rsidR="0031610C" w:rsidRDefault="0031610C" w:rsidP="0049665B">
      <w:pPr>
        <w:pStyle w:val="Odstavecseseznamem"/>
        <w:numPr>
          <w:ilvl w:val="0"/>
          <w:numId w:val="33"/>
        </w:numPr>
        <w:spacing w:after="0"/>
      </w:pPr>
      <w:r>
        <w:t>úrokovou část – úrok.</w:t>
      </w:r>
    </w:p>
    <w:p w14:paraId="27E13F9C" w14:textId="77777777" w:rsidR="0031610C" w:rsidRDefault="0031610C" w:rsidP="0031610C">
      <w:pPr>
        <w:spacing w:after="0"/>
      </w:pPr>
    </w:p>
    <w:p w14:paraId="075218DE" w14:textId="77777777" w:rsidR="0031610C" w:rsidRDefault="0031610C" w:rsidP="0031610C">
      <w:pPr>
        <w:spacing w:after="0"/>
      </w:pPr>
      <w:r w:rsidRPr="0014527A">
        <w:rPr>
          <w:i/>
        </w:rPr>
        <w:t>Úmor</w:t>
      </w:r>
      <w:r>
        <w:t xml:space="preserve"> znamená postupné splácení zapůjčené částky neboli umořování jistiny, přičemž součet úmoru ve všech splátkách představuje hodnotu zapůjčené částky.</w:t>
      </w:r>
    </w:p>
    <w:p w14:paraId="7390C447" w14:textId="77777777" w:rsidR="0031610C" w:rsidRDefault="0031610C" w:rsidP="0031610C">
      <w:pPr>
        <w:spacing w:after="0"/>
      </w:pPr>
    </w:p>
    <w:p w14:paraId="13C6CA83" w14:textId="77777777" w:rsidR="0031610C" w:rsidRDefault="0031610C" w:rsidP="0031610C">
      <w:pPr>
        <w:spacing w:after="0"/>
      </w:pPr>
      <w:r w:rsidRPr="0014527A">
        <w:rPr>
          <w:i/>
        </w:rPr>
        <w:lastRenderedPageBreak/>
        <w:t>Úrok</w:t>
      </w:r>
      <w:r>
        <w:t xml:space="preserve"> je vypočítán z nesplacené části úvěru a představuje úrok za období od poslední splátky, který je závislý na nesplacené části úvěru v tomto období a úrokové sazbě dané úrokovacím obdobím.</w:t>
      </w:r>
    </w:p>
    <w:p w14:paraId="4C53BAA9" w14:textId="77777777" w:rsidR="0031610C" w:rsidRDefault="0031610C" w:rsidP="0031610C">
      <w:pPr>
        <w:spacing w:after="0"/>
      </w:pPr>
    </w:p>
    <w:p w14:paraId="2999B0FA" w14:textId="08E148B5" w:rsidR="0031610C" w:rsidRDefault="0031610C" w:rsidP="0031610C">
      <w:pPr>
        <w:spacing w:after="0"/>
      </w:pPr>
      <w:r>
        <w:t>Z hlediska doby s</w:t>
      </w:r>
      <w:r w:rsidR="00745AE2">
        <w:t xml:space="preserve">platnosti rozlišujeme úvěry na </w:t>
      </w:r>
    </w:p>
    <w:p w14:paraId="082720AB" w14:textId="77777777" w:rsidR="0031610C" w:rsidRDefault="0031610C" w:rsidP="0049665B">
      <w:pPr>
        <w:pStyle w:val="Odstavecseseznamem"/>
        <w:numPr>
          <w:ilvl w:val="0"/>
          <w:numId w:val="32"/>
        </w:numPr>
        <w:spacing w:after="0"/>
      </w:pPr>
      <w:r>
        <w:t>krátkodobé,</w:t>
      </w:r>
    </w:p>
    <w:p w14:paraId="601CFC49" w14:textId="77777777" w:rsidR="0031610C" w:rsidRDefault="0031610C" w:rsidP="0049665B">
      <w:pPr>
        <w:pStyle w:val="Odstavecseseznamem"/>
        <w:numPr>
          <w:ilvl w:val="0"/>
          <w:numId w:val="32"/>
        </w:numPr>
        <w:spacing w:after="0"/>
      </w:pPr>
      <w:r>
        <w:t>střednědobé,</w:t>
      </w:r>
    </w:p>
    <w:p w14:paraId="53077740" w14:textId="77777777" w:rsidR="0031610C" w:rsidRDefault="0031610C" w:rsidP="0049665B">
      <w:pPr>
        <w:pStyle w:val="Odstavecseseznamem"/>
        <w:numPr>
          <w:ilvl w:val="0"/>
          <w:numId w:val="32"/>
        </w:numPr>
        <w:spacing w:after="0"/>
      </w:pPr>
      <w:r>
        <w:t>dlouhodobé.</w:t>
      </w:r>
    </w:p>
    <w:p w14:paraId="6076C051" w14:textId="77777777" w:rsidR="0031610C" w:rsidRDefault="0031610C" w:rsidP="0031610C">
      <w:pPr>
        <w:spacing w:after="0"/>
      </w:pPr>
    </w:p>
    <w:p w14:paraId="46BCDD1C" w14:textId="7583CE56" w:rsidR="0031610C" w:rsidRDefault="0031610C" w:rsidP="0031610C">
      <w:pPr>
        <w:spacing w:after="0"/>
      </w:pPr>
      <w:r w:rsidRPr="00F848D3">
        <w:rPr>
          <w:i/>
        </w:rPr>
        <w:t>Krátkodobý úvěr</w:t>
      </w:r>
      <w:r>
        <w:t xml:space="preserve"> předpokládá dobu splatnosti maximálně jeden rok, </w:t>
      </w:r>
      <w:r w:rsidRPr="00F848D3">
        <w:rPr>
          <w:i/>
        </w:rPr>
        <w:t>střednědobý úvěr</w:t>
      </w:r>
      <w:r>
        <w:t xml:space="preserve"> je úvěr se splatností od jednoho do čtyř let a </w:t>
      </w:r>
      <w:r w:rsidRPr="00F848D3">
        <w:rPr>
          <w:i/>
        </w:rPr>
        <w:t>dlouhodobý úvěr</w:t>
      </w:r>
      <w:r>
        <w:t xml:space="preserve"> je nastav</w:t>
      </w:r>
      <w:r w:rsidR="00A4628F">
        <w:t xml:space="preserve">en na dobu splatnosti delší, než </w:t>
      </w:r>
      <w:r>
        <w:t>jsou čtyři roky.</w:t>
      </w:r>
    </w:p>
    <w:p w14:paraId="567B5469" w14:textId="77777777" w:rsidR="0031610C" w:rsidRDefault="0031610C" w:rsidP="0031610C">
      <w:pPr>
        <w:spacing w:after="0"/>
      </w:pPr>
    </w:p>
    <w:p w14:paraId="5477341A" w14:textId="647B9D05" w:rsidR="0031610C" w:rsidRDefault="0031610C" w:rsidP="0031610C">
      <w:pPr>
        <w:spacing w:after="0"/>
      </w:pPr>
      <w:r>
        <w:t>Co se týče způsobů umořování úvěru, lze p</w:t>
      </w:r>
      <w:r w:rsidR="00745AE2">
        <w:t>opsat následující hlavní směry:</w:t>
      </w:r>
    </w:p>
    <w:p w14:paraId="7C16BB09" w14:textId="77777777" w:rsidR="0031610C" w:rsidRDefault="0031610C" w:rsidP="0049665B">
      <w:pPr>
        <w:pStyle w:val="Odstavecseseznamem"/>
        <w:numPr>
          <w:ilvl w:val="0"/>
          <w:numId w:val="34"/>
        </w:numPr>
        <w:spacing w:after="0"/>
      </w:pPr>
      <w:r>
        <w:t>úvěr je splatný najednou včetně úroků za danou dobu</w:t>
      </w:r>
    </w:p>
    <w:p w14:paraId="0F123033" w14:textId="77777777" w:rsidR="0031610C" w:rsidRDefault="0031610C" w:rsidP="0049665B">
      <w:pPr>
        <w:pStyle w:val="Odstavecseseznamem"/>
        <w:numPr>
          <w:ilvl w:val="0"/>
          <w:numId w:val="34"/>
        </w:numPr>
        <w:spacing w:after="0"/>
      </w:pPr>
      <w:r>
        <w:t>úvěr je sjednán na neurčitou dobu a je nutné ho splatit najednou po výpovědi při zachování výpovědní lhůty</w:t>
      </w:r>
    </w:p>
    <w:p w14:paraId="47CFC59B" w14:textId="77777777" w:rsidR="0031610C" w:rsidRDefault="0031610C" w:rsidP="0049665B">
      <w:pPr>
        <w:pStyle w:val="Odstavecseseznamem"/>
        <w:numPr>
          <w:ilvl w:val="0"/>
          <w:numId w:val="34"/>
        </w:numPr>
        <w:spacing w:after="0"/>
      </w:pPr>
      <w:r>
        <w:t>splácení úvěru se provádí od začátku pravidelnými splátkami a zde dále rozlišujeme následující varianty</w:t>
      </w:r>
    </w:p>
    <w:p w14:paraId="08DCA42D" w14:textId="77777777" w:rsidR="0031610C" w:rsidRDefault="0031610C" w:rsidP="0031610C">
      <w:pPr>
        <w:pStyle w:val="Odstavecseseznamem"/>
        <w:spacing w:after="0"/>
      </w:pPr>
    </w:p>
    <w:p w14:paraId="13931629" w14:textId="77777777" w:rsidR="0031610C" w:rsidRDefault="0031610C" w:rsidP="0049665B">
      <w:pPr>
        <w:pStyle w:val="Odstavecseseznamem"/>
        <w:numPr>
          <w:ilvl w:val="0"/>
          <w:numId w:val="35"/>
        </w:numPr>
        <w:spacing w:after="0"/>
      </w:pPr>
      <w:r w:rsidRPr="00EA7A10">
        <w:rPr>
          <w:i/>
        </w:rPr>
        <w:t>konstantní anuita</w:t>
      </w:r>
      <w:r>
        <w:t xml:space="preserve"> – platby mají stále stejnou výši, část se zahrnuje do úmoru a část na zaplacení úroku,</w:t>
      </w:r>
    </w:p>
    <w:p w14:paraId="0CC5E522" w14:textId="77777777" w:rsidR="0031610C" w:rsidRDefault="0031610C" w:rsidP="0049665B">
      <w:pPr>
        <w:pStyle w:val="Odstavecseseznamem"/>
        <w:numPr>
          <w:ilvl w:val="0"/>
          <w:numId w:val="35"/>
        </w:numPr>
        <w:spacing w:after="0"/>
      </w:pPr>
      <w:r w:rsidRPr="00EA7A10">
        <w:rPr>
          <w:i/>
        </w:rPr>
        <w:t>konstantní úmor</w:t>
      </w:r>
      <w:r>
        <w:t xml:space="preserve"> – platby nemají stále stejnou výši, většinou je stálá částka snižující úmor,</w:t>
      </w:r>
    </w:p>
    <w:p w14:paraId="1EF412B5" w14:textId="77777777" w:rsidR="0031610C" w:rsidRDefault="0031610C" w:rsidP="0049665B">
      <w:pPr>
        <w:pStyle w:val="Odstavecseseznamem"/>
        <w:numPr>
          <w:ilvl w:val="0"/>
          <w:numId w:val="35"/>
        </w:numPr>
        <w:spacing w:after="0"/>
      </w:pPr>
      <w:r>
        <w:rPr>
          <w:i/>
        </w:rPr>
        <w:t xml:space="preserve">rostoucí anuita </w:t>
      </w:r>
      <w:r>
        <w:t>– výše plateb obou složek není konstantní, většinou se zvyšuje s dobou platnosti často ve tvaru aritmetické či geometrické řady.</w:t>
      </w:r>
    </w:p>
    <w:p w14:paraId="147E7CED" w14:textId="77777777" w:rsidR="0031610C" w:rsidRDefault="0031610C" w:rsidP="0031610C">
      <w:pPr>
        <w:pStyle w:val="Odstavecseseznamem"/>
        <w:spacing w:after="0"/>
        <w:ind w:left="1080"/>
      </w:pPr>
    </w:p>
    <w:p w14:paraId="243E46F3" w14:textId="3F2B540C" w:rsidR="0031610C" w:rsidRDefault="0031610C" w:rsidP="0031610C">
      <w:pPr>
        <w:spacing w:after="0"/>
      </w:pPr>
      <w:r>
        <w:t xml:space="preserve">Při poskytnutí úvěru sestavují věřitelé pro dlužníky harmonogram splácení úvěru v podobě tzv. </w:t>
      </w:r>
      <w:r w:rsidRPr="00EA7A10">
        <w:rPr>
          <w:i/>
        </w:rPr>
        <w:t>umořovacích plánů</w:t>
      </w:r>
      <w:r>
        <w:t>,</w:t>
      </w:r>
      <w:r w:rsidR="00745AE2">
        <w:t xml:space="preserve"> které mají následující význam:</w:t>
      </w:r>
    </w:p>
    <w:p w14:paraId="0434AB87" w14:textId="77777777" w:rsidR="0031610C" w:rsidRDefault="0031610C" w:rsidP="0049665B">
      <w:pPr>
        <w:pStyle w:val="Odstavecseseznamem"/>
        <w:numPr>
          <w:ilvl w:val="0"/>
          <w:numId w:val="37"/>
        </w:numPr>
        <w:spacing w:after="0"/>
      </w:pPr>
      <w:r>
        <w:t>slouží k výpočtu a přehledu o výši jednotlivých plateb během splácení úvěru,</w:t>
      </w:r>
    </w:p>
    <w:p w14:paraId="73A505F3" w14:textId="77777777" w:rsidR="0031610C" w:rsidRDefault="0031610C" w:rsidP="0049665B">
      <w:pPr>
        <w:pStyle w:val="Odstavecseseznamem"/>
        <w:numPr>
          <w:ilvl w:val="0"/>
          <w:numId w:val="37"/>
        </w:numPr>
        <w:spacing w:after="0"/>
      </w:pPr>
      <w:r>
        <w:t>pomáhají zjišťovat stav dosud nesplaceného úvěru z pohledu výpočtu úrokové sazby,</w:t>
      </w:r>
    </w:p>
    <w:p w14:paraId="1CE2260D" w14:textId="77777777" w:rsidR="0031610C" w:rsidRDefault="0031610C" w:rsidP="0049665B">
      <w:pPr>
        <w:pStyle w:val="Odstavecseseznamem"/>
        <w:numPr>
          <w:ilvl w:val="0"/>
          <w:numId w:val="37"/>
        </w:numPr>
        <w:spacing w:after="0"/>
      </w:pPr>
      <w:r>
        <w:t>slouží k odlišení úmoru a úroku za účelem správného postupu při zaúčtování.</w:t>
      </w:r>
    </w:p>
    <w:p w14:paraId="2ADA946B" w14:textId="77777777" w:rsidR="0031610C" w:rsidRDefault="0031610C" w:rsidP="0031610C">
      <w:pPr>
        <w:pStyle w:val="Odstavecseseznamem"/>
        <w:spacing w:after="0"/>
        <w:ind w:left="1440"/>
      </w:pPr>
    </w:p>
    <w:p w14:paraId="1E7CA297" w14:textId="77777777" w:rsidR="0031610C" w:rsidRDefault="0031610C" w:rsidP="0031610C">
      <w:pPr>
        <w:spacing w:after="0"/>
      </w:pPr>
      <w:r>
        <w:t>Umořovací plány dále dělíme dle těchto kritérií:</w:t>
      </w:r>
    </w:p>
    <w:p w14:paraId="2E764CE7" w14:textId="77777777" w:rsidR="0031610C" w:rsidRDefault="0031610C" w:rsidP="0031610C">
      <w:pPr>
        <w:spacing w:after="0"/>
      </w:pPr>
    </w:p>
    <w:p w14:paraId="0B710FCA" w14:textId="77777777" w:rsidR="0031610C" w:rsidRPr="003F4D6E" w:rsidRDefault="0031610C" w:rsidP="0049665B">
      <w:pPr>
        <w:pStyle w:val="Odstavecseseznamem"/>
        <w:numPr>
          <w:ilvl w:val="0"/>
          <w:numId w:val="36"/>
        </w:numPr>
        <w:spacing w:after="0"/>
      </w:pPr>
      <w:r>
        <w:t xml:space="preserve">způsobem určení na </w:t>
      </w:r>
      <w:r>
        <w:rPr>
          <w:i/>
        </w:rPr>
        <w:t xml:space="preserve">dekurzivní </w:t>
      </w:r>
      <w:r>
        <w:t>a</w:t>
      </w:r>
      <w:r>
        <w:rPr>
          <w:i/>
        </w:rPr>
        <w:t xml:space="preserve"> </w:t>
      </w:r>
      <w:proofErr w:type="spellStart"/>
      <w:r>
        <w:rPr>
          <w:i/>
        </w:rPr>
        <w:t>anticipa</w:t>
      </w:r>
      <w:r w:rsidRPr="003F4D6E">
        <w:rPr>
          <w:i/>
        </w:rPr>
        <w:t>tivní</w:t>
      </w:r>
      <w:proofErr w:type="spellEnd"/>
      <w:r>
        <w:t>,</w:t>
      </w:r>
    </w:p>
    <w:p w14:paraId="0B777202" w14:textId="77777777" w:rsidR="0031610C" w:rsidRDefault="0031610C" w:rsidP="0049665B">
      <w:pPr>
        <w:pStyle w:val="Odstavecseseznamem"/>
        <w:numPr>
          <w:ilvl w:val="0"/>
          <w:numId w:val="36"/>
        </w:numPr>
        <w:spacing w:after="0"/>
      </w:pPr>
      <w:r>
        <w:t>dle období splátek na stejná či odlišná od úrokového období.</w:t>
      </w:r>
    </w:p>
    <w:p w14:paraId="005D5DFE" w14:textId="77777777" w:rsidR="0031610C" w:rsidRDefault="0031610C" w:rsidP="0031610C">
      <w:pPr>
        <w:spacing w:after="0"/>
      </w:pPr>
    </w:p>
    <w:p w14:paraId="18EB93A5" w14:textId="77777777" w:rsidR="0031610C" w:rsidRDefault="0031610C" w:rsidP="0031610C">
      <w:pPr>
        <w:spacing w:after="0"/>
      </w:pPr>
      <w:r>
        <w:t>V následující kapitole se budeme věnovat detailněji tématu, jak se sestavuje umořovací plán při stejných anuitách i v odlišných polhůtních splátkách.</w:t>
      </w:r>
    </w:p>
    <w:p w14:paraId="208BE787" w14:textId="77777777" w:rsidR="0031610C" w:rsidRDefault="0031610C" w:rsidP="0031610C">
      <w:pPr>
        <w:spacing w:after="0"/>
      </w:pPr>
    </w:p>
    <w:p w14:paraId="323DEBEF" w14:textId="77777777" w:rsidR="0031610C" w:rsidRDefault="0031610C" w:rsidP="0031610C">
      <w:pPr>
        <w:spacing w:after="0"/>
      </w:pPr>
      <w:r>
        <w:t xml:space="preserve">Speciálním typem úvěru je </w:t>
      </w:r>
      <w:r w:rsidRPr="00261BC5">
        <w:rPr>
          <w:i/>
        </w:rPr>
        <w:t>hypoteční úvěr</w:t>
      </w:r>
      <w:r>
        <w:rPr>
          <w:i/>
        </w:rPr>
        <w:t>.</w:t>
      </w:r>
      <w:r>
        <w:t xml:space="preserve"> Jedná se úvěr na pořízení nemovitosti krytý touto nemovitostí jako zástavou. Věřitel, tedy většinou banka, získá na užívanou nemovitost tzv. </w:t>
      </w:r>
      <w:r>
        <w:rPr>
          <w:i/>
        </w:rPr>
        <w:t>zástavní právo</w:t>
      </w:r>
      <w:r>
        <w:t xml:space="preserve">, prostřednictvím něhož je oprávněn v mimosoudní dražbě tuto nemovitost prodat. Prodejem dlouhodobých dluhopisů, které se nazývají </w:t>
      </w:r>
      <w:r>
        <w:rPr>
          <w:i/>
        </w:rPr>
        <w:t>hypoteční zástavní listy,</w:t>
      </w:r>
      <w:r>
        <w:t xml:space="preserve"> pak banky získávají finanční prostředky na hypoteční úvěry. Hypoteční zástavní listy jsou kryty příslušnou zastavenou nemovitostí. </w:t>
      </w:r>
    </w:p>
    <w:p w14:paraId="0C90FD3B" w14:textId="77777777" w:rsidR="0031610C" w:rsidRDefault="0031610C" w:rsidP="0031610C">
      <w:pPr>
        <w:spacing w:after="0"/>
      </w:pPr>
    </w:p>
    <w:p w14:paraId="4E04FB80" w14:textId="5EC5F02E" w:rsidR="0031610C" w:rsidRDefault="0031610C" w:rsidP="0031610C">
      <w:pPr>
        <w:spacing w:after="0"/>
      </w:pPr>
      <w:r>
        <w:t>Státní bytová politika se pak může v r</w:t>
      </w:r>
      <w:r w:rsidR="00745AE2">
        <w:t>ámci hypoték uplatňovat tak, že</w:t>
      </w:r>
    </w:p>
    <w:p w14:paraId="30313A43" w14:textId="77777777" w:rsidR="0031610C" w:rsidRDefault="0031610C" w:rsidP="0049665B">
      <w:pPr>
        <w:pStyle w:val="Odstavecseseznamem"/>
        <w:numPr>
          <w:ilvl w:val="0"/>
          <w:numId w:val="48"/>
        </w:numPr>
        <w:spacing w:after="0"/>
      </w:pPr>
      <w:r>
        <w:t>výnosy z hypotéčních zástavních listů jsou osvobozeny od daně,</w:t>
      </w:r>
    </w:p>
    <w:p w14:paraId="6B94F13B" w14:textId="77777777" w:rsidR="0031610C" w:rsidRDefault="0031610C" w:rsidP="0049665B">
      <w:pPr>
        <w:pStyle w:val="Odstavecseseznamem"/>
        <w:numPr>
          <w:ilvl w:val="0"/>
          <w:numId w:val="48"/>
        </w:numPr>
        <w:spacing w:after="0"/>
      </w:pPr>
      <w:r>
        <w:t>stát poskytuje dlužníkům úrokové dotace,</w:t>
      </w:r>
    </w:p>
    <w:p w14:paraId="4BF75CEB" w14:textId="77777777" w:rsidR="0031610C" w:rsidRDefault="0031610C" w:rsidP="0049665B">
      <w:pPr>
        <w:pStyle w:val="Odstavecseseznamem"/>
        <w:numPr>
          <w:ilvl w:val="0"/>
          <w:numId w:val="48"/>
        </w:numPr>
        <w:spacing w:after="0"/>
      </w:pPr>
      <w:r>
        <w:t>dlužník může do jisté míry snižovat daňová základ o úroky, které splácí v hypotečních splátkách.</w:t>
      </w:r>
    </w:p>
    <w:p w14:paraId="6BB48034" w14:textId="77777777" w:rsidR="0031610C" w:rsidRDefault="0031610C" w:rsidP="0031610C">
      <w:pPr>
        <w:pStyle w:val="Odstavecseseznamem"/>
        <w:spacing w:after="0"/>
      </w:pPr>
    </w:p>
    <w:p w14:paraId="06A74D1F" w14:textId="5C8FA536" w:rsidR="0031610C" w:rsidRDefault="0031610C" w:rsidP="0031610C">
      <w:pPr>
        <w:spacing w:after="0"/>
      </w:pPr>
      <w:r>
        <w:t>Závěrem je vhodné zmínit vztah, pomocí něhož lze stanovit některé veličiny, které se vážou k pojmu hypoteční úvěr. Jedná se především o následující relaci</w:t>
      </w:r>
      <w:r w:rsidR="00A4628F">
        <w:t>:</w:t>
      </w:r>
    </w:p>
    <w:p w14:paraId="5B46460C" w14:textId="77777777" w:rsidR="0031610C" w:rsidRDefault="0031610C" w:rsidP="0031610C">
      <w:pPr>
        <w:spacing w:after="0"/>
      </w:pPr>
    </w:p>
    <w:p w14:paraId="31FA2582" w14:textId="6882922E" w:rsidR="0031610C" w:rsidRDefault="0031610C" w:rsidP="00770479">
      <w:pPr>
        <w:spacing w:after="0"/>
        <w:ind w:left="2124" w:firstLine="708"/>
      </w:pPr>
      <m:oMath>
        <m:r>
          <w:rPr>
            <w:rFonts w:ascii="Cambria Math" w:hAnsi="Cambria Math"/>
          </w:rPr>
          <m:t>FV=</m:t>
        </m:r>
        <m:f>
          <m:fPr>
            <m:ctrlPr>
              <w:rPr>
                <w:rFonts w:ascii="Cambria Math" w:hAnsi="Cambria Math"/>
                <w:i/>
              </w:rPr>
            </m:ctrlPr>
          </m:fPr>
          <m:num>
            <m:r>
              <w:rPr>
                <w:rFonts w:ascii="Cambria Math" w:hAnsi="Cambria Math"/>
              </w:rPr>
              <m:t>PV</m:t>
            </m:r>
          </m:num>
          <m:den>
            <m:sSub>
              <m:sSubPr>
                <m:ctrlPr>
                  <w:rPr>
                    <w:rFonts w:ascii="Cambria Math" w:hAnsi="Cambria Math"/>
                    <w:i/>
                  </w:rPr>
                </m:ctrlPr>
              </m:sSubPr>
              <m:e>
                <m:r>
                  <w:rPr>
                    <w:rFonts w:ascii="Cambria Math" w:hAnsi="Cambria Math"/>
                  </w:rPr>
                  <m:t>a</m:t>
                </m:r>
              </m:e>
              <m:sub>
                <m:r>
                  <w:rPr>
                    <w:rFonts w:ascii="Cambria Math" w:hAnsi="Cambria Math"/>
                  </w:rPr>
                  <m:t>mn</m:t>
                </m:r>
                <m:d>
                  <m:dPr>
                    <m:begChr m:val="⌈"/>
                    <m:endChr m:val=""/>
                    <m:ctrlPr>
                      <w:rPr>
                        <w:rFonts w:ascii="Cambria Math" w:hAnsi="Cambria Math"/>
                        <w:i/>
                      </w:rPr>
                    </m:ctrlPr>
                  </m:dPr>
                  <m:e>
                    <m:f>
                      <m:fPr>
                        <m:ctrlPr>
                          <w:rPr>
                            <w:rFonts w:ascii="Cambria Math" w:hAnsi="Cambria Math"/>
                            <w:i/>
                          </w:rPr>
                        </m:ctrlPr>
                      </m:fPr>
                      <m:num>
                        <m:r>
                          <w:rPr>
                            <w:rFonts w:ascii="Cambria Math" w:hAnsi="Cambria Math"/>
                          </w:rPr>
                          <m:t>j</m:t>
                        </m:r>
                      </m:num>
                      <m:den>
                        <m:r>
                          <w:rPr>
                            <w:rFonts w:ascii="Cambria Math" w:hAnsi="Cambria Math"/>
                          </w:rPr>
                          <m:t>m</m:t>
                        </m:r>
                      </m:den>
                    </m:f>
                  </m:e>
                </m:d>
              </m:sub>
            </m:sSub>
          </m:den>
        </m:f>
        <m:r>
          <w:rPr>
            <w:rFonts w:ascii="Cambria Math" w:hAnsi="Cambria Math"/>
          </w:rPr>
          <m:t>=</m:t>
        </m:r>
        <m:f>
          <m:fPr>
            <m:ctrlPr>
              <w:rPr>
                <w:rFonts w:ascii="Cambria Math" w:hAnsi="Cambria Math"/>
                <w:i/>
              </w:rPr>
            </m:ctrlPr>
          </m:fPr>
          <m:num>
            <m:r>
              <w:rPr>
                <w:rFonts w:ascii="Cambria Math" w:hAnsi="Cambria Math"/>
              </w:rPr>
              <m:t>PV</m:t>
            </m:r>
          </m:num>
          <m:den>
            <m:r>
              <w:rPr>
                <w:rFonts w:ascii="Cambria Math" w:hAnsi="Cambria Math"/>
              </w:rPr>
              <m:t>m</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m-1</m:t>
                    </m:r>
                  </m:num>
                  <m:den>
                    <m:r>
                      <w:rPr>
                        <w:rFonts w:ascii="Cambria Math" w:hAnsi="Cambria Math"/>
                      </w:rPr>
                      <m:t>2m</m:t>
                    </m:r>
                  </m:den>
                </m:f>
              </m:e>
            </m:d>
            <m:r>
              <w:rPr>
                <w:rFonts w:ascii="Cambria Math" w:hAnsi="Cambria Math"/>
              </w:rPr>
              <m:t>∙j∙</m:t>
            </m:r>
            <m:sSub>
              <m:sSubPr>
                <m:ctrlPr>
                  <w:rPr>
                    <w:rFonts w:ascii="Cambria Math" w:hAnsi="Cambria Math"/>
                    <w:i/>
                  </w:rPr>
                </m:ctrlPr>
              </m:sSubPr>
              <m:e>
                <m:r>
                  <w:rPr>
                    <w:rFonts w:ascii="Cambria Math" w:hAnsi="Cambria Math"/>
                  </w:rPr>
                  <m:t>a</m:t>
                </m:r>
              </m:e>
              <m:sub>
                <m:r>
                  <w:rPr>
                    <w:rFonts w:ascii="Cambria Math" w:hAnsi="Cambria Math"/>
                  </w:rPr>
                  <m:t>n</m:t>
                </m:r>
                <m:d>
                  <m:dPr>
                    <m:begChr m:val="⌈"/>
                    <m:endChr m:val=""/>
                    <m:ctrlPr>
                      <w:rPr>
                        <w:rFonts w:ascii="Cambria Math" w:hAnsi="Cambria Math"/>
                        <w:i/>
                      </w:rPr>
                    </m:ctrlPr>
                  </m:dPr>
                  <m:e>
                    <m:r>
                      <w:rPr>
                        <w:rFonts w:ascii="Cambria Math" w:hAnsi="Cambria Math"/>
                      </w:rPr>
                      <m:t>j</m:t>
                    </m:r>
                  </m:e>
                </m:d>
              </m:sub>
            </m:sSub>
          </m:den>
        </m:f>
        <m:r>
          <w:rPr>
            <w:rFonts w:ascii="Cambria Math" w:hAnsi="Cambria Math"/>
          </w:rPr>
          <m:t>.</m:t>
        </m:r>
      </m:oMath>
      <w:r w:rsidR="00770479">
        <w:tab/>
      </w:r>
      <w:r w:rsidR="00770479">
        <w:tab/>
      </w:r>
      <w:r>
        <w:tab/>
        <w:t>(3.9.1)</w:t>
      </w:r>
    </w:p>
    <w:p w14:paraId="0DC1FF15" w14:textId="77777777" w:rsidR="00A4628F" w:rsidRPr="005156E3" w:rsidRDefault="00A4628F" w:rsidP="0031610C">
      <w:pPr>
        <w:spacing w:after="0"/>
        <w:ind w:left="1416" w:firstLine="708"/>
      </w:pPr>
    </w:p>
    <w:p w14:paraId="647DBC53" w14:textId="666382C5" w:rsidR="0031610C" w:rsidRDefault="0031610C" w:rsidP="0031610C">
      <w:pPr>
        <w:spacing w:after="0"/>
      </w:pPr>
      <w:r>
        <w:t xml:space="preserve">kde </w:t>
      </w:r>
      <w:r w:rsidRPr="005156E3">
        <w:rPr>
          <w:i/>
        </w:rPr>
        <w:t>m</w:t>
      </w:r>
      <w:r>
        <w:t xml:space="preserve"> je počet výplatních období v jednom roce, </w:t>
      </w:r>
      <w:r w:rsidRPr="005156E3">
        <w:rPr>
          <w:i/>
        </w:rPr>
        <w:t>n</w:t>
      </w:r>
      <w:r>
        <w:t xml:space="preserve"> je počet roků, </w:t>
      </w:r>
      <w:r w:rsidRPr="005156E3">
        <w:rPr>
          <w:i/>
        </w:rPr>
        <w:t>j</w:t>
      </w:r>
      <w:r>
        <w:t xml:space="preserve"> je hodnota nominální úrokové míry, která se bude úročit </w:t>
      </w:r>
      <w:r w:rsidRPr="005156E3">
        <w:rPr>
          <w:i/>
        </w:rPr>
        <w:t>m</w:t>
      </w:r>
      <w:r>
        <w:t xml:space="preserve"> krát ročně. Symbolem </w:t>
      </w:r>
      <m:oMath>
        <m:sSub>
          <m:sSubPr>
            <m:ctrlPr>
              <w:rPr>
                <w:rFonts w:ascii="Cambria Math" w:hAnsi="Cambria Math"/>
                <w:i/>
              </w:rPr>
            </m:ctrlPr>
          </m:sSubPr>
          <m:e>
            <m:r>
              <w:rPr>
                <w:rFonts w:ascii="Cambria Math" w:hAnsi="Cambria Math"/>
              </w:rPr>
              <m:t>a</m:t>
            </m:r>
          </m:e>
          <m:sub>
            <m:r>
              <w:rPr>
                <w:rFonts w:ascii="Cambria Math" w:hAnsi="Cambria Math"/>
              </w:rPr>
              <m:t>n</m:t>
            </m:r>
            <m:d>
              <m:dPr>
                <m:begChr m:val="⌈"/>
                <m:endChr m:val=""/>
                <m:ctrlPr>
                  <w:rPr>
                    <w:rFonts w:ascii="Cambria Math" w:hAnsi="Cambria Math"/>
                    <w:i/>
                  </w:rPr>
                </m:ctrlPr>
              </m:dPr>
              <m:e>
                <m:r>
                  <w:rPr>
                    <w:rFonts w:ascii="Cambria Math" w:hAnsi="Cambria Math"/>
                  </w:rPr>
                  <m:t>j</m:t>
                </m:r>
              </m:e>
            </m:d>
          </m:sub>
        </m:sSub>
        <m:r>
          <w:rPr>
            <w:rFonts w:ascii="Cambria Math" w:hAnsi="Cambria Math"/>
          </w:rPr>
          <m:t xml:space="preserve"> </m:t>
        </m:r>
      </m:oMath>
      <w:r>
        <w:t xml:space="preserve"> budeme značit koncovou hodnotu jednotkové splátky, která je určena následovně</w:t>
      </w:r>
      <w:r w:rsidR="00A4628F">
        <w:t>:</w:t>
      </w:r>
    </w:p>
    <w:p w14:paraId="46AE9CA9" w14:textId="77777777" w:rsidR="0031610C" w:rsidRDefault="0031610C" w:rsidP="0031610C">
      <w:pPr>
        <w:spacing w:after="0"/>
      </w:pPr>
    </w:p>
    <w:p w14:paraId="33BCD770" w14:textId="77777777" w:rsidR="0031610C" w:rsidRDefault="00283274" w:rsidP="0031610C">
      <w:pPr>
        <w:spacing w:after="0"/>
        <w:ind w:left="2832" w:firstLine="708"/>
        <w:rPr>
          <w:sz w:val="26"/>
        </w:rPr>
      </w:pPr>
      <m:oMath>
        <m:sSub>
          <m:sSubPr>
            <m:ctrlPr>
              <w:rPr>
                <w:rFonts w:ascii="Cambria Math" w:hAnsi="Cambria Math"/>
                <w:i/>
              </w:rPr>
            </m:ctrlPr>
          </m:sSubPr>
          <m:e>
            <m:r>
              <w:rPr>
                <w:rFonts w:ascii="Cambria Math" w:hAnsi="Cambria Math"/>
              </w:rPr>
              <m:t>a</m:t>
            </m:r>
          </m:e>
          <m:sub>
            <m:r>
              <w:rPr>
                <w:rFonts w:ascii="Cambria Math" w:hAnsi="Cambria Math"/>
              </w:rPr>
              <m:t>n</m:t>
            </m:r>
            <m:d>
              <m:dPr>
                <m:begChr m:val="⌈"/>
                <m:endChr m:val=""/>
                <m:ctrlPr>
                  <w:rPr>
                    <w:rFonts w:ascii="Cambria Math" w:hAnsi="Cambria Math"/>
                    <w:i/>
                  </w:rPr>
                </m:ctrlPr>
              </m:dPr>
              <m:e>
                <m:r>
                  <w:rPr>
                    <w:rFonts w:ascii="Cambria Math" w:hAnsi="Cambria Math"/>
                  </w:rPr>
                  <m:t>j</m:t>
                </m:r>
              </m:e>
            </m:d>
          </m:sub>
        </m:sSub>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m</m:t>
                        </m:r>
                      </m:den>
                    </m:f>
                  </m:e>
                </m:d>
              </m:e>
              <m:sup>
                <m:r>
                  <w:rPr>
                    <w:rFonts w:ascii="Cambria Math" w:hAnsi="Cambria Math"/>
                  </w:rPr>
                  <m:t>n∙j</m:t>
                </m:r>
              </m:sup>
            </m:sSup>
          </m:num>
          <m:den>
            <m:r>
              <w:rPr>
                <w:rFonts w:ascii="Cambria Math" w:hAnsi="Cambria Math"/>
              </w:rPr>
              <m:t>m</m:t>
            </m:r>
          </m:den>
        </m:f>
        <m:r>
          <w:rPr>
            <w:rFonts w:ascii="Cambria Math" w:hAnsi="Cambria Math"/>
          </w:rPr>
          <m:t>.</m:t>
        </m:r>
      </m:oMath>
      <w:r w:rsidR="0031610C">
        <w:tab/>
      </w:r>
      <w:r w:rsidR="0031610C">
        <w:tab/>
      </w:r>
      <w:r w:rsidR="0031610C">
        <w:tab/>
      </w:r>
      <w:r w:rsidR="0031610C">
        <w:tab/>
        <w:t>(</w:t>
      </w:r>
      <w:r w:rsidR="0031610C">
        <w:rPr>
          <w:sz w:val="26"/>
        </w:rPr>
        <w:t>3.9.2)</w:t>
      </w:r>
    </w:p>
    <w:p w14:paraId="6EA1A792" w14:textId="77777777" w:rsidR="0031610C" w:rsidRDefault="0031610C" w:rsidP="0031610C">
      <w:pPr>
        <w:spacing w:after="0"/>
        <w:ind w:left="2832" w:firstLine="708"/>
        <w:rPr>
          <w:sz w:val="26"/>
        </w:rPr>
      </w:pPr>
    </w:p>
    <w:p w14:paraId="4AA67B9B" w14:textId="42DCA22D" w:rsidR="0031610C" w:rsidRPr="00745AE2" w:rsidRDefault="0031610C" w:rsidP="0031610C">
      <w:pPr>
        <w:spacing w:after="0"/>
        <w:jc w:val="left"/>
      </w:pPr>
      <w:r w:rsidRPr="00745AE2">
        <w:lastRenderedPageBreak/>
        <w:t>Pomocí uvedeného vztahu lze určit například výši měsíční sp</w:t>
      </w:r>
      <w:r w:rsidR="00A4628F">
        <w:t>látky, vstupní či konečný kapitá</w:t>
      </w:r>
      <w:r w:rsidRPr="00745AE2">
        <w:t>l atd.</w:t>
      </w:r>
    </w:p>
    <w:p w14:paraId="6FE0D4FA" w14:textId="77777777" w:rsidR="0031610C" w:rsidRPr="00AF292E" w:rsidRDefault="0031610C" w:rsidP="0031610C">
      <w:pPr>
        <w:spacing w:after="0"/>
      </w:pPr>
    </w:p>
    <w:p w14:paraId="1F577BB3" w14:textId="77777777" w:rsidR="0031610C" w:rsidRPr="006C100E" w:rsidRDefault="0031610C" w:rsidP="0031610C">
      <w:pPr>
        <w:spacing w:after="0"/>
        <w:rPr>
          <w:b/>
          <w:sz w:val="29"/>
          <w:szCs w:val="29"/>
        </w:rPr>
      </w:pPr>
      <w:r w:rsidRPr="006C100E">
        <w:rPr>
          <w:b/>
          <w:sz w:val="29"/>
          <w:szCs w:val="29"/>
        </w:rPr>
        <w:t>Studijní literatura</w:t>
      </w:r>
    </w:p>
    <w:p w14:paraId="7A3145AF" w14:textId="77777777" w:rsidR="0031610C" w:rsidRPr="00C24B53" w:rsidRDefault="0031610C" w:rsidP="0031610C">
      <w:pPr>
        <w:spacing w:after="0"/>
        <w:rPr>
          <w:b/>
        </w:rPr>
      </w:pPr>
      <w:r w:rsidRPr="00C24B53">
        <w:rPr>
          <w:b/>
        </w:rPr>
        <w:t>Povinná literatura</w:t>
      </w:r>
    </w:p>
    <w:p w14:paraId="4F4B4B9A" w14:textId="2555E721" w:rsidR="0031610C" w:rsidRDefault="0031610C" w:rsidP="00A4628F">
      <w:pPr>
        <w:pStyle w:val="Textkomente"/>
        <w:spacing w:line="360" w:lineRule="auto"/>
        <w:rPr>
          <w:rFonts w:ascii="Times New Roman" w:hAnsi="Times New Roman" w:cs="Times New Roman"/>
          <w:color w:val="0A0A0A"/>
          <w:shd w:val="clear" w:color="auto" w:fill="FDFDFE"/>
          <w:lang w:eastAsia="cs-CZ"/>
        </w:rPr>
      </w:pPr>
      <w:r w:rsidRPr="00BC68BA">
        <w:rPr>
          <w:rFonts w:ascii="Times New Roman" w:hAnsi="Times New Roman" w:cs="Times New Roman"/>
          <w:color w:val="0A0A0A"/>
          <w:shd w:val="clear" w:color="auto" w:fill="FDFDFE"/>
          <w:lang w:eastAsia="cs-CZ"/>
        </w:rPr>
        <w:t>ŠOBA, Oldřich a Martin ŠIRŮČEK.</w:t>
      </w:r>
      <w:r>
        <w:rPr>
          <w:rFonts w:ascii="Times New Roman" w:hAnsi="Times New Roman" w:cs="Times New Roman"/>
          <w:color w:val="0A0A0A"/>
          <w:shd w:val="clear" w:color="auto" w:fill="FDFDFE"/>
          <w:lang w:eastAsia="cs-CZ"/>
        </w:rPr>
        <w:t xml:space="preserve"> 2017.</w:t>
      </w:r>
      <w:r w:rsidRPr="00BC68BA">
        <w:rPr>
          <w:rFonts w:ascii="Times New Roman" w:hAnsi="Times New Roman" w:cs="Times New Roman"/>
          <w:color w:val="0A0A0A"/>
          <w:shd w:val="clear" w:color="auto" w:fill="FDFDFE"/>
          <w:lang w:eastAsia="cs-CZ"/>
        </w:rPr>
        <w:t> </w:t>
      </w:r>
      <w:r w:rsidRPr="003673F4">
        <w:rPr>
          <w:rFonts w:ascii="Times New Roman" w:hAnsi="Times New Roman" w:cs="Times New Roman"/>
          <w:i/>
          <w:color w:val="0A0A0A"/>
          <w:shd w:val="clear" w:color="auto" w:fill="FDFDFE"/>
          <w:lang w:eastAsia="cs-CZ"/>
        </w:rPr>
        <w:t>Finanční matematika v praxi</w:t>
      </w:r>
      <w:r w:rsidRPr="00BC68BA">
        <w:rPr>
          <w:rFonts w:ascii="Times New Roman" w:hAnsi="Times New Roman" w:cs="Times New Roman"/>
          <w:color w:val="0A0A0A"/>
          <w:shd w:val="clear" w:color="auto" w:fill="FDFDFE"/>
          <w:lang w:eastAsia="cs-CZ"/>
        </w:rPr>
        <w:t>. 2., aktualizované a rozší</w:t>
      </w:r>
      <w:r w:rsidR="006D29E8">
        <w:rPr>
          <w:rFonts w:ascii="Times New Roman" w:hAnsi="Times New Roman" w:cs="Times New Roman"/>
          <w:color w:val="0A0A0A"/>
          <w:shd w:val="clear" w:color="auto" w:fill="FDFDFE"/>
          <w:lang w:eastAsia="cs-CZ"/>
        </w:rPr>
        <w:t>řené vydání</w:t>
      </w:r>
      <w:r>
        <w:rPr>
          <w:rFonts w:ascii="Times New Roman" w:hAnsi="Times New Roman" w:cs="Times New Roman"/>
          <w:color w:val="0A0A0A"/>
          <w:shd w:val="clear" w:color="auto" w:fill="FDFDFE"/>
          <w:lang w:eastAsia="cs-CZ"/>
        </w:rPr>
        <w:t xml:space="preserve">. </w:t>
      </w:r>
      <w:r w:rsidRPr="00BC68BA">
        <w:rPr>
          <w:rFonts w:ascii="Times New Roman" w:hAnsi="Times New Roman" w:cs="Times New Roman"/>
          <w:color w:val="0A0A0A"/>
          <w:shd w:val="clear" w:color="auto" w:fill="FDFDFE"/>
          <w:lang w:eastAsia="cs-CZ"/>
        </w:rPr>
        <w:t xml:space="preserve"> Praha: </w:t>
      </w:r>
      <w:proofErr w:type="spellStart"/>
      <w:r w:rsidRPr="00BC68BA">
        <w:rPr>
          <w:rFonts w:ascii="Times New Roman" w:hAnsi="Times New Roman" w:cs="Times New Roman"/>
          <w:color w:val="0A0A0A"/>
          <w:shd w:val="clear" w:color="auto" w:fill="FDFDFE"/>
          <w:lang w:eastAsia="cs-CZ"/>
        </w:rPr>
        <w:t>Gra</w:t>
      </w:r>
      <w:r w:rsidR="006D29E8">
        <w:rPr>
          <w:rFonts w:ascii="Times New Roman" w:hAnsi="Times New Roman" w:cs="Times New Roman"/>
          <w:color w:val="0A0A0A"/>
          <w:shd w:val="clear" w:color="auto" w:fill="FDFDFE"/>
          <w:lang w:eastAsia="cs-CZ"/>
        </w:rPr>
        <w:t>da</w:t>
      </w:r>
      <w:proofErr w:type="spellEnd"/>
      <w:r w:rsidR="006D29E8">
        <w:rPr>
          <w:rFonts w:ascii="Times New Roman" w:hAnsi="Times New Roman" w:cs="Times New Roman"/>
          <w:color w:val="0A0A0A"/>
          <w:shd w:val="clear" w:color="auto" w:fill="FDFDFE"/>
          <w:lang w:eastAsia="cs-CZ"/>
        </w:rPr>
        <w:t xml:space="preserve"> </w:t>
      </w:r>
      <w:proofErr w:type="spellStart"/>
      <w:r w:rsidR="006D29E8">
        <w:rPr>
          <w:rFonts w:ascii="Times New Roman" w:hAnsi="Times New Roman" w:cs="Times New Roman"/>
          <w:color w:val="0A0A0A"/>
          <w:shd w:val="clear" w:color="auto" w:fill="FDFDFE"/>
          <w:lang w:eastAsia="cs-CZ"/>
        </w:rPr>
        <w:t>Publishing</w:t>
      </w:r>
      <w:proofErr w:type="spellEnd"/>
      <w:r w:rsidR="006D29E8">
        <w:rPr>
          <w:rFonts w:ascii="Times New Roman" w:hAnsi="Times New Roman" w:cs="Times New Roman"/>
          <w:color w:val="0A0A0A"/>
          <w:shd w:val="clear" w:color="auto" w:fill="FDFDFE"/>
          <w:lang w:eastAsia="cs-CZ"/>
        </w:rPr>
        <w:t xml:space="preserve">. ISBN 978-80-9264-9 </w:t>
      </w:r>
      <w:proofErr w:type="spellStart"/>
      <w:r w:rsidR="006D29E8">
        <w:rPr>
          <w:rFonts w:ascii="Times New Roman" w:hAnsi="Times New Roman" w:cs="Times New Roman"/>
          <w:color w:val="0A0A0A"/>
          <w:shd w:val="clear" w:color="auto" w:fill="FDFDFE"/>
          <w:lang w:eastAsia="cs-CZ"/>
        </w:rPr>
        <w:t>ePub</w:t>
      </w:r>
      <w:proofErr w:type="spellEnd"/>
      <w:r w:rsidR="006D29E8">
        <w:rPr>
          <w:rFonts w:ascii="Times New Roman" w:hAnsi="Times New Roman" w:cs="Times New Roman"/>
          <w:color w:val="0A0A0A"/>
          <w:shd w:val="clear" w:color="auto" w:fill="FDFDFE"/>
          <w:lang w:eastAsia="cs-CZ"/>
        </w:rPr>
        <w:t>. (str. 70 – 93)</w:t>
      </w:r>
    </w:p>
    <w:p w14:paraId="16A024B2" w14:textId="77777777" w:rsidR="0031610C" w:rsidRDefault="0031610C" w:rsidP="0031610C">
      <w:pPr>
        <w:spacing w:after="0"/>
        <w:rPr>
          <w:b/>
        </w:rPr>
      </w:pPr>
    </w:p>
    <w:p w14:paraId="18AC7AA9" w14:textId="77777777" w:rsidR="0031610C" w:rsidRPr="00C24B53" w:rsidRDefault="0031610C" w:rsidP="0031610C">
      <w:pPr>
        <w:spacing w:after="0"/>
        <w:rPr>
          <w:b/>
        </w:rPr>
      </w:pPr>
      <w:r w:rsidRPr="00C24B53">
        <w:rPr>
          <w:b/>
        </w:rPr>
        <w:t>Doporučená literatura</w:t>
      </w:r>
    </w:p>
    <w:p w14:paraId="2BEA6F80" w14:textId="4CDAF800" w:rsidR="0031610C" w:rsidRPr="00A71657" w:rsidRDefault="0031610C" w:rsidP="00A71657">
      <w:pPr>
        <w:pStyle w:val="Textkomente"/>
        <w:spacing w:line="360" w:lineRule="auto"/>
        <w:rPr>
          <w:rFonts w:ascii="Times New Roman" w:hAnsi="Times New Roman" w:cs="Times New Roman"/>
          <w:color w:val="0A0A0A"/>
          <w:shd w:val="clear" w:color="auto" w:fill="FDFDFE"/>
          <w:lang w:eastAsia="cs-CZ"/>
        </w:rPr>
      </w:pPr>
      <w:r w:rsidRPr="00A71657">
        <w:rPr>
          <w:rFonts w:ascii="Times New Roman" w:hAnsi="Times New Roman" w:cs="Times New Roman"/>
          <w:color w:val="0A0A0A"/>
          <w:shd w:val="clear" w:color="auto" w:fill="FDFDFE"/>
          <w:lang w:eastAsia="cs-CZ"/>
        </w:rPr>
        <w:t xml:space="preserve">RADOVÁ, J., DVOŘÁK, P., 2013, </w:t>
      </w:r>
      <w:r w:rsidRPr="003673F4">
        <w:rPr>
          <w:rFonts w:ascii="Times New Roman" w:hAnsi="Times New Roman" w:cs="Times New Roman"/>
          <w:i/>
          <w:color w:val="0A0A0A"/>
          <w:shd w:val="clear" w:color="auto" w:fill="FDFDFE"/>
          <w:lang w:eastAsia="cs-CZ"/>
        </w:rPr>
        <w:t>Finanční matematika pro každého</w:t>
      </w:r>
      <w:r w:rsidR="00A71657" w:rsidRPr="00A71657">
        <w:rPr>
          <w:rFonts w:ascii="Times New Roman" w:hAnsi="Times New Roman" w:cs="Times New Roman"/>
          <w:color w:val="0A0A0A"/>
          <w:shd w:val="clear" w:color="auto" w:fill="FDFDFE"/>
          <w:lang w:eastAsia="cs-CZ"/>
        </w:rPr>
        <w:t xml:space="preserve">. </w:t>
      </w:r>
      <w:proofErr w:type="spellStart"/>
      <w:r w:rsidR="00A71657" w:rsidRPr="00A71657">
        <w:rPr>
          <w:rFonts w:ascii="Times New Roman" w:hAnsi="Times New Roman" w:cs="Times New Roman"/>
          <w:color w:val="0A0A0A"/>
          <w:shd w:val="clear" w:color="auto" w:fill="FDFDFE"/>
          <w:lang w:eastAsia="cs-CZ"/>
        </w:rPr>
        <w:t>Grada</w:t>
      </w:r>
      <w:proofErr w:type="spellEnd"/>
      <w:r w:rsidR="00A71657" w:rsidRPr="00A71657">
        <w:rPr>
          <w:rFonts w:ascii="Times New Roman" w:hAnsi="Times New Roman" w:cs="Times New Roman"/>
          <w:color w:val="0A0A0A"/>
          <w:shd w:val="clear" w:color="auto" w:fill="FDFDFE"/>
          <w:lang w:eastAsia="cs-CZ"/>
        </w:rPr>
        <w:t xml:space="preserve"> </w:t>
      </w:r>
      <w:proofErr w:type="spellStart"/>
      <w:r w:rsidR="00A71657" w:rsidRPr="00A71657">
        <w:rPr>
          <w:rFonts w:ascii="Times New Roman" w:hAnsi="Times New Roman" w:cs="Times New Roman"/>
          <w:color w:val="0A0A0A"/>
          <w:shd w:val="clear" w:color="auto" w:fill="FDFDFE"/>
          <w:lang w:eastAsia="cs-CZ"/>
        </w:rPr>
        <w:t>Publishing</w:t>
      </w:r>
      <w:proofErr w:type="spellEnd"/>
      <w:r w:rsidR="00A71657" w:rsidRPr="00A71657">
        <w:rPr>
          <w:rFonts w:ascii="Times New Roman" w:hAnsi="Times New Roman" w:cs="Times New Roman"/>
          <w:color w:val="0A0A0A"/>
          <w:shd w:val="clear" w:color="auto" w:fill="FDFDFE"/>
          <w:lang w:eastAsia="cs-CZ"/>
        </w:rPr>
        <w:t>, Praha</w:t>
      </w:r>
      <w:r w:rsidRPr="00A71657">
        <w:rPr>
          <w:rFonts w:ascii="Times New Roman" w:hAnsi="Times New Roman" w:cs="Times New Roman"/>
          <w:color w:val="0A0A0A"/>
          <w:shd w:val="clear" w:color="auto" w:fill="FDFDFE"/>
          <w:lang w:eastAsia="cs-CZ"/>
        </w:rPr>
        <w:t>. ISBN 978-80-247-4831-3.</w:t>
      </w:r>
      <w:r w:rsidR="00A71657" w:rsidRPr="00A71657">
        <w:rPr>
          <w:rFonts w:ascii="Times New Roman" w:hAnsi="Times New Roman" w:cs="Times New Roman"/>
          <w:color w:val="0A0A0A"/>
          <w:shd w:val="clear" w:color="auto" w:fill="FDFDFE"/>
          <w:lang w:eastAsia="cs-CZ"/>
        </w:rPr>
        <w:t xml:space="preserve"> </w:t>
      </w:r>
      <w:r w:rsidR="00A71657">
        <w:rPr>
          <w:rFonts w:ascii="Times New Roman" w:hAnsi="Times New Roman" w:cs="Times New Roman"/>
          <w:color w:val="0A0A0A"/>
          <w:shd w:val="clear" w:color="auto" w:fill="FDFDFE"/>
          <w:lang w:eastAsia="cs-CZ"/>
        </w:rPr>
        <w:t>(str. 138 – 146)</w:t>
      </w:r>
    </w:p>
    <w:p w14:paraId="5BC44DA0" w14:textId="77777777" w:rsidR="0031610C" w:rsidRDefault="0031610C" w:rsidP="0031610C">
      <w:pPr>
        <w:spacing w:after="0"/>
      </w:pPr>
    </w:p>
    <w:p w14:paraId="14E2E1F2" w14:textId="77777777" w:rsidR="0031610C" w:rsidRPr="006C100E" w:rsidRDefault="0031610C" w:rsidP="0031610C">
      <w:pPr>
        <w:spacing w:after="0"/>
        <w:rPr>
          <w:b/>
          <w:sz w:val="29"/>
          <w:szCs w:val="29"/>
        </w:rPr>
      </w:pPr>
      <w:r w:rsidRPr="006C100E">
        <w:rPr>
          <w:b/>
          <w:sz w:val="29"/>
          <w:szCs w:val="29"/>
        </w:rPr>
        <w:t>Kontrolní otázky</w:t>
      </w:r>
    </w:p>
    <w:p w14:paraId="5F02CD31" w14:textId="77777777" w:rsidR="0031610C" w:rsidRDefault="0031610C" w:rsidP="0049665B">
      <w:pPr>
        <w:pStyle w:val="Odstavecseseznamem"/>
        <w:numPr>
          <w:ilvl w:val="0"/>
          <w:numId w:val="46"/>
        </w:numPr>
      </w:pPr>
      <w:r>
        <w:t>Vysvětlete pojem úvěr.</w:t>
      </w:r>
    </w:p>
    <w:p w14:paraId="0986A732" w14:textId="77777777" w:rsidR="0031610C" w:rsidRDefault="0031610C" w:rsidP="0049665B">
      <w:pPr>
        <w:pStyle w:val="Odstavecseseznamem"/>
        <w:numPr>
          <w:ilvl w:val="0"/>
          <w:numId w:val="46"/>
        </w:numPr>
      </w:pPr>
      <w:r>
        <w:t>Popište, které základní složky tvoří úvěr.</w:t>
      </w:r>
    </w:p>
    <w:p w14:paraId="0DC8ED34" w14:textId="77777777" w:rsidR="0031610C" w:rsidRDefault="0031610C" w:rsidP="0049665B">
      <w:pPr>
        <w:pStyle w:val="Odstavecseseznamem"/>
        <w:numPr>
          <w:ilvl w:val="0"/>
          <w:numId w:val="46"/>
        </w:numPr>
      </w:pPr>
      <w:r>
        <w:t>Popište rozdělení úvěrů z hlediska doby splatnosti.</w:t>
      </w:r>
    </w:p>
    <w:p w14:paraId="704094AB" w14:textId="77777777" w:rsidR="0031610C" w:rsidRDefault="0031610C" w:rsidP="0049665B">
      <w:pPr>
        <w:pStyle w:val="Odstavecseseznamem"/>
        <w:numPr>
          <w:ilvl w:val="0"/>
          <w:numId w:val="46"/>
        </w:numPr>
      </w:pPr>
      <w:r>
        <w:t>Charakterizujte způsoby umořování úvěru.</w:t>
      </w:r>
    </w:p>
    <w:p w14:paraId="78944779" w14:textId="77777777" w:rsidR="0031610C" w:rsidRDefault="0031610C" w:rsidP="0049665B">
      <w:pPr>
        <w:pStyle w:val="Odstavecseseznamem"/>
        <w:numPr>
          <w:ilvl w:val="0"/>
          <w:numId w:val="46"/>
        </w:numPr>
      </w:pPr>
      <w:r>
        <w:t>Proveďte kategorizaci umořovacích plánů.</w:t>
      </w:r>
    </w:p>
    <w:p w14:paraId="6B86E7C3" w14:textId="77777777" w:rsidR="0031610C" w:rsidRDefault="0031610C" w:rsidP="0049665B">
      <w:pPr>
        <w:pStyle w:val="Odstavecseseznamem"/>
        <w:numPr>
          <w:ilvl w:val="0"/>
          <w:numId w:val="46"/>
        </w:numPr>
      </w:pPr>
      <w:r>
        <w:t>Popište, co je hypoteční úvěr.</w:t>
      </w:r>
    </w:p>
    <w:p w14:paraId="317618F4" w14:textId="77777777" w:rsidR="0031610C" w:rsidRDefault="0031610C" w:rsidP="0049665B">
      <w:pPr>
        <w:pStyle w:val="Odstavecseseznamem"/>
        <w:numPr>
          <w:ilvl w:val="0"/>
          <w:numId w:val="46"/>
        </w:numPr>
      </w:pPr>
      <w:r>
        <w:t>Jakým způsobem lze stanovit výši měsíčních splátek daného hypotečního úvěru?</w:t>
      </w:r>
    </w:p>
    <w:p w14:paraId="1AA81EE3" w14:textId="77777777" w:rsidR="0031610C" w:rsidRPr="006C100E" w:rsidRDefault="0031610C" w:rsidP="0031610C">
      <w:pPr>
        <w:spacing w:after="0"/>
        <w:rPr>
          <w:b/>
          <w:sz w:val="29"/>
          <w:szCs w:val="29"/>
        </w:rPr>
      </w:pPr>
      <w:r w:rsidRPr="006C100E">
        <w:rPr>
          <w:b/>
          <w:sz w:val="29"/>
          <w:szCs w:val="29"/>
        </w:rPr>
        <w:t xml:space="preserve">Zajímavosti z dané problematiky </w:t>
      </w:r>
    </w:p>
    <w:p w14:paraId="3EB5A090" w14:textId="549910BF" w:rsidR="0031610C" w:rsidRPr="00A71657" w:rsidRDefault="00A71657" w:rsidP="0031610C">
      <w:pPr>
        <w:spacing w:after="0"/>
      </w:pPr>
      <w:r w:rsidRPr="00A71657">
        <w:t>O hypotékách viz</w:t>
      </w:r>
    </w:p>
    <w:p w14:paraId="797D3CF9" w14:textId="24A83323" w:rsidR="00A71657" w:rsidRPr="00085493" w:rsidRDefault="00283274" w:rsidP="0031610C">
      <w:pPr>
        <w:spacing w:after="0"/>
        <w:rPr>
          <w:i/>
        </w:rPr>
      </w:pPr>
      <w:hyperlink r:id="rId27" w:history="1">
        <w:r w:rsidR="00A71657" w:rsidRPr="00A51271">
          <w:rPr>
            <w:rStyle w:val="Hypertextovodkaz"/>
          </w:rPr>
          <w:t>https://www.financni-navigator.cz/hypoteky/</w:t>
        </w:r>
      </w:hyperlink>
    </w:p>
    <w:p w14:paraId="58DD93B2" w14:textId="77777777" w:rsidR="0031610C" w:rsidRDefault="0031610C" w:rsidP="0031610C">
      <w:pPr>
        <w:spacing w:after="0"/>
      </w:pPr>
    </w:p>
    <w:p w14:paraId="4777F645" w14:textId="77777777" w:rsidR="0031610C" w:rsidRPr="006C100E" w:rsidRDefault="0031610C" w:rsidP="0031610C">
      <w:pPr>
        <w:spacing w:after="0"/>
        <w:rPr>
          <w:b/>
          <w:sz w:val="29"/>
          <w:szCs w:val="29"/>
        </w:rPr>
      </w:pPr>
      <w:r w:rsidRPr="006C100E">
        <w:rPr>
          <w:b/>
          <w:sz w:val="29"/>
          <w:szCs w:val="29"/>
        </w:rPr>
        <w:t>Odkaz na semináře</w:t>
      </w:r>
    </w:p>
    <w:p w14:paraId="602F9067" w14:textId="22350C2C" w:rsidR="0031610C" w:rsidRDefault="00A4628F" w:rsidP="0031610C">
      <w:pPr>
        <w:spacing w:after="0"/>
      </w:pPr>
      <w:r>
        <w:t>4</w:t>
      </w:r>
      <w:r w:rsidR="0031610C" w:rsidRPr="00FB0875">
        <w:t>.9 Úvěr</w:t>
      </w:r>
      <w:r w:rsidR="0031610C">
        <w:br w:type="page"/>
      </w:r>
    </w:p>
    <w:p w14:paraId="1BC3A95E" w14:textId="77777777" w:rsidR="0031610C" w:rsidRPr="00C24B53" w:rsidRDefault="0031610C" w:rsidP="0031610C">
      <w:pPr>
        <w:pStyle w:val="Nadpis2"/>
        <w:spacing w:before="0" w:after="0"/>
      </w:pPr>
      <w:bookmarkStart w:id="13" w:name="_Toc49946955"/>
      <w:r>
        <w:lastRenderedPageBreak/>
        <w:t>Umořovací schéma</w:t>
      </w:r>
      <w:bookmarkEnd w:id="13"/>
    </w:p>
    <w:p w14:paraId="3C454ED8" w14:textId="77777777" w:rsidR="0031610C" w:rsidRPr="00C9535D" w:rsidRDefault="0031610C" w:rsidP="0031610C">
      <w:pPr>
        <w:spacing w:after="0"/>
      </w:pPr>
    </w:p>
    <w:p w14:paraId="49EE8A30" w14:textId="77777777" w:rsidR="0031610C" w:rsidRPr="006C100E" w:rsidRDefault="0031610C" w:rsidP="0031610C">
      <w:pPr>
        <w:spacing w:after="0"/>
        <w:rPr>
          <w:b/>
          <w:sz w:val="29"/>
          <w:szCs w:val="29"/>
        </w:rPr>
      </w:pPr>
      <w:r w:rsidRPr="006C100E">
        <w:rPr>
          <w:b/>
          <w:sz w:val="29"/>
          <w:szCs w:val="29"/>
        </w:rPr>
        <w:t>Klíčová slova</w:t>
      </w:r>
    </w:p>
    <w:p w14:paraId="5F38257B" w14:textId="028679B1" w:rsidR="0031610C" w:rsidRPr="00AA6767" w:rsidRDefault="0031610C" w:rsidP="0031610C">
      <w:pPr>
        <w:spacing w:after="0"/>
        <w:rPr>
          <w:iCs/>
        </w:rPr>
      </w:pPr>
      <w:r w:rsidRPr="00AA6767">
        <w:rPr>
          <w:iCs/>
        </w:rPr>
        <w:t>Anuita, umořovací plán, umořování se stejnými a nestejnými splátkami</w:t>
      </w:r>
      <w:r w:rsidR="00AA6767">
        <w:rPr>
          <w:iCs/>
        </w:rPr>
        <w:t>.</w:t>
      </w:r>
    </w:p>
    <w:p w14:paraId="0802DBEB" w14:textId="77777777" w:rsidR="0031610C" w:rsidRPr="00C24B53" w:rsidRDefault="0031610C" w:rsidP="0031610C">
      <w:pPr>
        <w:spacing w:after="0"/>
      </w:pPr>
    </w:p>
    <w:p w14:paraId="70BB7FFD" w14:textId="77777777" w:rsidR="0031610C" w:rsidRPr="006C100E" w:rsidRDefault="0031610C" w:rsidP="0031610C">
      <w:pPr>
        <w:spacing w:after="0"/>
        <w:rPr>
          <w:b/>
          <w:sz w:val="29"/>
          <w:szCs w:val="29"/>
        </w:rPr>
      </w:pPr>
      <w:r w:rsidRPr="006C100E">
        <w:rPr>
          <w:b/>
          <w:sz w:val="29"/>
          <w:szCs w:val="29"/>
        </w:rPr>
        <w:t xml:space="preserve">Cíle kapitoly </w:t>
      </w:r>
    </w:p>
    <w:p w14:paraId="642A00E6" w14:textId="26963A36" w:rsidR="0031610C" w:rsidRPr="00AA6767" w:rsidRDefault="0031610C" w:rsidP="0031610C">
      <w:pPr>
        <w:spacing w:after="0"/>
        <w:rPr>
          <w:iCs/>
          <w:color w:val="FF0000"/>
        </w:rPr>
      </w:pPr>
      <w:r w:rsidRPr="00AA6767">
        <w:rPr>
          <w:iCs/>
        </w:rPr>
        <w:t>Kapitola seznamuje studenty s pojmy anuita, umořování dluhu stejnými a nestejnými splátkami</w:t>
      </w:r>
      <w:r w:rsidR="00A4628F" w:rsidRPr="00AA6767">
        <w:rPr>
          <w:iCs/>
        </w:rPr>
        <w:t xml:space="preserve"> a</w:t>
      </w:r>
      <w:r w:rsidRPr="00AA6767">
        <w:rPr>
          <w:iCs/>
        </w:rPr>
        <w:t xml:space="preserve"> sestavování umořovacího schématu dluhu</w:t>
      </w:r>
      <w:r w:rsidR="00A4628F" w:rsidRPr="00AA6767">
        <w:rPr>
          <w:iCs/>
        </w:rPr>
        <w:t>.</w:t>
      </w:r>
    </w:p>
    <w:p w14:paraId="3A71584A" w14:textId="77777777" w:rsidR="0031610C" w:rsidRDefault="0031610C" w:rsidP="0031610C">
      <w:pPr>
        <w:spacing w:after="0"/>
      </w:pPr>
    </w:p>
    <w:p w14:paraId="2954D578" w14:textId="77777777" w:rsidR="0031610C" w:rsidRPr="006C100E" w:rsidRDefault="0031610C" w:rsidP="0031610C">
      <w:pPr>
        <w:spacing w:after="0"/>
        <w:rPr>
          <w:b/>
          <w:sz w:val="29"/>
          <w:szCs w:val="29"/>
        </w:rPr>
      </w:pPr>
      <w:r w:rsidRPr="006C100E">
        <w:rPr>
          <w:b/>
          <w:sz w:val="29"/>
          <w:szCs w:val="29"/>
        </w:rPr>
        <w:t xml:space="preserve">Výstupy z učení </w:t>
      </w:r>
    </w:p>
    <w:p w14:paraId="767C2A9D" w14:textId="3ECD3E57" w:rsidR="0031610C" w:rsidRPr="00085493" w:rsidRDefault="00E31473" w:rsidP="00E31473">
      <w:pPr>
        <w:pStyle w:val="Odstavecseseznamem"/>
        <w:numPr>
          <w:ilvl w:val="0"/>
          <w:numId w:val="2"/>
        </w:numPr>
        <w:rPr>
          <w:szCs w:val="24"/>
        </w:rPr>
      </w:pPr>
      <w:r>
        <w:t>2.2.5 V</w:t>
      </w:r>
      <w:r w:rsidRPr="00BC21D6">
        <w:t>ypočítá současnou a budoucí ho</w:t>
      </w:r>
      <w:r>
        <w:t xml:space="preserve">dnotu anuity, sestaví umořovací </w:t>
      </w:r>
      <w:r w:rsidRPr="00BC21D6">
        <w:t>sché</w:t>
      </w:r>
      <w:r>
        <w:t xml:space="preserve">ma dluhu. </w:t>
      </w:r>
    </w:p>
    <w:p w14:paraId="147BC259" w14:textId="77777777" w:rsidR="0031610C" w:rsidRDefault="0031610C" w:rsidP="0031610C">
      <w:pPr>
        <w:spacing w:after="0"/>
      </w:pPr>
      <w:r w:rsidRPr="006C100E">
        <w:rPr>
          <w:b/>
          <w:sz w:val="29"/>
          <w:szCs w:val="29"/>
        </w:rPr>
        <w:t>Abstrakt</w:t>
      </w:r>
    </w:p>
    <w:p w14:paraId="6ADB86CD" w14:textId="77777777" w:rsidR="0031610C" w:rsidRDefault="0031610C" w:rsidP="0031610C">
      <w:pPr>
        <w:spacing w:after="0"/>
        <w:rPr>
          <w:i/>
        </w:rPr>
      </w:pPr>
      <w:r>
        <w:t xml:space="preserve">Splácení úvěru dlužníkem věřiteli dle předem dojednaného plánu – </w:t>
      </w:r>
      <w:r w:rsidRPr="00347928">
        <w:rPr>
          <w:i/>
        </w:rPr>
        <w:t>umořovacího plánu</w:t>
      </w:r>
      <w:r>
        <w:t xml:space="preserve"> se nazývá </w:t>
      </w:r>
      <w:r w:rsidRPr="00347928">
        <w:rPr>
          <w:i/>
        </w:rPr>
        <w:t>umořování dluhu</w:t>
      </w:r>
      <w:r>
        <w:rPr>
          <w:i/>
        </w:rPr>
        <w:t>.</w:t>
      </w:r>
    </w:p>
    <w:p w14:paraId="02CF68B4" w14:textId="77777777" w:rsidR="0031610C" w:rsidRDefault="0031610C" w:rsidP="0031610C">
      <w:pPr>
        <w:spacing w:after="0"/>
        <w:rPr>
          <w:i/>
        </w:rPr>
      </w:pPr>
    </w:p>
    <w:p w14:paraId="69F0692D" w14:textId="77777777" w:rsidR="0031610C" w:rsidRDefault="0031610C" w:rsidP="0031610C">
      <w:pPr>
        <w:spacing w:after="0"/>
      </w:pPr>
      <w:r>
        <w:t xml:space="preserve">Dle poznámek v předchozí kapitole se předpokládá, že dluh je umořován vždy na konci pravidelných období. Každá splátka se skládá ze dvou - úmoru a úroku a splátky rozlišujeme na nestejné splátky a stejné splátky, přičemž poslední splátka může mít odlišnou hodnotu. </w:t>
      </w:r>
    </w:p>
    <w:p w14:paraId="46FFCE7F" w14:textId="77777777" w:rsidR="0031610C" w:rsidRDefault="0031610C" w:rsidP="0031610C">
      <w:pPr>
        <w:spacing w:after="0"/>
      </w:pPr>
    </w:p>
    <w:p w14:paraId="7F188C99" w14:textId="31E09C1F" w:rsidR="0031610C" w:rsidRDefault="0031610C" w:rsidP="0031610C">
      <w:pPr>
        <w:spacing w:after="0"/>
      </w:pPr>
      <w:r>
        <w:t xml:space="preserve">Umořovací plán je nezbytnou součástí dohody mezi dlužníkem a věřitelem a většinou se </w:t>
      </w:r>
      <w:r w:rsidR="00D929C8">
        <w:t>skládá z následujících položek:</w:t>
      </w:r>
    </w:p>
    <w:p w14:paraId="6BD6C8CF" w14:textId="77777777" w:rsidR="0031610C" w:rsidRDefault="0031610C" w:rsidP="0049665B">
      <w:pPr>
        <w:pStyle w:val="Odstavecseseznamem"/>
        <w:numPr>
          <w:ilvl w:val="0"/>
          <w:numId w:val="41"/>
        </w:numPr>
        <w:spacing w:after="0"/>
      </w:pPr>
      <w:r>
        <w:t>výše splátky</w:t>
      </w:r>
    </w:p>
    <w:p w14:paraId="29E29786" w14:textId="77777777" w:rsidR="0031610C" w:rsidRDefault="0031610C" w:rsidP="0049665B">
      <w:pPr>
        <w:pStyle w:val="Odstavecseseznamem"/>
        <w:numPr>
          <w:ilvl w:val="0"/>
          <w:numId w:val="41"/>
        </w:numPr>
        <w:spacing w:after="0"/>
      </w:pPr>
      <w:r>
        <w:t>výše úmoru dluhu</w:t>
      </w:r>
    </w:p>
    <w:p w14:paraId="74DBBFED" w14:textId="77777777" w:rsidR="0031610C" w:rsidRDefault="0031610C" w:rsidP="0049665B">
      <w:pPr>
        <w:pStyle w:val="Odstavecseseznamem"/>
        <w:numPr>
          <w:ilvl w:val="0"/>
          <w:numId w:val="41"/>
        </w:numPr>
        <w:spacing w:after="0"/>
      </w:pPr>
      <w:r>
        <w:t>výše úroku z dluhu</w:t>
      </w:r>
    </w:p>
    <w:p w14:paraId="2D5ED58B" w14:textId="77777777" w:rsidR="0031610C" w:rsidRDefault="0031610C" w:rsidP="0049665B">
      <w:pPr>
        <w:pStyle w:val="Odstavecseseznamem"/>
        <w:numPr>
          <w:ilvl w:val="0"/>
          <w:numId w:val="41"/>
        </w:numPr>
        <w:spacing w:after="0"/>
      </w:pPr>
      <w:r>
        <w:t>stav dluhu po odečtení úmoru</w:t>
      </w:r>
    </w:p>
    <w:p w14:paraId="2A330572" w14:textId="77777777" w:rsidR="0031610C" w:rsidRDefault="0031610C" w:rsidP="0049665B">
      <w:pPr>
        <w:pStyle w:val="Odstavecseseznamem"/>
        <w:numPr>
          <w:ilvl w:val="0"/>
          <w:numId w:val="41"/>
        </w:numPr>
        <w:spacing w:after="0"/>
      </w:pPr>
      <w:r>
        <w:t>realizace přepočtů při různých změnách (záleží na individuální dohodě)</w:t>
      </w:r>
    </w:p>
    <w:p w14:paraId="0264B8FD" w14:textId="77777777" w:rsidR="0031610C" w:rsidRDefault="0031610C" w:rsidP="0049665B">
      <w:pPr>
        <w:pStyle w:val="Odstavecseseznamem"/>
        <w:numPr>
          <w:ilvl w:val="0"/>
          <w:numId w:val="41"/>
        </w:numPr>
        <w:spacing w:after="0"/>
      </w:pPr>
      <w:r>
        <w:t>výpočet daňových odvodů</w:t>
      </w:r>
    </w:p>
    <w:p w14:paraId="6D197BD4" w14:textId="77777777" w:rsidR="0031610C" w:rsidRDefault="0031610C" w:rsidP="0031610C">
      <w:pPr>
        <w:pStyle w:val="Odstavecseseznamem"/>
        <w:spacing w:after="0"/>
      </w:pPr>
    </w:p>
    <w:p w14:paraId="05B05D85" w14:textId="77777777" w:rsidR="0031610C" w:rsidRDefault="0031610C" w:rsidP="0031610C">
      <w:pPr>
        <w:pStyle w:val="Odstavecseseznamem"/>
        <w:numPr>
          <w:ilvl w:val="2"/>
          <w:numId w:val="1"/>
        </w:numPr>
        <w:spacing w:after="0"/>
        <w:rPr>
          <w:b/>
          <w:i/>
        </w:rPr>
      </w:pPr>
      <w:r>
        <w:rPr>
          <w:b/>
          <w:i/>
        </w:rPr>
        <w:t xml:space="preserve">Umořování dluhu </w:t>
      </w:r>
      <w:r w:rsidRPr="00104968">
        <w:rPr>
          <w:b/>
          <w:i/>
        </w:rPr>
        <w:t>stejnými splátkami</w:t>
      </w:r>
    </w:p>
    <w:p w14:paraId="5F132823" w14:textId="7BF73A16" w:rsidR="0031610C" w:rsidRDefault="0031610C" w:rsidP="0031610C">
      <w:pPr>
        <w:spacing w:after="0"/>
      </w:pPr>
      <w:r>
        <w:t xml:space="preserve">Stejné splátky se označují pojmem </w:t>
      </w:r>
      <w:r w:rsidRPr="00D00FAD">
        <w:rPr>
          <w:i/>
        </w:rPr>
        <w:t>anuitní splátky</w:t>
      </w:r>
      <w:r>
        <w:t xml:space="preserve"> a tento typ splácení úvěru je nazýván </w:t>
      </w:r>
      <w:r w:rsidRPr="00D00FAD">
        <w:rPr>
          <w:i/>
        </w:rPr>
        <w:t>anuitním splácením</w:t>
      </w:r>
      <w:r>
        <w:t xml:space="preserve">. Tento způsob splácení je realizován hlavně v případě hypotečních </w:t>
      </w:r>
      <w:r w:rsidR="00AA6767">
        <w:br/>
      </w:r>
      <w:r>
        <w:lastRenderedPageBreak/>
        <w:t>a spotřebitelských úvěrů a jeho typickým rysem je to, že v průběhu splácení úvěru dochází v každé anuitě k nárůstu úmorové části při současném poklesu její úrokové části.</w:t>
      </w:r>
    </w:p>
    <w:p w14:paraId="7CF7B994" w14:textId="77777777" w:rsidR="0031610C" w:rsidRDefault="0031610C" w:rsidP="0031610C">
      <w:pPr>
        <w:spacing w:after="0"/>
      </w:pPr>
    </w:p>
    <w:p w14:paraId="46974E10" w14:textId="6C43EF60" w:rsidR="0031610C" w:rsidRDefault="0031610C" w:rsidP="0031610C">
      <w:pPr>
        <w:spacing w:after="0"/>
      </w:pPr>
      <w:r>
        <w:t xml:space="preserve">Výše anuity </w:t>
      </w:r>
      <m:oMath>
        <m:r>
          <w:rPr>
            <w:rFonts w:ascii="Cambria Math" w:hAnsi="Cambria Math"/>
          </w:rPr>
          <m:t>a</m:t>
        </m:r>
      </m:oMath>
      <w:r>
        <w:t xml:space="preserve"> lze určit z následujícího vztahu</w:t>
      </w:r>
      <w:r w:rsidR="00A4628F">
        <w:t>:</w:t>
      </w:r>
    </w:p>
    <w:p w14:paraId="359A99D9" w14:textId="77777777" w:rsidR="0031610C" w:rsidRDefault="0031610C" w:rsidP="0031610C">
      <w:pPr>
        <w:spacing w:after="0"/>
      </w:pPr>
    </w:p>
    <w:p w14:paraId="070CF21A" w14:textId="4714BE3E" w:rsidR="0031610C" w:rsidRPr="00D00FAD" w:rsidRDefault="0031610C" w:rsidP="0031610C">
      <w:pPr>
        <w:spacing w:after="0"/>
        <w:ind w:left="2124" w:firstLine="708"/>
        <w:jc w:val="center"/>
      </w:pPr>
      <m:oMath>
        <m:r>
          <w:rPr>
            <w:rFonts w:ascii="Cambria Math" w:hAnsi="Cambria Math"/>
          </w:rPr>
          <m:t>a=D∙</m:t>
        </m:r>
        <m:f>
          <m:fPr>
            <m:ctrlPr>
              <w:rPr>
                <w:rFonts w:ascii="Cambria Math" w:hAnsi="Cambria Math"/>
                <w:i/>
              </w:rPr>
            </m:ctrlPr>
          </m:fPr>
          <m:num>
            <m:r>
              <w:rPr>
                <w:rFonts w:ascii="Cambria Math" w:hAnsi="Cambria Math"/>
              </w:rPr>
              <m:t>r</m:t>
            </m:r>
          </m:num>
          <m:den>
            <m:r>
              <w:rPr>
                <w:rFonts w:ascii="Cambria Math" w:hAnsi="Cambria Math"/>
              </w:rPr>
              <m:t>1-</m:t>
            </m:r>
            <m:sSup>
              <m:sSupPr>
                <m:ctrlPr>
                  <w:rPr>
                    <w:rFonts w:ascii="Cambria Math" w:hAnsi="Cambria Math"/>
                    <w:i/>
                  </w:rPr>
                </m:ctrlPr>
              </m:sSupPr>
              <m:e>
                <m:r>
                  <w:rPr>
                    <w:rFonts w:ascii="Cambria Math" w:hAnsi="Cambria Math"/>
                  </w:rPr>
                  <m:t>v</m:t>
                </m:r>
              </m:e>
              <m:sup>
                <m:r>
                  <w:rPr>
                    <w:rFonts w:ascii="Cambria Math" w:hAnsi="Cambria Math"/>
                  </w:rPr>
                  <m:t>n</m:t>
                </m:r>
              </m:sup>
            </m:sSup>
          </m:den>
        </m:f>
        <m:r>
          <w:rPr>
            <w:rFonts w:ascii="Cambria Math" w:hAnsi="Cambria Math"/>
          </w:rPr>
          <m:t xml:space="preserve"> ,</m:t>
        </m:r>
      </m:oMath>
      <w:r>
        <w:tab/>
      </w:r>
      <w:r>
        <w:tab/>
      </w:r>
      <w:r>
        <w:tab/>
      </w:r>
      <w:r>
        <w:tab/>
      </w:r>
      <w:r>
        <w:tab/>
        <w:t>(3.10.1)</w:t>
      </w:r>
    </w:p>
    <w:p w14:paraId="16B081E0" w14:textId="77777777" w:rsidR="0031610C" w:rsidRDefault="0031610C" w:rsidP="0031610C">
      <w:pPr>
        <w:spacing w:after="0"/>
      </w:pPr>
      <w:r>
        <w:t>kde</w:t>
      </w:r>
    </w:p>
    <w:p w14:paraId="0C732B38" w14:textId="77777777" w:rsidR="0031610C" w:rsidRDefault="0031610C" w:rsidP="0031610C">
      <w:pPr>
        <w:spacing w:after="0"/>
        <w:ind w:left="2832"/>
      </w:pPr>
      <m:oMath>
        <m:r>
          <w:rPr>
            <w:rFonts w:ascii="Cambria Math" w:hAnsi="Cambria Math"/>
          </w:rPr>
          <m:t xml:space="preserve">D=a </m:t>
        </m:r>
        <m:r>
          <w:rPr>
            <w:rFonts w:ascii="Cambria Math" w:eastAsia="Times New Roman" w:hAnsi="Cambria Math"/>
            <w:szCs w:val="20"/>
            <w:lang w:eastAsia="cs-CZ"/>
          </w:rPr>
          <m:t>⋅</m:t>
        </m:r>
        <m:r>
          <w:rPr>
            <w:rFonts w:ascii="Cambria Math" w:hAnsi="Cambria Math"/>
          </w:rPr>
          <m:t xml:space="preserve">m </m:t>
        </m:r>
        <m:r>
          <w:rPr>
            <w:rFonts w:ascii="Cambria Math" w:eastAsia="Times New Roman" w:hAnsi="Cambria Math"/>
            <w:szCs w:val="20"/>
            <w:lang w:eastAsia="cs-CZ"/>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m±1</m:t>
                </m:r>
              </m:num>
              <m:den>
                <m:r>
                  <w:rPr>
                    <w:rFonts w:ascii="Cambria Math" w:hAnsi="Cambria Math"/>
                  </w:rPr>
                  <m:t>2m</m:t>
                </m:r>
              </m:den>
            </m:f>
          </m:e>
        </m:d>
        <m:r>
          <w:rPr>
            <w:rFonts w:ascii="Cambria Math" w:hAnsi="Cambria Math"/>
          </w:rPr>
          <m:t xml:space="preserve"> </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v</m:t>
                </m:r>
              </m:e>
              <m:sup>
                <m:r>
                  <w:rPr>
                    <w:rFonts w:ascii="Cambria Math" w:hAnsi="Cambria Math"/>
                  </w:rPr>
                  <m:t>n</m:t>
                </m:r>
              </m:sup>
            </m:sSup>
          </m:num>
          <m:den>
            <m:r>
              <w:rPr>
                <w:rFonts w:ascii="Cambria Math" w:hAnsi="Cambria Math"/>
              </w:rPr>
              <m:t>r</m:t>
            </m:r>
          </m:den>
        </m:f>
        <m:sSup>
          <m:sSupPr>
            <m:ctrlPr>
              <w:rPr>
                <w:rFonts w:ascii="Cambria Math" w:hAnsi="Cambria Math"/>
                <w:i/>
              </w:rPr>
            </m:ctrlPr>
          </m:sSupPr>
          <m:e>
            <m:r>
              <w:rPr>
                <w:rFonts w:ascii="Cambria Math" w:hAnsi="Cambria Math"/>
              </w:rPr>
              <m:t>v</m:t>
            </m:r>
          </m:e>
          <m:sup>
            <m:r>
              <w:rPr>
                <w:rFonts w:ascii="Cambria Math" w:hAnsi="Cambria Math"/>
              </w:rPr>
              <m:t>k</m:t>
            </m:r>
          </m:sup>
        </m:sSup>
      </m:oMath>
      <w:r>
        <w:t>.</w:t>
      </w:r>
      <w:r>
        <w:tab/>
      </w:r>
      <w:r>
        <w:tab/>
      </w:r>
      <w:r>
        <w:tab/>
        <w:t>(3.10.2)</w:t>
      </w:r>
    </w:p>
    <w:p w14:paraId="394DC9B4" w14:textId="77777777" w:rsidR="0031610C" w:rsidRDefault="0031610C" w:rsidP="0031610C">
      <w:pPr>
        <w:spacing w:after="0"/>
        <w:ind w:left="2832"/>
      </w:pPr>
    </w:p>
    <w:p w14:paraId="783FC75E" w14:textId="77777777" w:rsidR="0031610C" w:rsidRDefault="0031610C" w:rsidP="0031610C">
      <w:pPr>
        <w:spacing w:after="0"/>
      </w:pPr>
      <w:r w:rsidRPr="00D71EBA">
        <w:rPr>
          <w:i/>
        </w:rPr>
        <w:t>D</w:t>
      </w:r>
      <w:r>
        <w:t xml:space="preserve"> představuje výši poskytnutého úvěru,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1+r</m:t>
            </m:r>
          </m:den>
        </m:f>
      </m:oMath>
      <w:r>
        <w:rPr>
          <w:i/>
        </w:rPr>
        <w:t> </w:t>
      </w:r>
      <w:r>
        <w:t xml:space="preserve">je diskontní faktor a </w:t>
      </w:r>
      <w:r>
        <w:rPr>
          <w:i/>
        </w:rPr>
        <w:t xml:space="preserve">r </w:t>
      </w:r>
      <w:r>
        <w:t xml:space="preserve">je úroková míra za dané úrokové období. Konečně </w:t>
      </w:r>
      <w:r>
        <w:rPr>
          <w:i/>
        </w:rPr>
        <w:t xml:space="preserve">n </w:t>
      </w:r>
      <w:r>
        <w:t>vyjadřuje počet úrokových období splácení úvěru.</w:t>
      </w:r>
    </w:p>
    <w:p w14:paraId="41D05E34" w14:textId="77777777" w:rsidR="0031610C" w:rsidRDefault="0031610C" w:rsidP="0031610C">
      <w:pPr>
        <w:spacing w:after="0"/>
      </w:pPr>
    </w:p>
    <w:p w14:paraId="26EBEF01" w14:textId="743159C3" w:rsidR="0031610C" w:rsidRDefault="00A4628F" w:rsidP="0031610C">
      <w:pPr>
        <w:spacing w:after="0"/>
      </w:pPr>
      <w:r>
        <w:t>P</w:t>
      </w:r>
      <w:r w:rsidR="0031610C">
        <w:t>ro případ, že by otá</w:t>
      </w:r>
      <w:r>
        <w:t xml:space="preserve">zka při zadaném problému zněla: </w:t>
      </w:r>
      <w:r w:rsidR="0031610C" w:rsidRPr="00A4628F">
        <w:rPr>
          <w:i/>
        </w:rPr>
        <w:t>Kolik let se bude splácet za daných podmínek úvěr?</w:t>
      </w:r>
      <w:r>
        <w:rPr>
          <w:i/>
        </w:rPr>
        <w:t>,</w:t>
      </w:r>
      <w:r w:rsidR="0031610C">
        <w:t xml:space="preserve"> </w:t>
      </w:r>
      <w:r>
        <w:t xml:space="preserve">vyjádříme ze vztahu (3.10.1) veličinu </w:t>
      </w:r>
      <w:r>
        <w:rPr>
          <w:i/>
        </w:rPr>
        <w:t>n.</w:t>
      </w:r>
    </w:p>
    <w:p w14:paraId="443CB3BC" w14:textId="77777777" w:rsidR="0031610C" w:rsidRDefault="0031610C" w:rsidP="0031610C">
      <w:pPr>
        <w:spacing w:after="0"/>
      </w:pPr>
      <w:r>
        <w:t>Platí:</w:t>
      </w:r>
    </w:p>
    <w:p w14:paraId="67C7F9E1" w14:textId="77777777" w:rsidR="0031610C" w:rsidRPr="00332704" w:rsidRDefault="0031610C" w:rsidP="0031610C">
      <w:pPr>
        <w:spacing w:after="0"/>
      </w:pPr>
      <m:oMathPara>
        <m:oMath>
          <m:r>
            <w:rPr>
              <w:rFonts w:ascii="Cambria Math" w:hAnsi="Cambria Math"/>
            </w:rPr>
            <m:t>a</m:t>
          </m:r>
          <m:r>
            <w:rPr>
              <w:rFonts w:ascii="Cambria Math" w:eastAsia="Times New Roman" w:hAnsi="Cambria Math"/>
              <w:szCs w:val="20"/>
              <w:lang w:eastAsia="cs-CZ"/>
            </w:rPr>
            <m:t>⋅</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v</m:t>
                  </m:r>
                </m:e>
                <m:sup>
                  <m:r>
                    <w:rPr>
                      <w:rFonts w:ascii="Cambria Math" w:hAnsi="Cambria Math"/>
                    </w:rPr>
                    <m:t>n</m:t>
                  </m:r>
                </m:sup>
              </m:sSup>
            </m:e>
          </m:d>
          <m:r>
            <w:rPr>
              <w:rFonts w:ascii="Cambria Math" w:hAnsi="Cambria Math"/>
            </w:rPr>
            <m:t>=D</m:t>
          </m:r>
          <m:r>
            <w:rPr>
              <w:rFonts w:ascii="Cambria Math" w:eastAsia="Times New Roman" w:hAnsi="Cambria Math"/>
              <w:szCs w:val="20"/>
              <w:lang w:eastAsia="cs-CZ"/>
            </w:rPr>
            <m:t>⋅</m:t>
          </m:r>
          <m:r>
            <w:rPr>
              <w:rFonts w:ascii="Cambria Math" w:hAnsi="Cambria Math"/>
            </w:rPr>
            <m:t>r</m:t>
          </m:r>
        </m:oMath>
      </m:oMathPara>
    </w:p>
    <w:p w14:paraId="7DCA0A9F" w14:textId="77777777" w:rsidR="0031610C" w:rsidRPr="00332704" w:rsidRDefault="00283274" w:rsidP="0031610C">
      <w:pPr>
        <w:spacing w:after="0"/>
      </w:pPr>
      <m:oMathPara>
        <m:oMath>
          <m:sSup>
            <m:sSupPr>
              <m:ctrlPr>
                <w:rPr>
                  <w:rFonts w:ascii="Cambria Math" w:hAnsi="Cambria Math"/>
                  <w:i/>
                </w:rPr>
              </m:ctrlPr>
            </m:sSupPr>
            <m:e>
              <m:r>
                <w:rPr>
                  <w:rFonts w:ascii="Cambria Math" w:hAnsi="Cambria Math"/>
                </w:rPr>
                <m:t>v</m:t>
              </m:r>
            </m:e>
            <m:sup>
              <m:r>
                <w:rPr>
                  <w:rFonts w:ascii="Cambria Math" w:hAnsi="Cambria Math"/>
                </w:rPr>
                <m:t>n</m:t>
              </m:r>
            </m:sup>
          </m:sSup>
          <m:r>
            <w:rPr>
              <w:rFonts w:ascii="Cambria Math" w:hAnsi="Cambria Math"/>
            </w:rPr>
            <m:t>=1-</m:t>
          </m:r>
          <m:f>
            <m:fPr>
              <m:ctrlPr>
                <w:rPr>
                  <w:rFonts w:ascii="Cambria Math" w:hAnsi="Cambria Math"/>
                  <w:i/>
                </w:rPr>
              </m:ctrlPr>
            </m:fPr>
            <m:num>
              <m:r>
                <w:rPr>
                  <w:rFonts w:ascii="Cambria Math" w:hAnsi="Cambria Math"/>
                </w:rPr>
                <m:t>D</m:t>
              </m:r>
              <m:r>
                <w:rPr>
                  <w:rFonts w:ascii="Cambria Math" w:eastAsia="Times New Roman" w:hAnsi="Cambria Math"/>
                  <w:szCs w:val="20"/>
                  <w:lang w:eastAsia="cs-CZ"/>
                </w:rPr>
                <m:t>⋅</m:t>
              </m:r>
              <m:r>
                <w:rPr>
                  <w:rFonts w:ascii="Cambria Math" w:hAnsi="Cambria Math"/>
                </w:rPr>
                <m:t>r</m:t>
              </m:r>
            </m:num>
            <m:den>
              <m:r>
                <w:rPr>
                  <w:rFonts w:ascii="Cambria Math" w:hAnsi="Cambria Math"/>
                </w:rPr>
                <m:t>a</m:t>
              </m:r>
            </m:den>
          </m:f>
        </m:oMath>
      </m:oMathPara>
    </w:p>
    <w:p w14:paraId="4B066674" w14:textId="77777777" w:rsidR="0031610C" w:rsidRPr="00332704" w:rsidRDefault="0031610C" w:rsidP="0031610C">
      <w:pPr>
        <w:spacing w:after="0"/>
      </w:pPr>
      <m:oMathPara>
        <m:oMath>
          <m:r>
            <w:rPr>
              <w:rFonts w:ascii="Cambria Math" w:hAnsi="Cambria Math"/>
            </w:rPr>
            <m:t>ln</m:t>
          </m:r>
          <m:sSup>
            <m:sSupPr>
              <m:ctrlPr>
                <w:rPr>
                  <w:rFonts w:ascii="Cambria Math" w:hAnsi="Cambria Math"/>
                  <w:i/>
                </w:rPr>
              </m:ctrlPr>
            </m:sSupPr>
            <m:e>
              <m:r>
                <w:rPr>
                  <w:rFonts w:ascii="Cambria Math" w:hAnsi="Cambria Math"/>
                </w:rPr>
                <m:t>v</m:t>
              </m:r>
            </m:e>
            <m:sup>
              <m:r>
                <w:rPr>
                  <w:rFonts w:ascii="Cambria Math" w:hAnsi="Cambria Math"/>
                </w:rPr>
                <m:t>n</m:t>
              </m:r>
            </m:sup>
          </m:sSup>
          <m:r>
            <w:rPr>
              <w:rFonts w:ascii="Cambria Math" w:hAnsi="Cambria Math"/>
            </w:rPr>
            <m:t>=ln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D</m:t>
                  </m:r>
                  <m:r>
                    <w:rPr>
                      <w:rFonts w:ascii="Cambria Math" w:eastAsia="Times New Roman" w:hAnsi="Cambria Math"/>
                      <w:szCs w:val="20"/>
                      <w:lang w:eastAsia="cs-CZ"/>
                    </w:rPr>
                    <m:t>⋅</m:t>
                  </m:r>
                  <m:r>
                    <w:rPr>
                      <w:rFonts w:ascii="Cambria Math" w:hAnsi="Cambria Math"/>
                    </w:rPr>
                    <m:t>r</m:t>
                  </m:r>
                </m:num>
                <m:den>
                  <m:r>
                    <w:rPr>
                      <w:rFonts w:ascii="Cambria Math" w:hAnsi="Cambria Math"/>
                    </w:rPr>
                    <m:t>a</m:t>
                  </m:r>
                </m:den>
              </m:f>
            </m:e>
          </m:d>
        </m:oMath>
      </m:oMathPara>
    </w:p>
    <w:p w14:paraId="4F95512C" w14:textId="77777777" w:rsidR="0031610C" w:rsidRPr="00332704" w:rsidRDefault="0031610C" w:rsidP="0031610C">
      <w:pPr>
        <w:spacing w:after="0"/>
        <w:jc w:val="center"/>
      </w:pPr>
      <m:oMathPara>
        <m:oMath>
          <m:r>
            <w:rPr>
              <w:rFonts w:ascii="Cambria Math" w:hAnsi="Cambria Math"/>
            </w:rPr>
            <m:t>n</m:t>
          </m:r>
          <m:r>
            <w:rPr>
              <w:rFonts w:ascii="Cambria Math" w:eastAsia="Times New Roman" w:hAnsi="Cambria Math"/>
              <w:szCs w:val="20"/>
              <w:lang w:eastAsia="cs-CZ"/>
            </w:rPr>
            <m:t>⋅</m:t>
          </m:r>
          <m:r>
            <w:rPr>
              <w:rFonts w:ascii="Cambria Math" w:hAnsi="Cambria Math"/>
            </w:rPr>
            <m:t xml:space="preserve"> lnv=ln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D</m:t>
                  </m:r>
                  <m:r>
                    <w:rPr>
                      <w:rFonts w:ascii="Cambria Math" w:eastAsia="Times New Roman" w:hAnsi="Cambria Math"/>
                      <w:szCs w:val="20"/>
                      <w:lang w:eastAsia="cs-CZ"/>
                    </w:rPr>
                    <m:t>⋅</m:t>
                  </m:r>
                  <m:r>
                    <w:rPr>
                      <w:rFonts w:ascii="Cambria Math" w:hAnsi="Cambria Math"/>
                    </w:rPr>
                    <m:t>r</m:t>
                  </m:r>
                </m:num>
                <m:den>
                  <m:r>
                    <w:rPr>
                      <w:rFonts w:ascii="Cambria Math" w:hAnsi="Cambria Math"/>
                    </w:rPr>
                    <m:t>a</m:t>
                  </m:r>
                </m:den>
              </m:f>
            </m:e>
          </m:d>
        </m:oMath>
      </m:oMathPara>
    </w:p>
    <w:p w14:paraId="2E57E771" w14:textId="77777777" w:rsidR="0031610C" w:rsidRPr="00332704" w:rsidRDefault="0031610C" w:rsidP="0031610C">
      <w:pPr>
        <w:spacing w:after="0"/>
        <w:ind w:left="3540" w:firstLine="708"/>
        <w:jc w:val="center"/>
      </w:pPr>
      <m:oMathPara>
        <m:oMath>
          <m:r>
            <w:rPr>
              <w:rFonts w:ascii="Cambria Math" w:hAnsi="Cambria Math"/>
            </w:rPr>
            <m:t>n=</m:t>
          </m:r>
          <m:f>
            <m:fPr>
              <m:ctrlPr>
                <w:rPr>
                  <w:rFonts w:ascii="Cambria Math" w:hAnsi="Cambria Math"/>
                  <w:i/>
                </w:rPr>
              </m:ctrlPr>
            </m:fPr>
            <m:num>
              <m:r>
                <w:rPr>
                  <w:rFonts w:ascii="Cambria Math" w:hAnsi="Cambria Math"/>
                </w:rPr>
                <m:t>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D</m:t>
                      </m:r>
                      <m:r>
                        <w:rPr>
                          <w:rFonts w:ascii="Cambria Math" w:eastAsia="Times New Roman" w:hAnsi="Cambria Math"/>
                          <w:szCs w:val="20"/>
                          <w:lang w:eastAsia="cs-CZ"/>
                        </w:rPr>
                        <m:t>⋅</m:t>
                      </m:r>
                      <m:r>
                        <w:rPr>
                          <w:rFonts w:ascii="Cambria Math" w:hAnsi="Cambria Math"/>
                        </w:rPr>
                        <m:t xml:space="preserve"> r</m:t>
                      </m:r>
                    </m:num>
                    <m:den>
                      <m:r>
                        <w:rPr>
                          <w:rFonts w:ascii="Cambria Math" w:hAnsi="Cambria Math"/>
                        </w:rPr>
                        <m:t>a</m:t>
                      </m:r>
                    </m:den>
                  </m:f>
                </m:e>
              </m:d>
            </m:num>
            <m:den>
              <m:r>
                <w:rPr>
                  <w:rFonts w:ascii="Cambria Math" w:hAnsi="Cambria Math"/>
                </w:rPr>
                <m:t>lnv</m:t>
              </m:r>
            </m:den>
          </m:f>
          <m:r>
            <m:rPr>
              <m:sty m:val="p"/>
            </m:rPr>
            <w:rPr>
              <w:rFonts w:ascii="Cambria Math" w:hAnsi="Cambria Math"/>
            </w:rPr>
            <m:t xml:space="preserve">                                           (3.10.3)</m:t>
          </m:r>
        </m:oMath>
      </m:oMathPara>
    </w:p>
    <w:p w14:paraId="7D56A773" w14:textId="77777777" w:rsidR="0031610C" w:rsidRDefault="0031610C" w:rsidP="0031610C">
      <w:pPr>
        <w:spacing w:after="0"/>
        <w:jc w:val="center"/>
      </w:pPr>
      <w:r>
        <w:tab/>
      </w:r>
      <w:r>
        <w:tab/>
      </w:r>
      <w:r>
        <w:tab/>
      </w:r>
      <w:r>
        <w:tab/>
      </w:r>
      <w:r>
        <w:tab/>
      </w:r>
      <w:r>
        <w:tab/>
      </w:r>
      <w:r>
        <w:tab/>
      </w:r>
      <w:r>
        <w:tab/>
      </w:r>
      <w:r>
        <w:tab/>
      </w:r>
    </w:p>
    <w:p w14:paraId="0062D8F9" w14:textId="77777777" w:rsidR="0031610C" w:rsidRDefault="0031610C" w:rsidP="0031610C">
      <w:pPr>
        <w:spacing w:after="0"/>
      </w:pPr>
      <w:r>
        <w:t>Ukažme si využití vztahu (3.10.1) na reálném příkladu:</w:t>
      </w:r>
    </w:p>
    <w:p w14:paraId="58B24EF8" w14:textId="77777777" w:rsidR="0031610C" w:rsidRDefault="0031610C" w:rsidP="0031610C">
      <w:pPr>
        <w:spacing w:after="0"/>
      </w:pPr>
    </w:p>
    <w:p w14:paraId="4B8C73C8" w14:textId="77777777" w:rsidR="0031610C" w:rsidRDefault="0031610C" w:rsidP="0031610C">
      <w:pPr>
        <w:rPr>
          <w:b/>
        </w:rPr>
      </w:pPr>
      <w:r>
        <w:rPr>
          <w:b/>
        </w:rPr>
        <w:t>Příklad</w:t>
      </w:r>
    </w:p>
    <w:p w14:paraId="5923A894" w14:textId="4FBA0F24" w:rsidR="00AB1442" w:rsidRPr="00577831" w:rsidRDefault="0031610C" w:rsidP="0031610C">
      <w:r>
        <w:t>Určete měsíční splátku v případě hypotečního úvěru ve výši 1 000 000 Kč, který má být splacen za 15 let při úrokové sazbě 4,50 p. a.</w:t>
      </w:r>
    </w:p>
    <w:p w14:paraId="26A250CF" w14:textId="77777777" w:rsidR="0031610C" w:rsidRDefault="0031610C" w:rsidP="0031610C">
      <w:pPr>
        <w:spacing w:after="0"/>
        <w:rPr>
          <w:b/>
        </w:rPr>
      </w:pPr>
      <w:r>
        <w:rPr>
          <w:b/>
        </w:rPr>
        <w:t>Řešení:</w:t>
      </w:r>
    </w:p>
    <w:p w14:paraId="3C02CB39" w14:textId="77777777" w:rsidR="0031610C" w:rsidRDefault="0031610C" w:rsidP="0031610C">
      <w:pPr>
        <w:spacing w:after="0"/>
      </w:pPr>
      <w:r>
        <w:t xml:space="preserve">V prvé řadě si je třeba uvědomit, že úrokové období je v tomto případě měsíční. Počet úrokových období je 15 let, tedy </w:t>
      </w:r>
      <m:oMath>
        <m:r>
          <w:rPr>
            <w:rFonts w:ascii="Cambria Math" w:hAnsi="Cambria Math"/>
          </w:rPr>
          <m:t>n=</m:t>
        </m:r>
      </m:oMath>
      <w:r>
        <w:t xml:space="preserve"> 180 měsíců. Veličina </w:t>
      </w:r>
      <w:r>
        <w:rPr>
          <w:i/>
        </w:rPr>
        <w:t>r</w:t>
      </w:r>
      <w:r>
        <w:t xml:space="preserve"> je určena hodnotou 4,50 p. a., </w:t>
      </w:r>
      <w:r>
        <w:lastRenderedPageBreak/>
        <w:t>tedy v přepočtu činí 0,375 % p. m., což je 0,00375. Nyní využijeme vztahů (3.10.1) a (3.10.2), tedy platí</w:t>
      </w:r>
    </w:p>
    <w:p w14:paraId="523B221F" w14:textId="77777777" w:rsidR="0031610C" w:rsidRDefault="0031610C" w:rsidP="0031610C">
      <w:pPr>
        <w:spacing w:after="0"/>
        <w:jc w:val="center"/>
      </w:pPr>
      <m:oMath>
        <m:r>
          <w:rPr>
            <w:rFonts w:ascii="Cambria Math" w:hAnsi="Cambria Math"/>
          </w:rPr>
          <m:t xml:space="preserve">a=1 000 000 </m:t>
        </m:r>
        <m:r>
          <w:rPr>
            <w:rFonts w:ascii="Cambria Math" w:eastAsia="Times New Roman" w:hAnsi="Cambria Math"/>
            <w:szCs w:val="20"/>
            <w:lang w:eastAsia="cs-CZ"/>
          </w:rPr>
          <m:t>⋅</m:t>
        </m:r>
        <m:f>
          <m:fPr>
            <m:ctrlPr>
              <w:rPr>
                <w:rFonts w:ascii="Cambria Math" w:hAnsi="Cambria Math"/>
                <w:i/>
              </w:rPr>
            </m:ctrlPr>
          </m:fPr>
          <m:num>
            <m:r>
              <w:rPr>
                <w:rFonts w:ascii="Cambria Math" w:hAnsi="Cambria Math"/>
              </w:rPr>
              <m:t>0,00375</m:t>
            </m:r>
          </m:num>
          <m:den>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1,00375</m:t>
                        </m:r>
                      </m:den>
                    </m:f>
                  </m:e>
                </m:d>
              </m:e>
              <m:sup>
                <m:r>
                  <w:rPr>
                    <w:rFonts w:ascii="Cambria Math" w:hAnsi="Cambria Math"/>
                  </w:rPr>
                  <m:t>180</m:t>
                </m:r>
              </m:sup>
            </m:sSup>
          </m:den>
        </m:f>
        <m:r>
          <w:rPr>
            <w:rFonts w:ascii="Cambria Math" w:hAnsi="Cambria Math"/>
          </w:rPr>
          <m:t xml:space="preserve">=7 649,93 </m:t>
        </m:r>
      </m:oMath>
      <w:r>
        <w:t>Kč.</w:t>
      </w:r>
    </w:p>
    <w:p w14:paraId="4198E5FD" w14:textId="77777777" w:rsidR="0031610C" w:rsidRDefault="0031610C" w:rsidP="0031610C">
      <w:pPr>
        <w:spacing w:after="0"/>
        <w:jc w:val="center"/>
      </w:pPr>
    </w:p>
    <w:p w14:paraId="21BBF5E0" w14:textId="77777777" w:rsidR="0031610C" w:rsidRDefault="0031610C" w:rsidP="0031610C">
      <w:pPr>
        <w:spacing w:after="0"/>
      </w:pPr>
      <w:r>
        <w:t xml:space="preserve">Měsíční splátka daného hypotečního úvěru tedy bude představovat částku ve výši </w:t>
      </w:r>
    </w:p>
    <w:p w14:paraId="42D4597B" w14:textId="77777777" w:rsidR="0031610C" w:rsidRPr="00AE5DAA" w:rsidRDefault="0031610C" w:rsidP="0031610C">
      <w:pPr>
        <w:spacing w:after="0"/>
      </w:pPr>
      <w:r>
        <w:t>7 649,93 Kč.</w:t>
      </w:r>
    </w:p>
    <w:p w14:paraId="6779ABFB" w14:textId="77777777" w:rsidR="0031610C" w:rsidRDefault="0031610C" w:rsidP="0031610C">
      <w:pPr>
        <w:spacing w:after="0"/>
      </w:pPr>
    </w:p>
    <w:p w14:paraId="41C7B664" w14:textId="12DA8919" w:rsidR="0031610C" w:rsidRDefault="0031610C" w:rsidP="0031610C">
      <w:pPr>
        <w:spacing w:after="0"/>
      </w:pPr>
      <w:r>
        <w:t xml:space="preserve">Při uzavírání smlouvy je obvykle také stanovena doba, po kterou je úvěr úročen konstantní neboli </w:t>
      </w:r>
      <w:r w:rsidRPr="00C51601">
        <w:rPr>
          <w:i/>
        </w:rPr>
        <w:t>fixní úrokovou sazbou</w:t>
      </w:r>
      <w:r>
        <w:rPr>
          <w:i/>
        </w:rPr>
        <w:t xml:space="preserve">. </w:t>
      </w:r>
      <w:r>
        <w:t xml:space="preserve">Tato doba se nazývá </w:t>
      </w:r>
      <w:r w:rsidRPr="00C51601">
        <w:rPr>
          <w:i/>
        </w:rPr>
        <w:t>fixací</w:t>
      </w:r>
      <w:r>
        <w:rPr>
          <w:i/>
        </w:rPr>
        <w:t xml:space="preserve"> </w:t>
      </w:r>
      <w:r w:rsidRPr="00C51601">
        <w:t xml:space="preserve">a </w:t>
      </w:r>
      <w:r>
        <w:t>může představovat různé roční intervaly od jednoho roku až například do třiceti let v závislosti na volbě banky. Čím je délka fixace delš</w:t>
      </w:r>
      <w:r w:rsidR="00A4628F">
        <w:t>í období, tím se zvyšuje úroková</w:t>
      </w:r>
      <w:r>
        <w:t xml:space="preserve"> sazba. A proto je banka nucena odhadovat budoucí vývoj úrokových sazeb v ekonomice, aby nastavení fixačního období pro ni bylo výhodné. Klient banky by se tak mohl v průběhu splácení úvěru za nevýhodných podmínek přesunout k jiné bance.</w:t>
      </w:r>
    </w:p>
    <w:p w14:paraId="25ACFDFC" w14:textId="77777777" w:rsidR="0031610C" w:rsidRDefault="0031610C" w:rsidP="0031610C">
      <w:pPr>
        <w:spacing w:after="0"/>
      </w:pPr>
    </w:p>
    <w:p w14:paraId="78987659" w14:textId="0593C0A3" w:rsidR="0031610C" w:rsidRDefault="0031610C" w:rsidP="0031610C">
      <w:pPr>
        <w:spacing w:after="0"/>
      </w:pPr>
      <w:r>
        <w:t>Sestavování umořovacího plánu je založeno na následujícím principu. Zvolme pro jednoduchost příklad umořovacího plánu, který bude realizován prostřednictvím čtyř čtvrtletních splátek. Na začátku v období nula se jedná o poskytnutí úvěru. Další položky od 1. až e 4. představují čtyři dílčí splátky. Na konci vyúčtovacího období se musí suma všech úmorů shodovat s výší poskytnutého úvěru a suma splátek musí být totožná se součtem sumy úmorů a úroků. Samozřejmě po úhradě poslední splátky je nesplacená část dluhu nulová.</w:t>
      </w:r>
    </w:p>
    <w:p w14:paraId="64CA4FD5" w14:textId="77777777" w:rsidR="00A4628F" w:rsidRDefault="00A4628F" w:rsidP="0031610C">
      <w:pPr>
        <w:spacing w:after="0"/>
      </w:pPr>
    </w:p>
    <w:p w14:paraId="08A51A6D" w14:textId="35D1F204" w:rsidR="003673F4" w:rsidRDefault="00701C37" w:rsidP="0031610C">
      <w:pPr>
        <w:spacing w:after="0"/>
      </w:pPr>
      <w:r>
        <w:t>Umořovací schéma je dáno následujícím postupem, který pro přehledno</w:t>
      </w:r>
      <w:r w:rsidR="003673F4">
        <w:t xml:space="preserve">st představíme pomocí tabulky: </w:t>
      </w:r>
    </w:p>
    <w:tbl>
      <w:tblPr>
        <w:tblW w:w="825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4"/>
        <w:gridCol w:w="1529"/>
        <w:gridCol w:w="1074"/>
        <w:gridCol w:w="1548"/>
        <w:gridCol w:w="2435"/>
      </w:tblGrid>
      <w:tr w:rsidR="002560E2" w:rsidRPr="00701C37" w14:paraId="2C43B4BE"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CA5C2" w14:textId="77777777" w:rsidR="00701C37" w:rsidRPr="00701C37" w:rsidRDefault="00701C37" w:rsidP="00701C37">
            <w:pPr>
              <w:spacing w:before="100" w:beforeAutospacing="1" w:after="100" w:afterAutospacing="1" w:line="240" w:lineRule="auto"/>
              <w:ind w:left="240"/>
              <w:jc w:val="center"/>
            </w:pPr>
            <w:r w:rsidRPr="00701C37">
              <w:t>Pořadí splátky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DFD1ED" w14:textId="77777777" w:rsidR="00701C37" w:rsidRPr="00701C37" w:rsidRDefault="00701C37" w:rsidP="00701C37">
            <w:pPr>
              <w:spacing w:before="100" w:beforeAutospacing="1" w:after="100" w:afterAutospacing="1" w:line="240" w:lineRule="auto"/>
              <w:ind w:left="240"/>
              <w:jc w:val="center"/>
            </w:pPr>
            <w:r w:rsidRPr="00701C37">
              <w:t>Výše splátky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551C1" w14:textId="77777777" w:rsidR="00701C37" w:rsidRPr="00701C37" w:rsidRDefault="00701C37" w:rsidP="00701C37">
            <w:pPr>
              <w:spacing w:before="100" w:beforeAutospacing="1" w:after="100" w:afterAutospacing="1" w:line="240" w:lineRule="auto"/>
              <w:ind w:left="240"/>
              <w:jc w:val="center"/>
            </w:pPr>
            <w:r w:rsidRPr="00701C37">
              <w:t>Úrok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E3F18" w14:textId="77777777" w:rsidR="00701C37" w:rsidRPr="00701C37" w:rsidRDefault="00701C37" w:rsidP="00701C37">
            <w:pPr>
              <w:spacing w:before="100" w:beforeAutospacing="1" w:after="100" w:afterAutospacing="1" w:line="240" w:lineRule="auto"/>
              <w:ind w:left="240"/>
              <w:jc w:val="center"/>
            </w:pPr>
            <w:r w:rsidRPr="00701C37">
              <w:t>Úmor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E7375C" w14:textId="77777777" w:rsidR="00701C37" w:rsidRPr="00701C37" w:rsidRDefault="00701C37" w:rsidP="00701C37">
            <w:pPr>
              <w:spacing w:before="100" w:beforeAutospacing="1" w:after="100" w:afterAutospacing="1" w:line="240" w:lineRule="auto"/>
              <w:ind w:left="240"/>
              <w:jc w:val="center"/>
            </w:pPr>
            <w:r w:rsidRPr="00701C37">
              <w:t>Nesplacená část dluhu</w:t>
            </w:r>
          </w:p>
        </w:tc>
      </w:tr>
      <w:tr w:rsidR="002560E2" w:rsidRPr="00701C37" w14:paraId="4826FB12"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799B37" w14:textId="77777777" w:rsidR="00701C37" w:rsidRPr="00701C37" w:rsidRDefault="00701C37" w:rsidP="00701C37">
            <w:pPr>
              <w:spacing w:before="100" w:beforeAutospacing="1" w:after="100" w:afterAutospacing="1" w:line="240" w:lineRule="auto"/>
              <w:ind w:left="240"/>
              <w:jc w:val="center"/>
            </w:pPr>
            <w:r w:rsidRPr="00701C37">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445DAE" w14:textId="77777777" w:rsidR="00701C37" w:rsidRPr="00701C37" w:rsidRDefault="00701C37" w:rsidP="00701C37">
            <w:pPr>
              <w:spacing w:before="100" w:beforeAutospacing="1" w:after="100" w:afterAutospacing="1" w:line="240" w:lineRule="auto"/>
              <w:ind w:left="240"/>
              <w:jc w:val="center"/>
            </w:pPr>
            <w:r w:rsidRPr="00701C37">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CAA7BC" w14:textId="77777777" w:rsidR="00701C37" w:rsidRPr="00701C37" w:rsidRDefault="00701C37" w:rsidP="00701C37">
            <w:pPr>
              <w:spacing w:before="100" w:beforeAutospacing="1" w:after="100" w:afterAutospacing="1" w:line="240" w:lineRule="auto"/>
              <w:ind w:left="240"/>
              <w:jc w:val="center"/>
            </w:pPr>
            <w:r w:rsidRPr="00701C37">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91DB18" w14:textId="77777777" w:rsidR="00701C37" w:rsidRPr="00701C37" w:rsidRDefault="00701C37" w:rsidP="00701C37">
            <w:pPr>
              <w:spacing w:before="100" w:beforeAutospacing="1" w:after="100" w:afterAutospacing="1" w:line="240" w:lineRule="auto"/>
              <w:ind w:left="240"/>
              <w:jc w:val="center"/>
            </w:pPr>
            <w:r w:rsidRPr="00701C37">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8F1509" w14:textId="08D9B11E" w:rsidR="00701C37" w:rsidRPr="00701C37" w:rsidRDefault="00701C37" w:rsidP="00701C37">
            <w:pPr>
              <w:spacing w:before="100" w:beforeAutospacing="1" w:after="100" w:afterAutospacing="1" w:line="240" w:lineRule="auto"/>
              <w:ind w:left="240"/>
              <w:jc w:val="center"/>
            </w:pPr>
            <m:oMathPara>
              <m:oMath>
                <m:r>
                  <w:rPr>
                    <w:rFonts w:ascii="Cambria Math" w:hAnsi="Cambria Math"/>
                  </w:rPr>
                  <m:t>a</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v</m:t>
                        </m:r>
                      </m:e>
                      <m:sup>
                        <m:r>
                          <w:rPr>
                            <w:rFonts w:ascii="Cambria Math" w:hAnsi="Cambria Math"/>
                          </w:rPr>
                          <m:t>n</m:t>
                        </m:r>
                      </m:sup>
                    </m:sSup>
                  </m:e>
                </m:d>
                <m:r>
                  <w:rPr>
                    <w:rFonts w:ascii="Cambria Math" w:hAnsi="Cambria Math"/>
                  </w:rPr>
                  <m:t>/r</m:t>
                </m:r>
              </m:oMath>
            </m:oMathPara>
          </w:p>
        </w:tc>
      </w:tr>
      <w:tr w:rsidR="002560E2" w:rsidRPr="00701C37" w14:paraId="7F537C17"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7AC4AC" w14:textId="77777777" w:rsidR="00701C37" w:rsidRPr="00701C37" w:rsidRDefault="00701C37" w:rsidP="00701C37">
            <w:pPr>
              <w:spacing w:before="100" w:beforeAutospacing="1" w:after="100" w:afterAutospacing="1" w:line="240" w:lineRule="auto"/>
              <w:ind w:left="240"/>
              <w:jc w:val="center"/>
            </w:pPr>
            <w:r w:rsidRPr="00701C37">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D7B9DF" w14:textId="2FF8A2C1"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a</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2937A" w14:textId="79579587"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a∙</m:t>
                </m:r>
                <m:sSup>
                  <m:sSupPr>
                    <m:ctrlPr>
                      <w:rPr>
                        <w:rFonts w:ascii="Cambria Math" w:hAnsi="Cambria Math"/>
                        <w:i/>
                      </w:rPr>
                    </m:ctrlPr>
                  </m:sSupPr>
                  <m:e>
                    <m:r>
                      <w:rPr>
                        <w:rFonts w:ascii="Cambria Math" w:hAnsi="Cambria Math"/>
                      </w:rPr>
                      <m:t>v</m:t>
                    </m:r>
                  </m:e>
                  <m:sup>
                    <m:r>
                      <w:rPr>
                        <w:rFonts w:ascii="Cambria Math" w:hAnsi="Cambria Math"/>
                      </w:rPr>
                      <m:t>n</m:t>
                    </m:r>
                  </m:sup>
                </m:sSup>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085B6" w14:textId="49FCF898"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a</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v</m:t>
                        </m:r>
                      </m:e>
                      <m:sup>
                        <m:r>
                          <w:rPr>
                            <w:rFonts w:ascii="Cambria Math" w:hAnsi="Cambria Math"/>
                          </w:rPr>
                          <m:t>n-1</m:t>
                        </m:r>
                      </m:sup>
                    </m:sSup>
                  </m:e>
                </m:d>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768185" w14:textId="226C93D5" w:rsidR="00701C37" w:rsidRPr="00701C37" w:rsidRDefault="00701C37" w:rsidP="00701C37">
            <w:pPr>
              <w:spacing w:before="100" w:beforeAutospacing="1" w:after="100" w:afterAutospacing="1" w:line="240" w:lineRule="auto"/>
              <w:ind w:left="240"/>
              <w:jc w:val="center"/>
            </w:pPr>
            <m:oMathPara>
              <m:oMath>
                <m:r>
                  <w:rPr>
                    <w:rFonts w:ascii="Cambria Math" w:hAnsi="Cambria Math"/>
                  </w:rPr>
                  <m:t>a</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v</m:t>
                        </m:r>
                      </m:e>
                      <m:sup>
                        <m:r>
                          <w:rPr>
                            <w:rFonts w:ascii="Cambria Math" w:hAnsi="Cambria Math"/>
                          </w:rPr>
                          <m:t>n-1</m:t>
                        </m:r>
                      </m:sup>
                    </m:sSup>
                  </m:e>
                </m:d>
                <m:r>
                  <w:rPr>
                    <w:rFonts w:ascii="Cambria Math" w:hAnsi="Cambria Math"/>
                  </w:rPr>
                  <m:t>/r</m:t>
                </m:r>
              </m:oMath>
            </m:oMathPara>
          </w:p>
        </w:tc>
      </w:tr>
      <w:tr w:rsidR="002560E2" w:rsidRPr="00701C37" w14:paraId="484490A8"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C8813" w14:textId="77777777" w:rsidR="00701C37" w:rsidRPr="00701C37" w:rsidRDefault="00701C37" w:rsidP="00701C37">
            <w:pPr>
              <w:spacing w:before="100" w:beforeAutospacing="1" w:after="100" w:afterAutospacing="1" w:line="240" w:lineRule="auto"/>
              <w:ind w:left="240"/>
              <w:jc w:val="center"/>
            </w:pPr>
            <w:r w:rsidRPr="00701C37">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D1533" w14:textId="42ACB97D"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a</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30645" w14:textId="5634816A"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a∙</m:t>
                </m:r>
                <m:sSup>
                  <m:sSupPr>
                    <m:ctrlPr>
                      <w:rPr>
                        <w:rFonts w:ascii="Cambria Math" w:hAnsi="Cambria Math"/>
                        <w:i/>
                      </w:rPr>
                    </m:ctrlPr>
                  </m:sSupPr>
                  <m:e>
                    <m:r>
                      <w:rPr>
                        <w:rFonts w:ascii="Cambria Math" w:hAnsi="Cambria Math"/>
                      </w:rPr>
                      <m:t>v</m:t>
                    </m:r>
                  </m:e>
                  <m:sup>
                    <m:r>
                      <w:rPr>
                        <w:rFonts w:ascii="Cambria Math" w:hAnsi="Cambria Math"/>
                      </w:rPr>
                      <m:t>n-1</m:t>
                    </m:r>
                  </m:sup>
                </m:sSup>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C43626" w14:textId="0C30CCAE"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a</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v</m:t>
                        </m:r>
                      </m:e>
                      <m:sup>
                        <m:r>
                          <w:rPr>
                            <w:rFonts w:ascii="Cambria Math" w:hAnsi="Cambria Math"/>
                          </w:rPr>
                          <m:t>n-2</m:t>
                        </m:r>
                      </m:sup>
                    </m:sSup>
                  </m:e>
                </m:d>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5E0DCF" w14:textId="3A70143E" w:rsidR="00701C37" w:rsidRPr="00701C37" w:rsidRDefault="00701C37" w:rsidP="00701C37">
            <w:pPr>
              <w:spacing w:before="100" w:beforeAutospacing="1" w:after="100" w:afterAutospacing="1" w:line="240" w:lineRule="auto"/>
              <w:ind w:left="240"/>
              <w:jc w:val="center"/>
            </w:pPr>
            <m:oMathPara>
              <m:oMath>
                <m:r>
                  <w:rPr>
                    <w:rFonts w:ascii="Cambria Math" w:hAnsi="Cambria Math"/>
                  </w:rPr>
                  <m:t>a</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v</m:t>
                        </m:r>
                      </m:e>
                      <m:sup>
                        <m:r>
                          <w:rPr>
                            <w:rFonts w:ascii="Cambria Math" w:hAnsi="Cambria Math"/>
                          </w:rPr>
                          <m:t>n-2</m:t>
                        </m:r>
                      </m:sup>
                    </m:sSup>
                  </m:e>
                </m:d>
                <m:r>
                  <w:rPr>
                    <w:rFonts w:ascii="Cambria Math" w:hAnsi="Cambria Math"/>
                  </w:rPr>
                  <m:t>/r</m:t>
                </m:r>
              </m:oMath>
            </m:oMathPara>
          </w:p>
        </w:tc>
      </w:tr>
      <w:tr w:rsidR="002560E2" w:rsidRPr="00701C37" w14:paraId="13147DB2"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6E660C" w14:textId="41AECDCE"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4D9088" w14:textId="077B07D8"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E97C3" w14:textId="1ACDBF93"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00CBF6" w14:textId="6BB6E1C8"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D7814" w14:textId="2A4863B4" w:rsidR="00701C37" w:rsidRPr="00701C37" w:rsidRDefault="00701C37" w:rsidP="00701C37">
            <w:pPr>
              <w:spacing w:before="100" w:beforeAutospacing="1" w:after="100" w:afterAutospacing="1" w:line="240" w:lineRule="auto"/>
              <w:ind w:left="240"/>
              <w:jc w:val="center"/>
            </w:pPr>
            <m:oMathPara>
              <m:oMath>
                <m:r>
                  <w:rPr>
                    <w:rFonts w:ascii="Cambria Math" w:hAnsi="Cambria Math"/>
                  </w:rPr>
                  <m:t>⋯</m:t>
                </m:r>
              </m:oMath>
            </m:oMathPara>
          </w:p>
        </w:tc>
      </w:tr>
      <w:tr w:rsidR="002560E2" w:rsidRPr="00701C37" w14:paraId="79C360BD"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26D4D5" w14:textId="7912E6AC" w:rsidR="00701C37" w:rsidRPr="00701C37" w:rsidRDefault="002560E2" w:rsidP="00701C37">
            <w:pPr>
              <w:spacing w:before="100" w:beforeAutospacing="1" w:after="100" w:afterAutospacing="1" w:line="240" w:lineRule="auto"/>
              <w:ind w:left="240"/>
              <w:jc w:val="center"/>
            </w:pPr>
            <m:oMath>
              <m:r>
                <w:rPr>
                  <w:rFonts w:ascii="Cambria Math" w:hAnsi="Cambria Math"/>
                </w:rPr>
                <m:t>n-1</m:t>
              </m:r>
            </m:oMath>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FA794" w14:textId="096A1BBD"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a</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C9515" w14:textId="6E1BCCA2"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a∙</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4028F0" w14:textId="4506AF62"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a</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v</m:t>
                        </m:r>
                      </m:e>
                      <m:sup>
                        <m:r>
                          <w:rPr>
                            <w:rFonts w:ascii="Cambria Math" w:hAnsi="Cambria Math"/>
                          </w:rPr>
                          <m:t>2</m:t>
                        </m:r>
                      </m:sup>
                    </m:sSup>
                  </m:e>
                </m:d>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6F3EA7" w14:textId="3E59A49A" w:rsidR="00701C37" w:rsidRPr="00701C37" w:rsidRDefault="00C668DB" w:rsidP="00C668DB">
            <w:pPr>
              <w:spacing w:before="100" w:beforeAutospacing="1" w:after="100" w:afterAutospacing="1" w:line="240" w:lineRule="auto"/>
              <w:ind w:left="240"/>
              <w:jc w:val="center"/>
            </w:pPr>
            <m:oMathPara>
              <m:oMath>
                <m:r>
                  <w:rPr>
                    <w:rFonts w:ascii="Cambria Math" w:hAnsi="Cambria Math"/>
                  </w:rPr>
                  <m:t>a</m:t>
                </m:r>
                <m:d>
                  <m:dPr>
                    <m:ctrlPr>
                      <w:rPr>
                        <w:rFonts w:ascii="Cambria Math" w:hAnsi="Cambria Math"/>
                        <w:i/>
                      </w:rPr>
                    </m:ctrlPr>
                  </m:dPr>
                  <m:e>
                    <m:r>
                      <w:rPr>
                        <w:rFonts w:ascii="Cambria Math" w:hAnsi="Cambria Math"/>
                      </w:rPr>
                      <m:t>1-v</m:t>
                    </m:r>
                  </m:e>
                </m:d>
                <m:r>
                  <w:rPr>
                    <w:rFonts w:ascii="Cambria Math" w:hAnsi="Cambria Math"/>
                  </w:rPr>
                  <m:t>/r</m:t>
                </m:r>
              </m:oMath>
            </m:oMathPara>
          </w:p>
        </w:tc>
      </w:tr>
      <w:tr w:rsidR="002560E2" w:rsidRPr="00701C37" w14:paraId="7A201B52"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31BDC" w14:textId="5384DD6B"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n</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0A1AA" w14:textId="0EF4387F" w:rsidR="00701C37" w:rsidRPr="00701C37" w:rsidRDefault="002560E2" w:rsidP="00701C37">
            <w:pPr>
              <w:spacing w:before="100" w:beforeAutospacing="1" w:after="100" w:afterAutospacing="1" w:line="240" w:lineRule="auto"/>
              <w:ind w:left="240"/>
              <w:jc w:val="center"/>
            </w:pPr>
            <m:oMath>
              <m:r>
                <w:rPr>
                  <w:rFonts w:ascii="Cambria Math" w:hAnsi="Cambria Math"/>
                </w:rPr>
                <m:t>a</m:t>
              </m:r>
            </m:oMath>
            <w:r w:rsidRPr="00701C37">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6A8F6" w14:textId="6B4FB150" w:rsidR="00701C37" w:rsidRPr="00701C37" w:rsidRDefault="002560E2" w:rsidP="002560E2">
            <w:pPr>
              <w:spacing w:before="100" w:beforeAutospacing="1" w:after="100" w:afterAutospacing="1" w:line="240" w:lineRule="auto"/>
              <w:ind w:left="240"/>
              <w:jc w:val="center"/>
            </w:pPr>
            <m:oMathPara>
              <m:oMath>
                <m:r>
                  <w:rPr>
                    <w:rFonts w:ascii="Cambria Math" w:hAnsi="Cambria Math"/>
                  </w:rPr>
                  <m:t>a∙v</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7CB3AA" w14:textId="5EDE524A" w:rsidR="00701C37" w:rsidRPr="00701C37" w:rsidRDefault="002560E2" w:rsidP="002560E2">
            <w:pPr>
              <w:spacing w:before="100" w:beforeAutospacing="1" w:after="100" w:afterAutospacing="1" w:line="240" w:lineRule="auto"/>
              <w:ind w:left="240"/>
              <w:jc w:val="center"/>
            </w:pPr>
            <m:oMathPara>
              <m:oMath>
                <m:r>
                  <w:rPr>
                    <w:rFonts w:ascii="Cambria Math" w:hAnsi="Cambria Math"/>
                  </w:rPr>
                  <m:t>a</m:t>
                </m:r>
                <m:d>
                  <m:dPr>
                    <m:ctrlPr>
                      <w:rPr>
                        <w:rFonts w:ascii="Cambria Math" w:hAnsi="Cambria Math"/>
                        <w:i/>
                      </w:rPr>
                    </m:ctrlPr>
                  </m:dPr>
                  <m:e>
                    <m:r>
                      <w:rPr>
                        <w:rFonts w:ascii="Cambria Math" w:hAnsi="Cambria Math"/>
                      </w:rPr>
                      <m:t>1-v</m:t>
                    </m:r>
                  </m:e>
                </m:d>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579D7" w14:textId="4C90BA09" w:rsidR="00701C37" w:rsidRPr="00701C37" w:rsidRDefault="00C668DB" w:rsidP="00701C37">
            <w:pPr>
              <w:spacing w:before="100" w:beforeAutospacing="1" w:after="100" w:afterAutospacing="1" w:line="240" w:lineRule="auto"/>
              <w:ind w:left="240"/>
              <w:jc w:val="center"/>
            </w:pPr>
            <m:oMathPara>
              <m:oMath>
                <m:r>
                  <w:rPr>
                    <w:rFonts w:ascii="Cambria Math" w:hAnsi="Cambria Math"/>
                  </w:rPr>
                  <m:t>a</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v</m:t>
                        </m:r>
                      </m:e>
                      <m:sup>
                        <m:r>
                          <w:rPr>
                            <w:rFonts w:ascii="Cambria Math" w:hAnsi="Cambria Math"/>
                          </w:rPr>
                          <m:t>0</m:t>
                        </m:r>
                      </m:sup>
                    </m:sSup>
                  </m:e>
                </m:d>
                <m:r>
                  <w:rPr>
                    <w:rFonts w:ascii="Cambria Math" w:hAnsi="Cambria Math"/>
                  </w:rPr>
                  <m:t>/r</m:t>
                </m:r>
              </m:oMath>
            </m:oMathPara>
          </w:p>
        </w:tc>
      </w:tr>
      <w:tr w:rsidR="002560E2" w:rsidRPr="00701C37" w14:paraId="27659A2B"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C5207C" w14:textId="77777777" w:rsidR="00701C37" w:rsidRPr="00701C37" w:rsidRDefault="00701C37" w:rsidP="00701C37">
            <w:pPr>
              <w:spacing w:before="100" w:beforeAutospacing="1" w:after="100" w:afterAutospacing="1" w:line="240" w:lineRule="auto"/>
              <w:ind w:left="240"/>
              <w:jc w:val="center"/>
            </w:pPr>
            <w:r w:rsidRPr="00701C37">
              <w:t>Součet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C0D16" w14:textId="3C5E177E" w:rsidR="00701C37" w:rsidRPr="00701C37" w:rsidRDefault="002560E2" w:rsidP="00701C37">
            <w:pPr>
              <w:spacing w:before="100" w:beforeAutospacing="1" w:after="100" w:afterAutospacing="1" w:line="240" w:lineRule="auto"/>
              <w:ind w:left="240"/>
              <w:jc w:val="center"/>
            </w:pPr>
            <m:oMathPara>
              <m:oMath>
                <m:r>
                  <w:rPr>
                    <w:rFonts w:ascii="Cambria Math" w:hAnsi="Cambria Math"/>
                  </w:rPr>
                  <m:t>n∙a</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EEF3E" w14:textId="4EBB8717" w:rsidR="00701C37" w:rsidRPr="00A4628F" w:rsidRDefault="002560E2" w:rsidP="00701C37">
            <w:pPr>
              <w:spacing w:before="100" w:beforeAutospacing="1" w:after="100" w:afterAutospacing="1" w:line="240" w:lineRule="auto"/>
              <w:ind w:left="240"/>
              <w:jc w:val="center"/>
              <w:rPr>
                <w:i/>
              </w:rPr>
            </w:pPr>
            <w:r w:rsidRPr="00A4628F">
              <w:rPr>
                <w:i/>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FCE6BB" w14:textId="182A3F50" w:rsidR="00701C37" w:rsidRPr="00701C37" w:rsidRDefault="00283274" w:rsidP="00701C37">
            <w:pPr>
              <w:spacing w:before="100" w:beforeAutospacing="1" w:after="100" w:afterAutospacing="1" w:line="240" w:lineRule="auto"/>
              <w:ind w:left="240"/>
              <w:jc w:val="center"/>
            </w:pPr>
            <m:oMathPara>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n</m:t>
                    </m:r>
                  </m:sub>
                </m:sSub>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C592C" w14:textId="77777777" w:rsidR="00701C37" w:rsidRPr="00701C37" w:rsidRDefault="00701C37" w:rsidP="00701C37">
            <w:pPr>
              <w:spacing w:before="100" w:beforeAutospacing="1" w:after="100" w:afterAutospacing="1" w:line="240" w:lineRule="auto"/>
              <w:ind w:left="240"/>
              <w:jc w:val="center"/>
            </w:pPr>
            <w:r w:rsidRPr="00701C37">
              <w:t>x</w:t>
            </w:r>
          </w:p>
        </w:tc>
      </w:tr>
    </w:tbl>
    <w:p w14:paraId="40F3760E" w14:textId="77777777" w:rsidR="003673F4" w:rsidRDefault="003673F4" w:rsidP="003673F4">
      <w:pPr>
        <w:spacing w:after="0"/>
        <w:jc w:val="center"/>
      </w:pPr>
    </w:p>
    <w:p w14:paraId="2ED41B73" w14:textId="77777777" w:rsidR="0061087B" w:rsidRDefault="003673F4" w:rsidP="0061087B">
      <w:pPr>
        <w:spacing w:after="0"/>
        <w:jc w:val="center"/>
      </w:pPr>
      <w:r>
        <w:t>Tabulka 3.10.1</w:t>
      </w:r>
      <w:r w:rsidR="00A13160">
        <w:t xml:space="preserve"> Umořovací schéma. </w:t>
      </w:r>
    </w:p>
    <w:p w14:paraId="51F78EC3" w14:textId="6CF61B16" w:rsidR="00701C37" w:rsidRDefault="00A373D0" w:rsidP="0061087B">
      <w:pPr>
        <w:spacing w:after="0"/>
        <w:jc w:val="center"/>
      </w:pPr>
      <w:r>
        <w:t xml:space="preserve">Zdroj: </w:t>
      </w:r>
      <w:hyperlink r:id="rId28" w:history="1">
        <w:r w:rsidR="00087247">
          <w:rPr>
            <w:rStyle w:val="Hypertextovodkaz"/>
          </w:rPr>
          <w:t>https://is.mendelu.cz/eknihovna/opory/zobraz_cast.pl?cast=4359</w:t>
        </w:r>
      </w:hyperlink>
    </w:p>
    <w:p w14:paraId="24CDA301" w14:textId="2DB21F9B" w:rsidR="0031610C" w:rsidRPr="00C51601" w:rsidRDefault="0031610C" w:rsidP="0031610C">
      <w:pPr>
        <w:spacing w:after="0"/>
      </w:pPr>
      <w:r>
        <w:lastRenderedPageBreak/>
        <w:t>Konkrétní příklad sestavování umořovacího plánu lze nalézt v Semináři 4.10.</w:t>
      </w:r>
    </w:p>
    <w:p w14:paraId="7A0F24C0" w14:textId="77777777" w:rsidR="0031610C" w:rsidRPr="00104968" w:rsidRDefault="0031610C" w:rsidP="0031610C">
      <w:pPr>
        <w:pStyle w:val="Odstavecseseznamem"/>
        <w:spacing w:after="0"/>
        <w:rPr>
          <w:b/>
          <w:i/>
        </w:rPr>
      </w:pPr>
    </w:p>
    <w:p w14:paraId="0B979CE1" w14:textId="0019250A" w:rsidR="0031610C" w:rsidRPr="00AB1442" w:rsidRDefault="0031610C" w:rsidP="0031610C">
      <w:pPr>
        <w:pStyle w:val="Odstavecseseznamem"/>
        <w:numPr>
          <w:ilvl w:val="2"/>
          <w:numId w:val="1"/>
        </w:numPr>
        <w:spacing w:after="0"/>
        <w:rPr>
          <w:b/>
          <w:i/>
        </w:rPr>
      </w:pPr>
      <w:r>
        <w:rPr>
          <w:b/>
          <w:i/>
        </w:rPr>
        <w:t>Umořování dluhu ne</w:t>
      </w:r>
      <w:r w:rsidRPr="00104968">
        <w:rPr>
          <w:b/>
          <w:i/>
        </w:rPr>
        <w:t>stejnými splátkami</w:t>
      </w:r>
    </w:p>
    <w:p w14:paraId="2E043E09" w14:textId="21137A8D" w:rsidR="0031610C" w:rsidRDefault="0031610C" w:rsidP="0031610C">
      <w:pPr>
        <w:spacing w:after="0"/>
      </w:pPr>
      <w:r>
        <w:t xml:space="preserve">V tomto případě je umořovací plán určen na základě předem stanoveného schématu pro úmor dluhu v jednotlivých splátkách. Tento druh splácení bývá obvykle realizován v případě podnikatelských investičních úvěrů a nazývá se </w:t>
      </w:r>
      <w:r w:rsidRPr="00104968">
        <w:rPr>
          <w:i/>
        </w:rPr>
        <w:t>kapitálové splácení</w:t>
      </w:r>
      <w:r>
        <w:t xml:space="preserve">. Charakteristickým rysem tohoto typu splácení je to, že je předem známa úmorová část každé splátky – </w:t>
      </w:r>
      <w:r w:rsidRPr="00104968">
        <w:rPr>
          <w:i/>
        </w:rPr>
        <w:t>splátka jistiny</w:t>
      </w:r>
      <w:r>
        <w:t xml:space="preserve">. Tato část se může dle předem stanovených podmínek měnit, tedy růst či klesat nebo být konstantní. Pak lze jednoduše určit i nesplacenou část dluhu po úhradě každé splátky </w:t>
      </w:r>
      <w:r w:rsidR="00AA6767">
        <w:br/>
      </w:r>
      <w:r>
        <w:t>a úrokovou část následující splátky. Sestavení umořova</w:t>
      </w:r>
      <w:r w:rsidR="00A61A92">
        <w:t xml:space="preserve">cího plánu je proto jednoduché. </w:t>
      </w:r>
      <w:r>
        <w:t>Konkrétní příklad je součástí obsahu Semináře 4.10.</w:t>
      </w:r>
    </w:p>
    <w:p w14:paraId="73CCAEEA" w14:textId="77777777" w:rsidR="0031610C" w:rsidRDefault="0031610C" w:rsidP="0031610C">
      <w:pPr>
        <w:spacing w:after="0"/>
      </w:pPr>
    </w:p>
    <w:p w14:paraId="0E5F4A6F" w14:textId="77777777" w:rsidR="0031610C" w:rsidRPr="006C100E" w:rsidRDefault="0031610C" w:rsidP="0031610C">
      <w:pPr>
        <w:spacing w:after="0"/>
        <w:rPr>
          <w:b/>
          <w:sz w:val="29"/>
          <w:szCs w:val="29"/>
        </w:rPr>
      </w:pPr>
      <w:r w:rsidRPr="006C100E">
        <w:rPr>
          <w:b/>
          <w:sz w:val="29"/>
          <w:szCs w:val="29"/>
        </w:rPr>
        <w:t>Studijní literatura</w:t>
      </w:r>
    </w:p>
    <w:p w14:paraId="78B74EE0" w14:textId="77777777" w:rsidR="0031610C" w:rsidRPr="00C24B53" w:rsidRDefault="0031610C" w:rsidP="0031610C">
      <w:pPr>
        <w:spacing w:after="0"/>
        <w:rPr>
          <w:b/>
        </w:rPr>
      </w:pPr>
      <w:r w:rsidRPr="00C24B53">
        <w:rPr>
          <w:b/>
        </w:rPr>
        <w:t>Povinná literatura</w:t>
      </w:r>
    </w:p>
    <w:p w14:paraId="2B59DD50" w14:textId="2F19CCFF" w:rsidR="0031610C" w:rsidRDefault="0031610C" w:rsidP="00A4628F">
      <w:pPr>
        <w:pStyle w:val="Textkomente"/>
        <w:spacing w:line="360" w:lineRule="auto"/>
        <w:jc w:val="both"/>
        <w:rPr>
          <w:rFonts w:ascii="Times New Roman" w:hAnsi="Times New Roman" w:cs="Times New Roman"/>
          <w:color w:val="0A0A0A"/>
          <w:shd w:val="clear" w:color="auto" w:fill="FDFDFE"/>
          <w:lang w:eastAsia="cs-CZ"/>
        </w:rPr>
      </w:pPr>
      <w:r w:rsidRPr="00BC68BA">
        <w:rPr>
          <w:rFonts w:ascii="Times New Roman" w:hAnsi="Times New Roman" w:cs="Times New Roman"/>
          <w:color w:val="0A0A0A"/>
          <w:shd w:val="clear" w:color="auto" w:fill="FDFDFE"/>
          <w:lang w:eastAsia="cs-CZ"/>
        </w:rPr>
        <w:t>ŠOBA, Oldřich a Martin ŠIRŮČEK.</w:t>
      </w:r>
      <w:r>
        <w:rPr>
          <w:rFonts w:ascii="Times New Roman" w:hAnsi="Times New Roman" w:cs="Times New Roman"/>
          <w:color w:val="0A0A0A"/>
          <w:shd w:val="clear" w:color="auto" w:fill="FDFDFE"/>
          <w:lang w:eastAsia="cs-CZ"/>
        </w:rPr>
        <w:t xml:space="preserve"> 2017.</w:t>
      </w:r>
      <w:r w:rsidRPr="00BC68BA">
        <w:rPr>
          <w:rFonts w:ascii="Times New Roman" w:hAnsi="Times New Roman" w:cs="Times New Roman"/>
          <w:color w:val="0A0A0A"/>
          <w:shd w:val="clear" w:color="auto" w:fill="FDFDFE"/>
          <w:lang w:eastAsia="cs-CZ"/>
        </w:rPr>
        <w:t> </w:t>
      </w:r>
      <w:r w:rsidRPr="003673F4">
        <w:rPr>
          <w:rFonts w:ascii="Times New Roman" w:hAnsi="Times New Roman" w:cs="Times New Roman"/>
          <w:i/>
          <w:color w:val="0A0A0A"/>
          <w:shd w:val="clear" w:color="auto" w:fill="FDFDFE"/>
          <w:lang w:eastAsia="cs-CZ"/>
        </w:rPr>
        <w:t>Finanční matematika v praxi</w:t>
      </w:r>
      <w:r w:rsidRPr="00BC68BA">
        <w:rPr>
          <w:rFonts w:ascii="Times New Roman" w:hAnsi="Times New Roman" w:cs="Times New Roman"/>
          <w:color w:val="0A0A0A"/>
          <w:shd w:val="clear" w:color="auto" w:fill="FDFDFE"/>
          <w:lang w:eastAsia="cs-CZ"/>
        </w:rPr>
        <w:t>. 2., aktualizované a rozší</w:t>
      </w:r>
      <w:r w:rsidR="006D29E8">
        <w:rPr>
          <w:rFonts w:ascii="Times New Roman" w:hAnsi="Times New Roman" w:cs="Times New Roman"/>
          <w:color w:val="0A0A0A"/>
          <w:shd w:val="clear" w:color="auto" w:fill="FDFDFE"/>
          <w:lang w:eastAsia="cs-CZ"/>
        </w:rPr>
        <w:t>řené vydání</w:t>
      </w:r>
      <w:r w:rsidR="006D29E8">
        <w:rPr>
          <w:color w:val="0A0A0A"/>
          <w:shd w:val="clear" w:color="auto" w:fill="FDFDFE"/>
          <w:lang w:eastAsia="cs-CZ"/>
        </w:rPr>
        <w:t>.</w:t>
      </w:r>
      <w:r>
        <w:rPr>
          <w:color w:val="0A0A0A"/>
          <w:shd w:val="clear" w:color="auto" w:fill="FDFDFE"/>
          <w:lang w:eastAsia="cs-CZ"/>
        </w:rPr>
        <w:t xml:space="preserve"> </w:t>
      </w:r>
      <w:r w:rsidRPr="00BC68BA">
        <w:rPr>
          <w:rFonts w:ascii="Times New Roman" w:hAnsi="Times New Roman" w:cs="Times New Roman"/>
          <w:color w:val="0A0A0A"/>
          <w:shd w:val="clear" w:color="auto" w:fill="FDFDFE"/>
          <w:lang w:eastAsia="cs-CZ"/>
        </w:rPr>
        <w:t xml:space="preserve"> Praha: </w:t>
      </w:r>
      <w:proofErr w:type="spellStart"/>
      <w:r w:rsidRPr="00BC68BA">
        <w:rPr>
          <w:rFonts w:ascii="Times New Roman" w:hAnsi="Times New Roman" w:cs="Times New Roman"/>
          <w:color w:val="0A0A0A"/>
          <w:shd w:val="clear" w:color="auto" w:fill="FDFDFE"/>
          <w:lang w:eastAsia="cs-CZ"/>
        </w:rPr>
        <w:t>Gra</w:t>
      </w:r>
      <w:r w:rsidR="006D29E8">
        <w:rPr>
          <w:rFonts w:ascii="Times New Roman" w:hAnsi="Times New Roman" w:cs="Times New Roman"/>
          <w:color w:val="0A0A0A"/>
          <w:shd w:val="clear" w:color="auto" w:fill="FDFDFE"/>
          <w:lang w:eastAsia="cs-CZ"/>
        </w:rPr>
        <w:t>da</w:t>
      </w:r>
      <w:proofErr w:type="spellEnd"/>
      <w:r w:rsidR="006D29E8">
        <w:rPr>
          <w:rFonts w:ascii="Times New Roman" w:hAnsi="Times New Roman" w:cs="Times New Roman"/>
          <w:color w:val="0A0A0A"/>
          <w:shd w:val="clear" w:color="auto" w:fill="FDFDFE"/>
          <w:lang w:eastAsia="cs-CZ"/>
        </w:rPr>
        <w:t xml:space="preserve"> </w:t>
      </w:r>
      <w:proofErr w:type="spellStart"/>
      <w:r w:rsidR="006D29E8">
        <w:rPr>
          <w:rFonts w:ascii="Times New Roman" w:hAnsi="Times New Roman" w:cs="Times New Roman"/>
          <w:color w:val="0A0A0A"/>
          <w:shd w:val="clear" w:color="auto" w:fill="FDFDFE"/>
          <w:lang w:eastAsia="cs-CZ"/>
        </w:rPr>
        <w:t>Publishing</w:t>
      </w:r>
      <w:proofErr w:type="spellEnd"/>
      <w:r w:rsidR="006D29E8">
        <w:rPr>
          <w:rFonts w:ascii="Times New Roman" w:hAnsi="Times New Roman" w:cs="Times New Roman"/>
          <w:color w:val="0A0A0A"/>
          <w:shd w:val="clear" w:color="auto" w:fill="FDFDFE"/>
          <w:lang w:eastAsia="cs-CZ"/>
        </w:rPr>
        <w:t xml:space="preserve">. ISBN 978-80-9264-9 </w:t>
      </w:r>
      <w:proofErr w:type="spellStart"/>
      <w:r w:rsidR="006D29E8">
        <w:rPr>
          <w:rFonts w:ascii="Times New Roman" w:hAnsi="Times New Roman" w:cs="Times New Roman"/>
          <w:color w:val="0A0A0A"/>
          <w:shd w:val="clear" w:color="auto" w:fill="FDFDFE"/>
          <w:lang w:eastAsia="cs-CZ"/>
        </w:rPr>
        <w:t>ePub</w:t>
      </w:r>
      <w:proofErr w:type="spellEnd"/>
      <w:r w:rsidR="006D29E8">
        <w:rPr>
          <w:rFonts w:ascii="Times New Roman" w:hAnsi="Times New Roman" w:cs="Times New Roman"/>
          <w:color w:val="0A0A0A"/>
          <w:shd w:val="clear" w:color="auto" w:fill="FDFDFE"/>
          <w:lang w:eastAsia="cs-CZ"/>
        </w:rPr>
        <w:t>. (</w:t>
      </w:r>
      <w:r w:rsidR="006D29E8" w:rsidRPr="006D29E8">
        <w:rPr>
          <w:rFonts w:ascii="Times New Roman" w:hAnsi="Times New Roman" w:cs="Times New Roman"/>
          <w:color w:val="0A0A0A"/>
          <w:shd w:val="clear" w:color="auto" w:fill="FDFDFE"/>
          <w:lang w:eastAsia="cs-CZ"/>
        </w:rPr>
        <w:t>s</w:t>
      </w:r>
      <w:r w:rsidR="006D29E8">
        <w:rPr>
          <w:rFonts w:ascii="Times New Roman" w:hAnsi="Times New Roman" w:cs="Times New Roman"/>
          <w:color w:val="0A0A0A"/>
          <w:shd w:val="clear" w:color="auto" w:fill="FDFDFE"/>
          <w:lang w:eastAsia="cs-CZ"/>
        </w:rPr>
        <w:t>tr</w:t>
      </w:r>
      <w:r w:rsidR="006D29E8" w:rsidRPr="006D29E8">
        <w:rPr>
          <w:rFonts w:ascii="Times New Roman" w:hAnsi="Times New Roman" w:cs="Times New Roman"/>
          <w:color w:val="0A0A0A"/>
          <w:shd w:val="clear" w:color="auto" w:fill="FDFDFE"/>
          <w:lang w:eastAsia="cs-CZ"/>
        </w:rPr>
        <w:t>. 77</w:t>
      </w:r>
      <w:r w:rsidR="006D29E8">
        <w:rPr>
          <w:rFonts w:ascii="Times New Roman" w:hAnsi="Times New Roman" w:cs="Times New Roman"/>
          <w:color w:val="0A0A0A"/>
          <w:shd w:val="clear" w:color="auto" w:fill="FDFDFE"/>
          <w:lang w:eastAsia="cs-CZ"/>
        </w:rPr>
        <w:t xml:space="preserve"> –</w:t>
      </w:r>
      <w:r w:rsidR="006D29E8" w:rsidRPr="006D29E8">
        <w:rPr>
          <w:rFonts w:ascii="Times New Roman" w:hAnsi="Times New Roman" w:cs="Times New Roman"/>
          <w:color w:val="0A0A0A"/>
          <w:shd w:val="clear" w:color="auto" w:fill="FDFDFE"/>
          <w:lang w:eastAsia="cs-CZ"/>
        </w:rPr>
        <w:t xml:space="preserve"> 93</w:t>
      </w:r>
      <w:r w:rsidR="006D29E8">
        <w:rPr>
          <w:rFonts w:ascii="Times New Roman" w:hAnsi="Times New Roman" w:cs="Times New Roman"/>
          <w:color w:val="0A0A0A"/>
          <w:shd w:val="clear" w:color="auto" w:fill="FDFDFE"/>
          <w:lang w:eastAsia="cs-CZ"/>
        </w:rPr>
        <w:t>)</w:t>
      </w:r>
      <w:r>
        <w:rPr>
          <w:rFonts w:ascii="Times New Roman" w:hAnsi="Times New Roman" w:cs="Times New Roman"/>
          <w:color w:val="0A0A0A"/>
          <w:shd w:val="clear" w:color="auto" w:fill="FDFDFE"/>
          <w:lang w:eastAsia="cs-CZ"/>
        </w:rPr>
        <w:t xml:space="preserve"> </w:t>
      </w:r>
    </w:p>
    <w:p w14:paraId="318C1C4E" w14:textId="77777777" w:rsidR="0031610C" w:rsidRDefault="0031610C" w:rsidP="0031610C">
      <w:pPr>
        <w:spacing w:after="0"/>
        <w:rPr>
          <w:b/>
        </w:rPr>
      </w:pPr>
    </w:p>
    <w:p w14:paraId="6726B8CC" w14:textId="77777777" w:rsidR="0031610C" w:rsidRPr="00C24B53" w:rsidRDefault="0031610C" w:rsidP="0031610C">
      <w:pPr>
        <w:spacing w:after="0"/>
        <w:rPr>
          <w:b/>
        </w:rPr>
      </w:pPr>
      <w:r w:rsidRPr="00C24B53">
        <w:rPr>
          <w:b/>
        </w:rPr>
        <w:t>Doporučená literatura</w:t>
      </w:r>
    </w:p>
    <w:p w14:paraId="6CEE647D" w14:textId="5F97F80C" w:rsidR="006D29E8" w:rsidRDefault="0031610C" w:rsidP="006D29E8">
      <w:pPr>
        <w:spacing w:after="0"/>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 2013,</w:t>
      </w:r>
      <w:r w:rsidRPr="00C3605E">
        <w:rPr>
          <w:color w:val="0A0A0A"/>
          <w:shd w:val="clear" w:color="auto" w:fill="FDFDFE"/>
        </w:rPr>
        <w:t xml:space="preserve"> </w:t>
      </w:r>
      <w:r w:rsidRPr="00E978ED">
        <w:rPr>
          <w:i/>
          <w:color w:val="0A0A0A"/>
          <w:shd w:val="clear" w:color="auto" w:fill="FDFDFE"/>
        </w:rPr>
        <w:t>Finanční matematika pro každého</w:t>
      </w:r>
      <w:r w:rsidR="006D29E8">
        <w:rPr>
          <w:color w:val="0A0A0A"/>
          <w:shd w:val="clear" w:color="auto" w:fill="FDFDFE"/>
        </w:rPr>
        <w:t xml:space="preserve">. </w:t>
      </w:r>
      <w:proofErr w:type="spellStart"/>
      <w:r w:rsidR="006D29E8">
        <w:rPr>
          <w:color w:val="0A0A0A"/>
          <w:shd w:val="clear" w:color="auto" w:fill="FDFDFE"/>
        </w:rPr>
        <w:t>Grada</w:t>
      </w:r>
      <w:proofErr w:type="spellEnd"/>
      <w:r w:rsidR="006D29E8">
        <w:rPr>
          <w:color w:val="0A0A0A"/>
          <w:shd w:val="clear" w:color="auto" w:fill="FDFDFE"/>
        </w:rPr>
        <w:t xml:space="preserve"> </w:t>
      </w:r>
      <w:proofErr w:type="spellStart"/>
      <w:r w:rsidR="006D29E8">
        <w:rPr>
          <w:color w:val="0A0A0A"/>
          <w:shd w:val="clear" w:color="auto" w:fill="FDFDFE"/>
        </w:rPr>
        <w:t>Publishing</w:t>
      </w:r>
      <w:proofErr w:type="spellEnd"/>
      <w:r w:rsidR="006D29E8">
        <w:rPr>
          <w:color w:val="0A0A0A"/>
          <w:shd w:val="clear" w:color="auto" w:fill="FDFDFE"/>
        </w:rPr>
        <w:t>, Praha.</w:t>
      </w:r>
      <w:r>
        <w:rPr>
          <w:color w:val="0A0A0A"/>
          <w:shd w:val="clear" w:color="auto" w:fill="FDFDFE"/>
          <w:lang w:eastAsia="cs-CZ"/>
        </w:rPr>
        <w:t xml:space="preserve"> </w:t>
      </w:r>
      <w:r>
        <w:rPr>
          <w:color w:val="0A0A0A"/>
          <w:shd w:val="clear" w:color="auto" w:fill="FDFDFE"/>
        </w:rPr>
        <w:t>ISBN 978-80-247-4831-3</w:t>
      </w:r>
      <w:r w:rsidRPr="00C3605E">
        <w:rPr>
          <w:color w:val="0A0A0A"/>
          <w:shd w:val="clear" w:color="auto" w:fill="FDFDFE"/>
        </w:rPr>
        <w:t>.</w:t>
      </w:r>
      <w:r w:rsidR="006D29E8">
        <w:rPr>
          <w:color w:val="0A0A0A"/>
          <w:shd w:val="clear" w:color="auto" w:fill="FDFDFE"/>
        </w:rPr>
        <w:t xml:space="preserve"> (</w:t>
      </w:r>
      <w:r w:rsidR="006D29E8">
        <w:rPr>
          <w:color w:val="0A0A0A"/>
          <w:shd w:val="clear" w:color="auto" w:fill="FDFDFE"/>
          <w:lang w:eastAsia="cs-CZ"/>
        </w:rPr>
        <w:t>str. 138 – 164)</w:t>
      </w:r>
    </w:p>
    <w:p w14:paraId="47EC4961" w14:textId="77777777" w:rsidR="0031610C" w:rsidRDefault="0031610C" w:rsidP="0031610C">
      <w:pPr>
        <w:spacing w:after="0"/>
      </w:pPr>
    </w:p>
    <w:p w14:paraId="4EC7E993" w14:textId="77777777" w:rsidR="0031610C" w:rsidRPr="006C100E" w:rsidRDefault="0031610C" w:rsidP="0031610C">
      <w:pPr>
        <w:spacing w:after="0"/>
        <w:rPr>
          <w:b/>
          <w:sz w:val="29"/>
          <w:szCs w:val="29"/>
        </w:rPr>
      </w:pPr>
      <w:r w:rsidRPr="006C100E">
        <w:rPr>
          <w:b/>
          <w:sz w:val="29"/>
          <w:szCs w:val="29"/>
        </w:rPr>
        <w:t>Kontrolní otázky</w:t>
      </w:r>
    </w:p>
    <w:p w14:paraId="66589659" w14:textId="73D5F249" w:rsidR="0031610C" w:rsidRDefault="00577831" w:rsidP="009E1485">
      <w:pPr>
        <w:pStyle w:val="Odstavecseseznamem"/>
        <w:numPr>
          <w:ilvl w:val="0"/>
          <w:numId w:val="50"/>
        </w:numPr>
      </w:pPr>
      <w:r>
        <w:t>Charakterizujte proces umořovacího plánu.</w:t>
      </w:r>
    </w:p>
    <w:p w14:paraId="44BF2407" w14:textId="07B7FE96" w:rsidR="00577831" w:rsidRDefault="00577831" w:rsidP="009E1485">
      <w:pPr>
        <w:pStyle w:val="Odstavecseseznamem"/>
        <w:numPr>
          <w:ilvl w:val="0"/>
          <w:numId w:val="50"/>
        </w:numPr>
      </w:pPr>
      <w:r>
        <w:t>Co je to anuita a jak lze určit její výši?</w:t>
      </w:r>
    </w:p>
    <w:p w14:paraId="665CBDB0" w14:textId="5F3F8603" w:rsidR="00D929C8" w:rsidRDefault="00D929C8" w:rsidP="009E1485">
      <w:pPr>
        <w:pStyle w:val="Odstavecseseznamem"/>
        <w:numPr>
          <w:ilvl w:val="0"/>
          <w:numId w:val="50"/>
        </w:numPr>
      </w:pPr>
      <w:r>
        <w:t>Co je to fixní úroková sazba?</w:t>
      </w:r>
    </w:p>
    <w:p w14:paraId="38AE6A01" w14:textId="6F63DEF1" w:rsidR="00577831" w:rsidRDefault="00577831" w:rsidP="009E1485">
      <w:pPr>
        <w:pStyle w:val="Odstavecseseznamem"/>
        <w:numPr>
          <w:ilvl w:val="0"/>
          <w:numId w:val="50"/>
        </w:numPr>
      </w:pPr>
      <w:r>
        <w:t>Jakým způsobem lze stanovit počet let, během kterých se dluh splatí?</w:t>
      </w:r>
    </w:p>
    <w:p w14:paraId="656CB06B" w14:textId="49AC6BF2" w:rsidR="00577831" w:rsidRDefault="00577831" w:rsidP="009E1485">
      <w:pPr>
        <w:pStyle w:val="Odstavecseseznamem"/>
        <w:numPr>
          <w:ilvl w:val="0"/>
          <w:numId w:val="50"/>
        </w:numPr>
      </w:pPr>
      <w:r>
        <w:t>Jak probíhá proces umořování dluhu stejnými splátkami?</w:t>
      </w:r>
    </w:p>
    <w:p w14:paraId="514EF496" w14:textId="10D2142D" w:rsidR="0031610C" w:rsidRDefault="00577831" w:rsidP="009E1485">
      <w:pPr>
        <w:pStyle w:val="Odstavecseseznamem"/>
        <w:numPr>
          <w:ilvl w:val="0"/>
          <w:numId w:val="50"/>
        </w:numPr>
      </w:pPr>
      <w:r>
        <w:t xml:space="preserve">Popište proces umořování dluhu </w:t>
      </w:r>
      <w:r w:rsidR="00F8301E">
        <w:t>ne</w:t>
      </w:r>
      <w:r>
        <w:t>stejnými splátkami</w:t>
      </w:r>
      <w:r w:rsidR="00D929C8">
        <w:t>.</w:t>
      </w:r>
    </w:p>
    <w:p w14:paraId="5D09FF86" w14:textId="77777777" w:rsidR="0031610C" w:rsidRPr="006C100E" w:rsidRDefault="0031610C" w:rsidP="0031610C">
      <w:pPr>
        <w:spacing w:after="0"/>
        <w:rPr>
          <w:b/>
          <w:sz w:val="29"/>
          <w:szCs w:val="29"/>
        </w:rPr>
      </w:pPr>
      <w:r w:rsidRPr="006C100E">
        <w:rPr>
          <w:b/>
          <w:sz w:val="29"/>
          <w:szCs w:val="29"/>
        </w:rPr>
        <w:t xml:space="preserve">Zajímavosti z dané problematiky </w:t>
      </w:r>
    </w:p>
    <w:p w14:paraId="09D1FE1F" w14:textId="3204E4AA" w:rsidR="0031610C" w:rsidRPr="00A61A92" w:rsidRDefault="00A61A92" w:rsidP="0031610C">
      <w:pPr>
        <w:spacing w:after="0"/>
      </w:pPr>
      <w:r w:rsidRPr="00A61A92">
        <w:t>Umořovací schéma příklady viz</w:t>
      </w:r>
    </w:p>
    <w:p w14:paraId="00C52A60" w14:textId="568FCCEC" w:rsidR="00A61A92" w:rsidRDefault="00283274" w:rsidP="0031610C">
      <w:pPr>
        <w:spacing w:after="0"/>
      </w:pPr>
      <w:hyperlink r:id="rId29" w:history="1">
        <w:r w:rsidR="003673F4" w:rsidRPr="00A51271">
          <w:rPr>
            <w:rStyle w:val="Hypertextovodkaz"/>
          </w:rPr>
          <w:t>https://docplayer.cz/1059028-Financni-matematika-uvery.html</w:t>
        </w:r>
      </w:hyperlink>
    </w:p>
    <w:p w14:paraId="5704C23D" w14:textId="77777777" w:rsidR="003673F4" w:rsidRPr="00A4628F" w:rsidRDefault="003673F4" w:rsidP="0031610C">
      <w:pPr>
        <w:spacing w:after="0"/>
        <w:rPr>
          <w:i/>
        </w:rPr>
      </w:pPr>
    </w:p>
    <w:p w14:paraId="580E90BA" w14:textId="77777777" w:rsidR="0031610C" w:rsidRPr="006C100E" w:rsidRDefault="0031610C" w:rsidP="0031610C">
      <w:pPr>
        <w:spacing w:after="0"/>
        <w:rPr>
          <w:b/>
          <w:sz w:val="29"/>
          <w:szCs w:val="29"/>
        </w:rPr>
      </w:pPr>
      <w:r w:rsidRPr="006C100E">
        <w:rPr>
          <w:b/>
          <w:sz w:val="29"/>
          <w:szCs w:val="29"/>
        </w:rPr>
        <w:lastRenderedPageBreak/>
        <w:t>Odkaz na semináře</w:t>
      </w:r>
    </w:p>
    <w:p w14:paraId="41D30284" w14:textId="6847B71F" w:rsidR="0031610C" w:rsidRDefault="00A4628F" w:rsidP="0031610C">
      <w:pPr>
        <w:spacing w:after="160" w:line="259" w:lineRule="auto"/>
      </w:pPr>
      <w:r>
        <w:t>4</w:t>
      </w:r>
      <w:r w:rsidR="0031610C" w:rsidRPr="00FB0875">
        <w:t>.10 Umořovací schéma</w:t>
      </w:r>
      <w:r w:rsidR="0031610C">
        <w:br w:type="page"/>
      </w:r>
    </w:p>
    <w:p w14:paraId="57145EB7" w14:textId="77777777" w:rsidR="0031610C" w:rsidRPr="00C24B53" w:rsidRDefault="0031610C" w:rsidP="0031610C">
      <w:pPr>
        <w:pStyle w:val="Nadpis2"/>
        <w:spacing w:before="0" w:after="0"/>
      </w:pPr>
      <w:bookmarkStart w:id="14" w:name="_Toc49946956"/>
      <w:r>
        <w:lastRenderedPageBreak/>
        <w:t>Jednorozměrná analýza rizik</w:t>
      </w:r>
      <w:bookmarkEnd w:id="14"/>
    </w:p>
    <w:p w14:paraId="43826760" w14:textId="77777777" w:rsidR="0031610C" w:rsidRPr="00C9535D" w:rsidRDefault="0031610C" w:rsidP="0031610C">
      <w:pPr>
        <w:spacing w:after="0"/>
      </w:pPr>
    </w:p>
    <w:p w14:paraId="7CC49FFE" w14:textId="77777777" w:rsidR="0031610C" w:rsidRPr="006C100E" w:rsidRDefault="0031610C" w:rsidP="0031610C">
      <w:pPr>
        <w:spacing w:after="0"/>
        <w:rPr>
          <w:b/>
          <w:sz w:val="29"/>
          <w:szCs w:val="29"/>
        </w:rPr>
      </w:pPr>
      <w:r w:rsidRPr="006C100E">
        <w:rPr>
          <w:b/>
          <w:sz w:val="29"/>
          <w:szCs w:val="29"/>
        </w:rPr>
        <w:t>Klíčová slova</w:t>
      </w:r>
    </w:p>
    <w:p w14:paraId="1E3AD67A" w14:textId="3A8039D6" w:rsidR="0031610C" w:rsidRPr="00AA6767" w:rsidRDefault="00AC4C16" w:rsidP="0031610C">
      <w:pPr>
        <w:spacing w:after="0"/>
        <w:rPr>
          <w:iCs/>
        </w:rPr>
      </w:pPr>
      <w:r w:rsidRPr="00AA6767">
        <w:rPr>
          <w:iCs/>
        </w:rPr>
        <w:t>Riziko, analýza citlivosti, expertní rozhodování, matice hodnocení rizik</w:t>
      </w:r>
      <w:r w:rsidR="00C36C9D" w:rsidRPr="00AA6767">
        <w:rPr>
          <w:iCs/>
        </w:rPr>
        <w:t>, rozhodovací strom, Brainstorming.</w:t>
      </w:r>
      <w:r w:rsidRPr="00AA6767">
        <w:rPr>
          <w:iCs/>
        </w:rPr>
        <w:t xml:space="preserve"> </w:t>
      </w:r>
    </w:p>
    <w:p w14:paraId="5242BBE5" w14:textId="77777777" w:rsidR="0031610C" w:rsidRPr="00C24B53" w:rsidRDefault="0031610C" w:rsidP="0031610C">
      <w:pPr>
        <w:spacing w:after="0"/>
      </w:pPr>
    </w:p>
    <w:p w14:paraId="652F1528" w14:textId="77777777" w:rsidR="0031610C" w:rsidRPr="006C100E" w:rsidRDefault="0031610C" w:rsidP="0031610C">
      <w:pPr>
        <w:spacing w:after="0"/>
        <w:rPr>
          <w:b/>
          <w:sz w:val="29"/>
          <w:szCs w:val="29"/>
        </w:rPr>
      </w:pPr>
      <w:r w:rsidRPr="006C100E">
        <w:rPr>
          <w:b/>
          <w:sz w:val="29"/>
          <w:szCs w:val="29"/>
        </w:rPr>
        <w:t xml:space="preserve">Cíle kapitoly </w:t>
      </w:r>
    </w:p>
    <w:p w14:paraId="5A4B9EFC" w14:textId="6AAE840E" w:rsidR="0031610C" w:rsidRPr="00AA6767" w:rsidRDefault="00AC4C16" w:rsidP="0031610C">
      <w:pPr>
        <w:spacing w:after="0"/>
        <w:rPr>
          <w:iCs/>
        </w:rPr>
      </w:pPr>
      <w:r w:rsidRPr="00AA6767">
        <w:rPr>
          <w:iCs/>
        </w:rPr>
        <w:t xml:space="preserve">Cílem této kapitoly je vysvětlení pojmu rizika a stručný popis procesu analýzy rizik. V kapitole lze dále nalézt návod, jak lze stanovit vznik rizika </w:t>
      </w:r>
      <w:r w:rsidR="00A4628F" w:rsidRPr="00AA6767">
        <w:rPr>
          <w:iCs/>
        </w:rPr>
        <w:t xml:space="preserve">a </w:t>
      </w:r>
      <w:r w:rsidRPr="00AA6767">
        <w:rPr>
          <w:iCs/>
        </w:rPr>
        <w:t>jeho pravděpodobnou výši.</w:t>
      </w:r>
    </w:p>
    <w:p w14:paraId="221F0244" w14:textId="77777777" w:rsidR="0031610C" w:rsidRDefault="0031610C" w:rsidP="0031610C">
      <w:pPr>
        <w:spacing w:after="0"/>
      </w:pPr>
    </w:p>
    <w:p w14:paraId="1AA6A094" w14:textId="77777777" w:rsidR="0031610C" w:rsidRPr="006C100E" w:rsidRDefault="0031610C" w:rsidP="0031610C">
      <w:pPr>
        <w:spacing w:after="0"/>
        <w:rPr>
          <w:b/>
          <w:sz w:val="29"/>
          <w:szCs w:val="29"/>
        </w:rPr>
      </w:pPr>
      <w:r w:rsidRPr="006C100E">
        <w:rPr>
          <w:b/>
          <w:sz w:val="29"/>
          <w:szCs w:val="29"/>
        </w:rPr>
        <w:t xml:space="preserve">Výstupy z učení </w:t>
      </w:r>
    </w:p>
    <w:p w14:paraId="5F1EBFA0" w14:textId="31D9DF19" w:rsidR="0031610C" w:rsidRPr="00E31473" w:rsidRDefault="00E31473" w:rsidP="00E31473">
      <w:pPr>
        <w:pStyle w:val="Odstavecseseznamem"/>
        <w:numPr>
          <w:ilvl w:val="0"/>
          <w:numId w:val="2"/>
        </w:numPr>
      </w:pPr>
      <w:r>
        <w:t>2.2.6 P</w:t>
      </w:r>
      <w:r w:rsidRPr="00BC21D6">
        <w:t>rovádí analýzu citlivosti</w:t>
      </w:r>
      <w:r>
        <w:t>.</w:t>
      </w:r>
    </w:p>
    <w:p w14:paraId="39AA407B" w14:textId="77777777" w:rsidR="0031610C" w:rsidRDefault="0031610C" w:rsidP="0031610C">
      <w:pPr>
        <w:spacing w:after="0"/>
        <w:rPr>
          <w:b/>
          <w:sz w:val="29"/>
          <w:szCs w:val="29"/>
        </w:rPr>
      </w:pPr>
      <w:r w:rsidRPr="006C100E">
        <w:rPr>
          <w:b/>
          <w:sz w:val="29"/>
          <w:szCs w:val="29"/>
        </w:rPr>
        <w:t>Abstrakt</w:t>
      </w:r>
    </w:p>
    <w:p w14:paraId="23D6AABF" w14:textId="77777777" w:rsidR="005D527E" w:rsidRDefault="005D527E" w:rsidP="0031610C">
      <w:pPr>
        <w:spacing w:after="0"/>
      </w:pPr>
    </w:p>
    <w:p w14:paraId="27A4BC8F" w14:textId="75E29116" w:rsidR="005D527E" w:rsidRPr="005D527E" w:rsidRDefault="005D527E" w:rsidP="0031610C">
      <w:pPr>
        <w:spacing w:after="0"/>
        <w:rPr>
          <w:b/>
          <w:i/>
        </w:rPr>
      </w:pPr>
      <w:r>
        <w:rPr>
          <w:b/>
          <w:i/>
        </w:rPr>
        <w:t>3.11.</w:t>
      </w:r>
      <w:r w:rsidRPr="005D527E">
        <w:rPr>
          <w:b/>
          <w:i/>
        </w:rPr>
        <w:t>1. Riziko</w:t>
      </w:r>
    </w:p>
    <w:p w14:paraId="77CC084C" w14:textId="054E11D5" w:rsidR="007B6AF5" w:rsidRDefault="007B6AF5" w:rsidP="0031610C">
      <w:pPr>
        <w:spacing w:after="0"/>
      </w:pPr>
      <w:r>
        <w:t xml:space="preserve">Riziko a s ním související pojem nejistota patřícími mezi základní kategorie jak technických, tak i společenských věd. Jedna z mnoha možných definic rizika říká, že riziko je pravděpodobná hodnota ztráty vzniklá nositeli rizika tím, že dochází k realizaci scénáře nebezpečí. Tyto ztráty bývají obvykle vyjádřeny v měnových jednotkách. </w:t>
      </w:r>
    </w:p>
    <w:p w14:paraId="0D07B17C" w14:textId="77777777" w:rsidR="00C65C81" w:rsidRDefault="00C65C81" w:rsidP="0031610C">
      <w:pPr>
        <w:spacing w:after="0"/>
      </w:pPr>
    </w:p>
    <w:p w14:paraId="7951A92C" w14:textId="7EC0ACA3" w:rsidR="00C65C81" w:rsidRDefault="00C65C81" w:rsidP="0031610C">
      <w:pPr>
        <w:spacing w:after="0"/>
      </w:pPr>
      <w:r w:rsidRPr="00C65C81">
        <w:rPr>
          <w:i/>
        </w:rPr>
        <w:t>Kvalitativní analýza rizika</w:t>
      </w:r>
      <w:r>
        <w:t xml:space="preserve"> se skládá z určení zdrojů rizik, ocenění závažnosti zdrojů rizik, sestavení, popisu a vytvoření reálných scénářů až po finální nečíselný odhad rizika. </w:t>
      </w:r>
    </w:p>
    <w:p w14:paraId="40ABD4F6" w14:textId="77777777" w:rsidR="00C65C81" w:rsidRDefault="00C65C81" w:rsidP="0031610C">
      <w:pPr>
        <w:spacing w:after="0"/>
      </w:pPr>
    </w:p>
    <w:p w14:paraId="4DE93997" w14:textId="6D0CCF91" w:rsidR="007B6AF5" w:rsidRDefault="00C65C81" w:rsidP="0031610C">
      <w:pPr>
        <w:spacing w:after="0"/>
      </w:pPr>
      <w:r w:rsidRPr="00C65C81">
        <w:rPr>
          <w:i/>
        </w:rPr>
        <w:t>Kvantitativní analýza rizika</w:t>
      </w:r>
      <w:r>
        <w:t xml:space="preserve"> je aplikace postupů numerického vyčíslení pravděpodobnosti výskytu a následků potenciální nežádoucí události založený na inženýrském odhadu, vyhodnocení a matematických metodách.</w:t>
      </w:r>
    </w:p>
    <w:p w14:paraId="64F3849C" w14:textId="77777777" w:rsidR="00C65C81" w:rsidRDefault="00C65C81" w:rsidP="0031610C">
      <w:pPr>
        <w:spacing w:after="0"/>
      </w:pPr>
    </w:p>
    <w:p w14:paraId="1F83DDD9" w14:textId="39B42AD3" w:rsidR="00C65C81" w:rsidRDefault="00C65C81" w:rsidP="0031610C">
      <w:pPr>
        <w:spacing w:after="0"/>
      </w:pPr>
      <w:r>
        <w:t xml:space="preserve">Riziko lze rozlišit z mnoha různých druhů pohledů například na podnikatelské, čisté, systematické či nesystematické, vnitřní a vnější, primární a sekundární, makroekonomické </w:t>
      </w:r>
      <w:r w:rsidR="00A52F64">
        <w:br/>
      </w:r>
      <w:r>
        <w:t>a mikroekonomické nebo ovlivnitelné či neovlivnitelné.</w:t>
      </w:r>
    </w:p>
    <w:p w14:paraId="6D3351BA" w14:textId="77777777" w:rsidR="00C65C81" w:rsidRDefault="00C65C81" w:rsidP="0031610C">
      <w:pPr>
        <w:spacing w:after="0"/>
      </w:pPr>
    </w:p>
    <w:p w14:paraId="64D32C7A" w14:textId="6F1F2E16" w:rsidR="00C65C81" w:rsidRDefault="00C65C81" w:rsidP="0031610C">
      <w:pPr>
        <w:spacing w:after="0"/>
      </w:pPr>
      <w:r>
        <w:lastRenderedPageBreak/>
        <w:t xml:space="preserve">Dále je možné rizika klasifikovat dle věcné náplně </w:t>
      </w:r>
      <w:r w:rsidR="006B4C39">
        <w:t>například na</w:t>
      </w:r>
      <w:r w:rsidR="003171A2">
        <w:t xml:space="preserve"> výrobní, ekonomické, </w:t>
      </w:r>
      <w:proofErr w:type="spellStart"/>
      <w:r w:rsidR="003171A2">
        <w:t>technicko</w:t>
      </w:r>
      <w:proofErr w:type="spellEnd"/>
      <w:r w:rsidR="003171A2">
        <w:t xml:space="preserve"> - </w:t>
      </w:r>
      <w:r w:rsidR="006B4C39">
        <w:t>technologické, tržní, politické</w:t>
      </w:r>
      <w:r>
        <w:t xml:space="preserve"> legislativní nebo environmentální.</w:t>
      </w:r>
    </w:p>
    <w:p w14:paraId="4DDA2B63" w14:textId="06A28373" w:rsidR="00735BE7" w:rsidRDefault="00735BE7" w:rsidP="0031610C">
      <w:pPr>
        <w:spacing w:after="0"/>
      </w:pPr>
      <w:r w:rsidRPr="00735BE7">
        <w:t>Všechny problémy mají ur</w:t>
      </w:r>
      <w:r>
        <w:t>čitou míru rizika. Proto byly definovány čtyři hlavní stupně vzniku rizika</w:t>
      </w:r>
      <w:r w:rsidRPr="00735BE7">
        <w:t>: nízké, střední, vysoké a extrémní. </w:t>
      </w:r>
    </w:p>
    <w:p w14:paraId="23999804" w14:textId="77777777" w:rsidR="00735BE7" w:rsidRDefault="00735BE7" w:rsidP="0031610C">
      <w:pPr>
        <w:spacing w:after="0"/>
      </w:pPr>
    </w:p>
    <w:p w14:paraId="566995A2" w14:textId="0CA8F7C0" w:rsidR="00735BE7" w:rsidRDefault="00735BE7" w:rsidP="0031610C">
      <w:pPr>
        <w:spacing w:after="0"/>
      </w:pPr>
      <w:r>
        <w:t>Rizika</w:t>
      </w:r>
      <w:r w:rsidRPr="00735BE7">
        <w:t xml:space="preserve"> je také</w:t>
      </w:r>
      <w:r>
        <w:t xml:space="preserve"> možné členit dle výše </w:t>
      </w:r>
      <w:r w:rsidRPr="00735BE7">
        <w:t>pravděpodobnost</w:t>
      </w:r>
      <w:r>
        <w:t>i jejího vzniku</w:t>
      </w:r>
      <w:r w:rsidRPr="00735BE7">
        <w:t xml:space="preserve">. </w:t>
      </w:r>
      <w:r>
        <w:t>Z tohoto důvodu byla vytvořena klasifikace pěti kategorií</w:t>
      </w:r>
      <w:r w:rsidRPr="00735BE7">
        <w:t xml:space="preserve"> A, B, C, D a E. Kategorie E - to je ur</w:t>
      </w:r>
      <w:r>
        <w:t>čitý druh rizika, které vzniká extrémně vzácně, jedná se o nejméně pravděpodobný jev</w:t>
      </w:r>
      <w:r w:rsidRPr="00735BE7">
        <w:t>. Skupina D se týká typů situací, které se pravděpodobně neobjeví. To znamená, že vše, co je teoreticky možné, je</w:t>
      </w:r>
      <w:r>
        <w:t xml:space="preserve"> zde zahrnuto, ale v praxi je výskyt extrémně vzácný. Další kategorie C zahrnuje </w:t>
      </w:r>
      <w:r w:rsidRPr="00735BE7">
        <w:t>rizika, která pravd</w:t>
      </w:r>
      <w:r>
        <w:t>ěpodobně vzniknou na základě toho, že</w:t>
      </w:r>
      <w:r w:rsidRPr="00735BE7">
        <w:t xml:space="preserve"> k tomu dochází s určitou pravidelností, kterou lze zhruba odhadno</w:t>
      </w:r>
      <w:r>
        <w:t>ut. Předposlední skupina je B začleňuje</w:t>
      </w:r>
      <w:r w:rsidRPr="00735BE7">
        <w:t xml:space="preserve"> situ</w:t>
      </w:r>
      <w:r w:rsidR="00BF4540">
        <w:t xml:space="preserve">ace, které se vyskytují častěji, </w:t>
      </w:r>
      <w:r w:rsidRPr="00735BE7">
        <w:t>než ne</w:t>
      </w:r>
      <w:r w:rsidR="0062096F">
        <w:t>vyskytují</w:t>
      </w:r>
      <w:r w:rsidRPr="00735BE7">
        <w:t xml:space="preserve">. </w:t>
      </w:r>
      <w:r w:rsidR="0062096F">
        <w:t xml:space="preserve">Konečně poslední kategorie A popisuje </w:t>
      </w:r>
      <w:r w:rsidRPr="00735BE7">
        <w:t>rizik</w:t>
      </w:r>
      <w:r w:rsidR="0062096F">
        <w:t xml:space="preserve">a, která nastanou s </w:t>
      </w:r>
      <w:r w:rsidRPr="00735BE7">
        <w:t>téměř 100% pravděpod</w:t>
      </w:r>
      <w:r w:rsidR="0062096F">
        <w:t>obností.</w:t>
      </w:r>
    </w:p>
    <w:p w14:paraId="4A401A84" w14:textId="77777777" w:rsidR="00C65C81" w:rsidRDefault="00C65C81" w:rsidP="0031610C">
      <w:pPr>
        <w:spacing w:after="0"/>
      </w:pPr>
    </w:p>
    <w:p w14:paraId="18462434" w14:textId="58AE078E" w:rsidR="00C65C81" w:rsidRDefault="00C65C81" w:rsidP="0031610C">
      <w:pPr>
        <w:spacing w:after="0"/>
      </w:pPr>
      <w:r>
        <w:t>Základem měření rizika je určení jeho číselných char</w:t>
      </w:r>
      <w:r w:rsidR="00EB4F76">
        <w:t>a</w:t>
      </w:r>
      <w:r>
        <w:t>kteristik</w:t>
      </w:r>
      <w:r w:rsidR="00EB4F76">
        <w:t>, které vyžaduje poměrně hluboké znalosti z oblasti pravděpodobnosti, statistiky a numerické matematiky. Číselné míry rizika mohou představovat</w:t>
      </w:r>
    </w:p>
    <w:p w14:paraId="727A9F8C" w14:textId="77777777" w:rsidR="00A63F6D" w:rsidRDefault="00A63F6D" w:rsidP="0031610C">
      <w:pPr>
        <w:spacing w:after="0"/>
      </w:pPr>
    </w:p>
    <w:p w14:paraId="5FF731D8" w14:textId="33445781" w:rsidR="00EB4F76" w:rsidRDefault="00EB4F76" w:rsidP="009E1485">
      <w:pPr>
        <w:pStyle w:val="Odstavecseseznamem"/>
        <w:numPr>
          <w:ilvl w:val="0"/>
          <w:numId w:val="51"/>
        </w:numPr>
        <w:spacing w:after="0"/>
      </w:pPr>
      <w:r>
        <w:t>pravděpodobnost nedosažení nebo překročení určité hodnoty kritéria</w:t>
      </w:r>
      <w:r w:rsidR="00A64F20">
        <w:t>,</w:t>
      </w:r>
    </w:p>
    <w:p w14:paraId="52B21A04" w14:textId="5FDDC714" w:rsidR="00EB4F76" w:rsidRDefault="00EB4F76" w:rsidP="009E1485">
      <w:pPr>
        <w:pStyle w:val="Odstavecseseznamem"/>
        <w:numPr>
          <w:ilvl w:val="0"/>
          <w:numId w:val="51"/>
        </w:numPr>
        <w:spacing w:after="0"/>
      </w:pPr>
      <w:r>
        <w:t>statistické charakteristiky variability kritéria jsou spojené s termíny rozptyl, směrodatnou odchylkou a variačním koeficientem</w:t>
      </w:r>
      <w:r w:rsidR="00A64F20">
        <w:t>,</w:t>
      </w:r>
    </w:p>
    <w:p w14:paraId="468D5507" w14:textId="77777777" w:rsidR="00A64F20" w:rsidRDefault="00EB4F76" w:rsidP="009E1485">
      <w:pPr>
        <w:pStyle w:val="Odstavecseseznamem"/>
        <w:numPr>
          <w:ilvl w:val="0"/>
          <w:numId w:val="51"/>
        </w:numPr>
        <w:spacing w:after="0"/>
      </w:pPr>
      <w:r>
        <w:t>hodnoty kritéria, které budou překročeny, nebo jich nebude dosaženo se zvolenou pravděpodobností</w:t>
      </w:r>
      <w:r w:rsidR="00A64F20">
        <w:t>.</w:t>
      </w:r>
    </w:p>
    <w:p w14:paraId="6547AABA" w14:textId="77777777" w:rsidR="00A63F6D" w:rsidRDefault="00A63F6D" w:rsidP="00590041">
      <w:pPr>
        <w:pStyle w:val="Odstavecseseznamem"/>
        <w:spacing w:after="0"/>
      </w:pPr>
    </w:p>
    <w:p w14:paraId="25B4BFD2" w14:textId="4FDBBE9D" w:rsidR="00EB4F76" w:rsidRDefault="00A64F20" w:rsidP="00A64F20">
      <w:pPr>
        <w:spacing w:after="0"/>
        <w:rPr>
          <w:i/>
        </w:rPr>
      </w:pPr>
      <w:r>
        <w:t>Cílem identifikace rizik je popsat kompletní seznam rizikových faktorů, které se na</w:t>
      </w:r>
      <w:r w:rsidR="00EB4F76">
        <w:t xml:space="preserve"> </w:t>
      </w:r>
      <w:r>
        <w:t xml:space="preserve">vzniku </w:t>
      </w:r>
      <w:r w:rsidR="00A52F64">
        <w:br/>
      </w:r>
      <w:r>
        <w:t xml:space="preserve">a průběhu podílejí, dále určit významnost rizik a to pomocí </w:t>
      </w:r>
      <w:r w:rsidRPr="00A64F20">
        <w:rPr>
          <w:i/>
        </w:rPr>
        <w:t>analýzy citlivosti</w:t>
      </w:r>
      <w:r>
        <w:t xml:space="preserve"> nebo </w:t>
      </w:r>
      <w:r w:rsidRPr="00A64F20">
        <w:rPr>
          <w:i/>
        </w:rPr>
        <w:t>expertního hodnocení.</w:t>
      </w:r>
    </w:p>
    <w:p w14:paraId="096D9EEE" w14:textId="77777777" w:rsidR="00A63F6D" w:rsidRDefault="00A63F6D" w:rsidP="00A64F20">
      <w:pPr>
        <w:spacing w:after="0"/>
        <w:rPr>
          <w:i/>
        </w:rPr>
      </w:pPr>
    </w:p>
    <w:p w14:paraId="305FF167" w14:textId="3F491A16" w:rsidR="00A64F20" w:rsidRDefault="0007256A" w:rsidP="00A64F20">
      <w:pPr>
        <w:spacing w:after="0"/>
      </w:pPr>
      <w:r>
        <w:t>Analýza citlivosti slouží ke stanovení toho, jak určité změny dat například prodejní ceny výrobků, úrokových sazeb, objemu produkce či ceny základních surovin ovlivňují sledované kritérium. Základní formou analýzy citlivosti je jednorozměrná či jednofaktorová analýza, kdy se hledají dopady izolovaných</w:t>
      </w:r>
      <w:r w:rsidR="00A63F6D">
        <w:t xml:space="preserve"> změn jednotlivých rizikových faktorů na předem dané kritérium. Změny hodnot pak mohou představovat odchylky od plánovaných hodnot či </w:t>
      </w:r>
      <w:r w:rsidR="00A63F6D">
        <w:lastRenderedPageBreak/>
        <w:t>optimistických nebo pesimistických hodnot. Rizikové faktory pak podle vlivu na změny rozlišujeme na významné nebo málo důležité.</w:t>
      </w:r>
    </w:p>
    <w:p w14:paraId="5CAD97BB" w14:textId="77777777" w:rsidR="00CE0025" w:rsidRDefault="00CE0025" w:rsidP="00A64F20">
      <w:pPr>
        <w:spacing w:after="0"/>
      </w:pPr>
    </w:p>
    <w:p w14:paraId="0FF2ED32" w14:textId="77777777" w:rsidR="00B157A3" w:rsidRDefault="00CE0025" w:rsidP="00B157A3">
      <w:pPr>
        <w:pStyle w:val="Normlnweb"/>
        <w:shd w:val="clear" w:color="auto" w:fill="FFFFFF"/>
        <w:spacing w:after="135" w:line="360" w:lineRule="auto"/>
        <w:jc w:val="both"/>
        <w:rPr>
          <w:i/>
        </w:rPr>
      </w:pPr>
      <w:r>
        <w:t>Expertní hodnocení vychází ze zkušeností expertů pro danou oblast.</w:t>
      </w:r>
      <w:r w:rsidR="00A75995">
        <w:t xml:space="preserve"> Jejím výstupem je pak tabulka neboli tzv. </w:t>
      </w:r>
      <w:r w:rsidR="00A75995" w:rsidRPr="00A75995">
        <w:rPr>
          <w:i/>
        </w:rPr>
        <w:t>matice hodnocení rizik</w:t>
      </w:r>
      <w:r w:rsidR="00A75995">
        <w:rPr>
          <w:i/>
        </w:rPr>
        <w:t xml:space="preserve">. </w:t>
      </w:r>
    </w:p>
    <w:p w14:paraId="236A9C42" w14:textId="77777777" w:rsidR="00B157A3" w:rsidRDefault="00B157A3" w:rsidP="00B157A3">
      <w:pPr>
        <w:pStyle w:val="Normlnweb"/>
        <w:shd w:val="clear" w:color="auto" w:fill="FFFFFF"/>
        <w:spacing w:after="135" w:line="360" w:lineRule="auto"/>
        <w:jc w:val="both"/>
        <w:rPr>
          <w:i/>
        </w:rPr>
      </w:pPr>
    </w:p>
    <w:p w14:paraId="767E23B8" w14:textId="75825101" w:rsidR="00B157A3" w:rsidRPr="00B157A3" w:rsidRDefault="00B157A3" w:rsidP="00B157A3">
      <w:pPr>
        <w:pStyle w:val="Normlnweb"/>
        <w:shd w:val="clear" w:color="auto" w:fill="FFFFFF"/>
        <w:spacing w:after="135" w:line="360" w:lineRule="auto"/>
        <w:jc w:val="both"/>
        <w:rPr>
          <w:rFonts w:eastAsia="Calibri"/>
          <w:szCs w:val="22"/>
        </w:rPr>
      </w:pPr>
      <w:r w:rsidRPr="00B157A3">
        <w:rPr>
          <w:i/>
        </w:rPr>
        <w:t>Krizovou matici</w:t>
      </w:r>
      <w:r w:rsidRPr="00B157A3">
        <w:t xml:space="preserve"> navrhl Klaus </w:t>
      </w:r>
      <w:proofErr w:type="spellStart"/>
      <w:r w:rsidRPr="00B157A3">
        <w:t>Winterling</w:t>
      </w:r>
      <w:proofErr w:type="spellEnd"/>
      <w:r w:rsidRPr="00B157A3">
        <w:t>. Matice je jednou z analytických technik užívaných při </w:t>
      </w:r>
      <w:hyperlink r:id="rId30" w:tooltip="Řízení rizik (Risk Management)" w:history="1">
        <w:r w:rsidRPr="00B157A3">
          <w:t>řízení rizik</w:t>
        </w:r>
      </w:hyperlink>
      <w:r w:rsidRPr="00B157A3">
        <w:t> a v </w:t>
      </w:r>
      <w:hyperlink r:id="rId31" w:tooltip="Krizové řízení (Crisis Management)" w:history="1">
        <w:r w:rsidRPr="00B157A3">
          <w:t>krizovém řízení</w:t>
        </w:r>
      </w:hyperlink>
      <w:r w:rsidRPr="00B157A3">
        <w:t>.</w:t>
      </w:r>
      <w:r>
        <w:t xml:space="preserve"> </w:t>
      </w:r>
      <w:r w:rsidRPr="00B157A3">
        <w:rPr>
          <w:rFonts w:eastAsia="Calibri"/>
          <w:szCs w:val="22"/>
        </w:rPr>
        <w:t>Matice umožňuje kategorizaci rizik podle dvou parametrů:</w:t>
      </w:r>
    </w:p>
    <w:p w14:paraId="602D2E8C" w14:textId="75EBDFB6" w:rsidR="00B157A3" w:rsidRDefault="00B157A3" w:rsidP="00317194">
      <w:pPr>
        <w:pStyle w:val="Odstavecseseznamem"/>
        <w:numPr>
          <w:ilvl w:val="0"/>
          <w:numId w:val="58"/>
        </w:numPr>
        <w:shd w:val="clear" w:color="auto" w:fill="FFFFFF"/>
        <w:spacing w:before="100" w:beforeAutospacing="1" w:after="100" w:afterAutospacing="1"/>
      </w:pPr>
      <w:r>
        <w:rPr>
          <w:i/>
        </w:rPr>
        <w:t>p</w:t>
      </w:r>
      <w:r w:rsidRPr="00B157A3">
        <w:rPr>
          <w:i/>
        </w:rPr>
        <w:t>ravděpodobnost vzniku rizika v daném čase</w:t>
      </w:r>
      <w:r w:rsidRPr="00B157A3">
        <w:t> - jak reálné a pravděpodobné je, že riziko skutečně nastane - matice definuje tři úrovně pravděpodobnosti - nízkou, střední a vysokou</w:t>
      </w:r>
      <w:r>
        <w:t>,</w:t>
      </w:r>
    </w:p>
    <w:p w14:paraId="587FB5DD" w14:textId="74F23DA1" w:rsidR="00B157A3" w:rsidRDefault="00B157A3" w:rsidP="00317194">
      <w:pPr>
        <w:numPr>
          <w:ilvl w:val="0"/>
          <w:numId w:val="58"/>
        </w:numPr>
        <w:shd w:val="clear" w:color="auto" w:fill="FFFFFF"/>
        <w:spacing w:before="100" w:beforeAutospacing="1" w:after="100" w:afterAutospacing="1"/>
      </w:pPr>
      <w:r w:rsidRPr="00B157A3">
        <w:rPr>
          <w:i/>
        </w:rPr>
        <w:t>Účinky rizika na organizaci -</w:t>
      </w:r>
      <w:r w:rsidRPr="00B157A3">
        <w:t xml:space="preserve"> jaké by byly dopady rizika na </w:t>
      </w:r>
      <w:hyperlink r:id="rId32" w:tooltip="Organizace (Organization)" w:history="1">
        <w:r w:rsidRPr="00B157A3">
          <w:t>organizaci</w:t>
        </w:r>
      </w:hyperlink>
      <w:r w:rsidRPr="00B157A3">
        <w:t>, pokud </w:t>
      </w:r>
      <w:hyperlink r:id="rId33" w:tooltip="Rizika (Risks)" w:history="1">
        <w:r w:rsidRPr="00B157A3">
          <w:t>riziko</w:t>
        </w:r>
      </w:hyperlink>
      <w:r w:rsidRPr="00B157A3">
        <w:t> nastane - matice definuje tři úrovně účinku - negativní, ohrožující a zničující</w:t>
      </w:r>
      <w:r>
        <w:t>.</w:t>
      </w:r>
    </w:p>
    <w:p w14:paraId="0C3334B7" w14:textId="45EDD93B" w:rsidR="00B157A3" w:rsidRDefault="00B157A3" w:rsidP="00B157A3">
      <w:pPr>
        <w:shd w:val="clear" w:color="auto" w:fill="FFFFFF"/>
        <w:spacing w:before="100" w:beforeAutospacing="1" w:after="100" w:afterAutospacing="1"/>
        <w:ind w:left="1440"/>
      </w:pPr>
      <w:r>
        <w:rPr>
          <w:noProof/>
          <w:lang w:eastAsia="cs-CZ"/>
        </w:rPr>
        <w:drawing>
          <wp:inline distT="0" distB="0" distL="0" distR="0" wp14:anchorId="430BB1C2" wp14:editId="5B921C6B">
            <wp:extent cx="4762500" cy="3459480"/>
            <wp:effectExtent l="0" t="0" r="0" b="7620"/>
            <wp:docPr id="3" name="Obrázek 3" descr="management_mania_winterlingova_ma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nagement_mania_winterlingova_matice"/>
                    <pic:cNvPicPr>
                      <a:picLocks noChangeAspect="1" noChangeArrowheads="1"/>
                    </pic:cNvPicPr>
                  </pic:nvPicPr>
                  <pic:blipFill>
                    <a:blip r:embed="rId34">
                      <a:extLst>
                        <a:ext uri="{BEBA8EAE-BF5A-486C-A8C5-ECC9F3942E4B}">
                          <a14:imgProps xmlns:a14="http://schemas.microsoft.com/office/drawing/2010/main">
                            <a14:imgLayer r:embed="rId3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762800" cy="3459698"/>
                    </a:xfrm>
                    <a:prstGeom prst="rect">
                      <a:avLst/>
                    </a:prstGeom>
                    <a:noFill/>
                    <a:ln>
                      <a:noFill/>
                    </a:ln>
                  </pic:spPr>
                </pic:pic>
              </a:graphicData>
            </a:graphic>
          </wp:inline>
        </w:drawing>
      </w:r>
    </w:p>
    <w:p w14:paraId="458ACE7F" w14:textId="77777777" w:rsidR="007B238F" w:rsidRDefault="00A373D0" w:rsidP="0061087B">
      <w:pPr>
        <w:shd w:val="clear" w:color="auto" w:fill="FFFFFF"/>
        <w:spacing w:before="100" w:beforeAutospacing="1" w:after="100" w:afterAutospacing="1"/>
        <w:jc w:val="center"/>
      </w:pPr>
      <w:r>
        <w:t>Obr. 3.11.1. Znázornění krizové matice.</w:t>
      </w:r>
    </w:p>
    <w:p w14:paraId="336A33AC" w14:textId="387A0DB5" w:rsidR="00A373D0" w:rsidRPr="00B157A3" w:rsidRDefault="00A373D0" w:rsidP="0061087B">
      <w:pPr>
        <w:shd w:val="clear" w:color="auto" w:fill="FFFFFF"/>
        <w:spacing w:before="100" w:beforeAutospacing="1" w:after="100" w:afterAutospacing="1"/>
        <w:jc w:val="center"/>
      </w:pPr>
      <w:r>
        <w:t xml:space="preserve">Zdroj: </w:t>
      </w:r>
      <w:hyperlink r:id="rId36" w:history="1">
        <w:r w:rsidR="007B238F">
          <w:rPr>
            <w:rStyle w:val="Hypertextovodkaz"/>
          </w:rPr>
          <w:t>https://managementmania.com/cs/winterlingova-krizova-matice</w:t>
        </w:r>
      </w:hyperlink>
    </w:p>
    <w:p w14:paraId="09F704DB" w14:textId="77777777" w:rsidR="00B157A3" w:rsidRDefault="00B157A3" w:rsidP="00A64F20">
      <w:pPr>
        <w:spacing w:after="0"/>
        <w:rPr>
          <w:rFonts w:ascii="Roboto" w:hAnsi="Roboto"/>
          <w:color w:val="282D32"/>
          <w:sz w:val="20"/>
          <w:szCs w:val="20"/>
          <w:shd w:val="clear" w:color="auto" w:fill="FFFFFF"/>
        </w:rPr>
      </w:pPr>
      <w:r w:rsidRPr="00B157A3">
        <w:lastRenderedPageBreak/>
        <w:t>Čím více se riziko posouvá po diagonále doprava nahoru, tím větší pozornost je třeba mu věnovat  v rámci řízení</w:t>
      </w:r>
      <w:r>
        <w:rPr>
          <w:rFonts w:ascii="Roboto" w:hAnsi="Roboto"/>
          <w:color w:val="282D32"/>
          <w:sz w:val="20"/>
          <w:szCs w:val="20"/>
          <w:shd w:val="clear" w:color="auto" w:fill="FFFFFF"/>
        </w:rPr>
        <w:t xml:space="preserve"> </w:t>
      </w:r>
      <w:r w:rsidRPr="00B157A3">
        <w:t>rizik a krizového řízení</w:t>
      </w:r>
      <w:r>
        <w:rPr>
          <w:rFonts w:ascii="Roboto" w:hAnsi="Roboto"/>
          <w:color w:val="282D32"/>
          <w:sz w:val="20"/>
          <w:szCs w:val="20"/>
          <w:shd w:val="clear" w:color="auto" w:fill="FFFFFF"/>
        </w:rPr>
        <w:t>.</w:t>
      </w:r>
    </w:p>
    <w:p w14:paraId="08869091" w14:textId="77777777" w:rsidR="00A75995" w:rsidRDefault="00A75995" w:rsidP="00A64F20">
      <w:pPr>
        <w:spacing w:after="0"/>
      </w:pPr>
    </w:p>
    <w:p w14:paraId="01218075" w14:textId="0A46D66F" w:rsidR="000C1130" w:rsidRPr="000C1130" w:rsidRDefault="000C1130" w:rsidP="000C1130">
      <w:pPr>
        <w:shd w:val="clear" w:color="auto" w:fill="FFFFFF"/>
        <w:spacing w:after="0"/>
      </w:pPr>
      <w:r>
        <w:t>J</w:t>
      </w:r>
      <w:r w:rsidRPr="000C1130">
        <w:t>ednou z nejpoužívanějších m</w:t>
      </w:r>
      <w:r>
        <w:t xml:space="preserve">etod pro analyzování rozhodovacích situací je </w:t>
      </w:r>
      <w:r w:rsidRPr="000C1130">
        <w:rPr>
          <w:i/>
        </w:rPr>
        <w:t>Brainstorming.</w:t>
      </w:r>
    </w:p>
    <w:p w14:paraId="2FB8EBEA" w14:textId="2EC92226" w:rsidR="000C1130" w:rsidRPr="000C1130" w:rsidRDefault="000C1130" w:rsidP="000C1130">
      <w:pPr>
        <w:shd w:val="clear" w:color="auto" w:fill="FFFFFF"/>
        <w:spacing w:after="0"/>
      </w:pPr>
      <w:r>
        <w:t>Tato metoda je účinnější</w:t>
      </w:r>
      <w:r w:rsidRPr="000C1130">
        <w:t xml:space="preserve"> pro menší</w:t>
      </w:r>
      <w:r w:rsidR="00AF765F">
        <w:t xml:space="preserve"> týmy</w:t>
      </w:r>
      <w:r w:rsidRPr="000C1130">
        <w:t xml:space="preserve"> a</w:t>
      </w:r>
      <w:r>
        <w:t xml:space="preserve"> je</w:t>
      </w:r>
      <w:r w:rsidRPr="000C1130">
        <w:t xml:space="preserve"> obzvláště užitečná v</w:t>
      </w:r>
      <w:r>
        <w:t> </w:t>
      </w:r>
      <w:r w:rsidRPr="000C1130">
        <w:t>počátečních</w:t>
      </w:r>
      <w:r>
        <w:t xml:space="preserve"> </w:t>
      </w:r>
      <w:r w:rsidRPr="000C1130">
        <w:t>fázích rozhodování.</w:t>
      </w:r>
      <w:r>
        <w:t xml:space="preserve"> Metoda samotná není vhodná</w:t>
      </w:r>
      <w:r w:rsidRPr="000C1130">
        <w:t xml:space="preserve"> k identifikaci optimálních řešení pr</w:t>
      </w:r>
      <w:r>
        <w:t xml:space="preserve">oblémů, ale spíše k jeho lepší </w:t>
      </w:r>
      <w:r w:rsidRPr="000C1130">
        <w:t>identifikaci jeho důležit</w:t>
      </w:r>
      <w:r>
        <w:t>ých aspektů. Řešení pak</w:t>
      </w:r>
      <w:r w:rsidRPr="000C1130">
        <w:t xml:space="preserve"> musí být dosaženo použitím</w:t>
      </w:r>
      <w:r>
        <w:t xml:space="preserve"> </w:t>
      </w:r>
      <w:r w:rsidRPr="000C1130">
        <w:t>jiných analytických metod.</w:t>
      </w:r>
      <w:r w:rsidR="00AF765F">
        <w:t xml:space="preserve"> </w:t>
      </w:r>
      <w:r w:rsidRPr="000C1130">
        <w:t>Průběh brainstormingového sezení vždy řídí jedna pře</w:t>
      </w:r>
      <w:r w:rsidR="00AF765F">
        <w:t>dem určená osoba, která zúčastněné osoby</w:t>
      </w:r>
      <w:r w:rsidRPr="000C1130">
        <w:t xml:space="preserve"> uvede do</w:t>
      </w:r>
      <w:r>
        <w:t xml:space="preserve"> </w:t>
      </w:r>
      <w:r w:rsidRPr="000C1130">
        <w:t xml:space="preserve">problému, stanoví centrální téma a dále zapisuje </w:t>
      </w:r>
      <w:r w:rsidR="00AF765F">
        <w:t xml:space="preserve">všechny </w:t>
      </w:r>
      <w:r w:rsidRPr="000C1130">
        <w:t>názory</w:t>
      </w:r>
      <w:r w:rsidR="00AF765F">
        <w:t>, nápady a myšlenky</w:t>
      </w:r>
      <w:r w:rsidRPr="000C1130">
        <w:t xml:space="preserve">. </w:t>
      </w:r>
      <w:r>
        <w:t xml:space="preserve">Složení </w:t>
      </w:r>
      <w:r w:rsidRPr="000C1130">
        <w:t>týmu pro brainstorming</w:t>
      </w:r>
      <w:r>
        <w:t xml:space="preserve"> </w:t>
      </w:r>
      <w:r w:rsidR="00AF765F">
        <w:t>by mělo být dostatečně pestré</w:t>
      </w:r>
      <w:r w:rsidRPr="000C1130">
        <w:t xml:space="preserve"> tak, aby tým odborně pokrýval, pokud možno, celou oblast řešeného</w:t>
      </w:r>
      <w:r>
        <w:t xml:space="preserve"> </w:t>
      </w:r>
      <w:r w:rsidRPr="000C1130">
        <w:t>problému.</w:t>
      </w:r>
      <w:r>
        <w:t xml:space="preserve"> </w:t>
      </w:r>
      <w:r w:rsidRPr="000C1130">
        <w:t xml:space="preserve">Všichni v místnosti mají </w:t>
      </w:r>
      <w:r w:rsidR="00AF765F">
        <w:t xml:space="preserve">udělena </w:t>
      </w:r>
      <w:r w:rsidRPr="000C1130">
        <w:t>stejná pr</w:t>
      </w:r>
      <w:r w:rsidR="00AF765F">
        <w:t>áva kromě lea</w:t>
      </w:r>
      <w:r w:rsidRPr="000C1130">
        <w:t>der</w:t>
      </w:r>
      <w:r w:rsidR="00AF765F">
        <w:t>a</w:t>
      </w:r>
      <w:r w:rsidRPr="000C1130">
        <w:t>, který zapisuje nápa</w:t>
      </w:r>
      <w:r w:rsidR="00AF765F">
        <w:t>dy</w:t>
      </w:r>
      <w:r w:rsidRPr="000C1130">
        <w:t xml:space="preserve">. </w:t>
      </w:r>
      <w:r w:rsidR="00AF765F">
        <w:t xml:space="preserve"> Úkolem leadera je také celý průběh diskuse moderovat, čímž se zabrání chaosu. </w:t>
      </w:r>
    </w:p>
    <w:p w14:paraId="1C00148E" w14:textId="77777777" w:rsidR="000C1130" w:rsidRDefault="000C1130" w:rsidP="00A64F20">
      <w:pPr>
        <w:spacing w:after="0"/>
      </w:pPr>
    </w:p>
    <w:p w14:paraId="28FE92DB" w14:textId="5434766A" w:rsidR="00F807C5" w:rsidRDefault="00AF765F" w:rsidP="00A64F20">
      <w:pPr>
        <w:spacing w:after="0"/>
      </w:pPr>
      <w:r>
        <w:t>Proces rozhodovací analýzy může být</w:t>
      </w:r>
      <w:r w:rsidR="00A75995">
        <w:t xml:space="preserve"> podporován</w:t>
      </w:r>
      <w:r>
        <w:t xml:space="preserve"> dalším důležitým</w:t>
      </w:r>
      <w:r w:rsidR="00A75995">
        <w:t xml:space="preserve"> nástrojem tzv. </w:t>
      </w:r>
      <w:r w:rsidR="00A75995" w:rsidRPr="00A75995">
        <w:rPr>
          <w:i/>
        </w:rPr>
        <w:t>rozhodovacím stromem</w:t>
      </w:r>
      <w:r w:rsidR="00A75995">
        <w:rPr>
          <w:i/>
        </w:rPr>
        <w:t>,</w:t>
      </w:r>
      <w:r w:rsidR="00A75995">
        <w:t xml:space="preserve"> tedy diagramem</w:t>
      </w:r>
      <w:r w:rsidR="00F807C5">
        <w:t xml:space="preserve"> nebo také orientovaným grafem</w:t>
      </w:r>
      <w:r w:rsidR="00A75995">
        <w:t xml:space="preserve"> složeným z uzlů </w:t>
      </w:r>
      <w:r w:rsidR="00A52F64">
        <w:br/>
      </w:r>
      <w:r w:rsidR="00A75995">
        <w:t xml:space="preserve">a hran. Každý uzel má svoji funkci a každá hrana, která spojuje jednotlivé uzly, je ohodnocena </w:t>
      </w:r>
      <w:r w:rsidR="006E2BFE">
        <w:t xml:space="preserve">číselným </w:t>
      </w:r>
      <w:r w:rsidR="00A75995">
        <w:t>údajem, který</w:t>
      </w:r>
      <w:r w:rsidR="006E2BFE">
        <w:t xml:space="preserve"> vyjadřuje následek jednotlivých rozhodnutí v daném období. V praxi se tento diagram používá zejména při optimalizacích pro</w:t>
      </w:r>
      <w:r w:rsidR="00590041">
        <w:t>cesu, řešení dopravních problémů</w:t>
      </w:r>
      <w:r w:rsidR="006E2BFE">
        <w:t xml:space="preserve"> nebo při hledání směru vývoje podniku.</w:t>
      </w:r>
      <w:r w:rsidR="00982210">
        <w:t xml:space="preserve"> Můžeme odlišit dva typy rozhodování: </w:t>
      </w:r>
      <w:r w:rsidR="00982210" w:rsidRPr="00982210">
        <w:rPr>
          <w:i/>
        </w:rPr>
        <w:t>deterministický</w:t>
      </w:r>
      <w:r w:rsidR="00982210">
        <w:t xml:space="preserve"> určený pro rozhodování v situacích za jistoty a </w:t>
      </w:r>
      <w:r w:rsidR="00982210" w:rsidRPr="00982210">
        <w:rPr>
          <w:i/>
        </w:rPr>
        <w:t>stochastický</w:t>
      </w:r>
      <w:r w:rsidR="00982210">
        <w:t>, který se naopak využívá pro rozhodování za nejis</w:t>
      </w:r>
      <w:r w:rsidR="00E87667">
        <w:t>toty.</w:t>
      </w:r>
    </w:p>
    <w:p w14:paraId="753706BF" w14:textId="4954AFB4" w:rsidR="00F807C5" w:rsidRDefault="00E87667" w:rsidP="00A64F20">
      <w:pPr>
        <w:spacing w:after="0"/>
      </w:pPr>
      <w:r>
        <w:t xml:space="preserve"> </w:t>
      </w:r>
    </w:p>
    <w:p w14:paraId="32E86A06" w14:textId="34A3D82E" w:rsidR="00F807C5" w:rsidRPr="00F807C5" w:rsidRDefault="00F807C5" w:rsidP="00F807C5">
      <w:pPr>
        <w:shd w:val="clear" w:color="auto" w:fill="FFFFFF"/>
        <w:spacing w:after="0"/>
      </w:pPr>
      <w:r w:rsidRPr="00F807C5">
        <w:t>Deterministické stromy jsou tvořeny pouze deterministickými a listovými uzly. Stochastické stromy</w:t>
      </w:r>
      <w:r>
        <w:t xml:space="preserve"> </w:t>
      </w:r>
      <w:r w:rsidRPr="00F807C5">
        <w:t>pak obsahují jeden nebo více stochastických uzlů. Platí přitom, že stochastický strom obvykle obsahuje</w:t>
      </w:r>
      <w:r>
        <w:t xml:space="preserve"> </w:t>
      </w:r>
      <w:r w:rsidRPr="00F807C5">
        <w:t>také deterministické uzly.</w:t>
      </w:r>
      <w:r>
        <w:t xml:space="preserve"> </w:t>
      </w:r>
      <w:r w:rsidRPr="00F807C5">
        <w:t>Determinis</w:t>
      </w:r>
      <w:r>
        <w:t xml:space="preserve">tické uzly značíme kosočtverci nebo se používají </w:t>
      </w:r>
      <w:r w:rsidRPr="00F807C5">
        <w:t>čtverce. Stochastické uzly v</w:t>
      </w:r>
      <w:r>
        <w:t> </w:t>
      </w:r>
      <w:r w:rsidRPr="00F807C5">
        <w:t>rozhodovacích</w:t>
      </w:r>
      <w:r>
        <w:t xml:space="preserve"> stromech označujeme kružnicí</w:t>
      </w:r>
      <w:r w:rsidRPr="00F807C5">
        <w:t>. Ze stochastického uzlu vycházejí o</w:t>
      </w:r>
      <w:r>
        <w:t>bvykle dvě nebo více hran repre</w:t>
      </w:r>
      <w:r w:rsidRPr="00F807C5">
        <w:t>zentujících možný následek volby. Každá z těchto hran musí být ohodnocena pravděpodobností to, že</w:t>
      </w:r>
      <w:r>
        <w:t xml:space="preserve"> </w:t>
      </w:r>
      <w:r w:rsidRPr="00F807C5">
        <w:t>daný následek nastane. Součet pravděpodobností hran vycházejících ze stochastického uzlu musí být</w:t>
      </w:r>
    </w:p>
    <w:p w14:paraId="19383FC6" w14:textId="35E4E2E3" w:rsidR="00F807C5" w:rsidRPr="00F807C5" w:rsidRDefault="00F807C5" w:rsidP="00F807C5">
      <w:pPr>
        <w:shd w:val="clear" w:color="auto" w:fill="FFFFFF"/>
        <w:spacing w:after="0"/>
      </w:pPr>
      <w:r>
        <w:t>roven 1.</w:t>
      </w:r>
    </w:p>
    <w:p w14:paraId="67623914" w14:textId="77777777" w:rsidR="00F807C5" w:rsidRDefault="00F807C5" w:rsidP="00A64F20">
      <w:pPr>
        <w:spacing w:after="0"/>
      </w:pPr>
    </w:p>
    <w:p w14:paraId="0E721DBD" w14:textId="01FE0514" w:rsidR="00A75995" w:rsidRDefault="00E87667" w:rsidP="00A64F20">
      <w:pPr>
        <w:spacing w:after="0"/>
      </w:pPr>
      <w:r>
        <w:t xml:space="preserve">V semináři 4.11 je uveden popis, jak </w:t>
      </w:r>
      <w:r w:rsidR="00F807C5">
        <w:t>vytvářet jednoduchý rozhodovací strom</w:t>
      </w:r>
      <w:r>
        <w:t>.</w:t>
      </w:r>
    </w:p>
    <w:p w14:paraId="22480360" w14:textId="77777777" w:rsidR="00BA4C3A" w:rsidRDefault="00BA4C3A" w:rsidP="00BA4C3A">
      <w:pPr>
        <w:spacing w:after="0"/>
      </w:pPr>
    </w:p>
    <w:p w14:paraId="43F3C71C" w14:textId="7BAFA133" w:rsidR="005D527E" w:rsidRDefault="00BA4C3A" w:rsidP="00A64F20">
      <w:pPr>
        <w:spacing w:after="0"/>
      </w:pPr>
      <w:r>
        <w:lastRenderedPageBreak/>
        <w:t xml:space="preserve">Přehledným nástrojem může být také </w:t>
      </w:r>
      <w:r w:rsidRPr="00BA4C3A">
        <w:t>rozhodovací tabulka.</w:t>
      </w:r>
      <w:r>
        <w:t xml:space="preserve"> Tabulka obsahuje sloupce a řádky, řádkům odpovídají otázky a alternativy a ve sloupcích zapisujeme odpovědi na vybrané dotazy, pokud odpovědi známe. V praktické části kapitoly 4.11 je zařazena ukázka popisované tabulky.</w:t>
      </w:r>
    </w:p>
    <w:p w14:paraId="1BC81E36" w14:textId="77777777" w:rsidR="00A52F64" w:rsidRPr="00A64F20" w:rsidRDefault="00A52F64" w:rsidP="00A64F20">
      <w:pPr>
        <w:spacing w:after="0"/>
      </w:pPr>
    </w:p>
    <w:p w14:paraId="220CD258" w14:textId="21004173" w:rsidR="00A64F20" w:rsidRDefault="005D527E" w:rsidP="00A64F20">
      <w:pPr>
        <w:spacing w:after="0"/>
        <w:rPr>
          <w:b/>
          <w:i/>
        </w:rPr>
      </w:pPr>
      <w:r w:rsidRPr="005D527E">
        <w:rPr>
          <w:b/>
          <w:i/>
        </w:rPr>
        <w:t>3.11.2 Měření rizika</w:t>
      </w:r>
    </w:p>
    <w:p w14:paraId="21DBA641" w14:textId="1D67A122" w:rsidR="005D527E" w:rsidRDefault="005D527E" w:rsidP="00A64F20">
      <w:pPr>
        <w:spacing w:after="0"/>
      </w:pPr>
      <w:r>
        <w:t xml:space="preserve">Při formulování prognózy vzniku rizika lze využít základů pravděpodobnosti a statistiky.  Stanovení </w:t>
      </w:r>
      <w:r w:rsidR="00BF4540">
        <w:t xml:space="preserve">pravděpodobnosti </w:t>
      </w:r>
      <w:r>
        <w:t>vzniku rizika pak popisuje následující jednoduchý vztah</w:t>
      </w:r>
      <w:r w:rsidR="00590041">
        <w:t>:</w:t>
      </w:r>
    </w:p>
    <w:p w14:paraId="1314B566" w14:textId="77777777" w:rsidR="005D527E" w:rsidRDefault="005D527E" w:rsidP="00A64F20">
      <w:pPr>
        <w:spacing w:after="0"/>
      </w:pPr>
    </w:p>
    <w:p w14:paraId="6D96850E" w14:textId="65AAB414" w:rsidR="005D527E" w:rsidRDefault="005D527E" w:rsidP="005D527E">
      <w:pPr>
        <w:spacing w:after="0"/>
        <w:ind w:left="3540" w:firstLine="708"/>
      </w:pPr>
      <m:oMath>
        <m:r>
          <w:rPr>
            <w:rFonts w:ascii="Cambria Math" w:hAnsi="Cambria Math"/>
          </w:rPr>
          <m:t>P=</m:t>
        </m:r>
        <m:f>
          <m:fPr>
            <m:ctrlPr>
              <w:rPr>
                <w:rFonts w:ascii="Cambria Math" w:hAnsi="Cambria Math"/>
                <w:i/>
              </w:rPr>
            </m:ctrlPr>
          </m:fPr>
          <m:num>
            <m:r>
              <w:rPr>
                <w:rFonts w:ascii="Cambria Math" w:hAnsi="Cambria Math"/>
              </w:rPr>
              <m:t>m</m:t>
            </m:r>
          </m:num>
          <m:den>
            <m:r>
              <w:rPr>
                <w:rFonts w:ascii="Cambria Math" w:hAnsi="Cambria Math"/>
              </w:rPr>
              <m:t>v</m:t>
            </m:r>
          </m:den>
        </m:f>
        <m:r>
          <w:rPr>
            <w:rFonts w:ascii="Cambria Math" w:hAnsi="Cambria Math"/>
          </w:rPr>
          <m:t>,</m:t>
        </m:r>
      </m:oMath>
      <w:r>
        <w:tab/>
      </w:r>
      <w:r>
        <w:tab/>
      </w:r>
      <w:r>
        <w:tab/>
      </w:r>
      <w:r>
        <w:tab/>
      </w:r>
      <w:r>
        <w:tab/>
        <w:t>(3.11.1)</w:t>
      </w:r>
    </w:p>
    <w:p w14:paraId="2B9D5711" w14:textId="77777777" w:rsidR="00590041" w:rsidRDefault="00590041" w:rsidP="005D527E">
      <w:pPr>
        <w:spacing w:after="0"/>
        <w:ind w:left="3540" w:firstLine="708"/>
      </w:pPr>
    </w:p>
    <w:p w14:paraId="60CB4858" w14:textId="1D558E9B" w:rsidR="005D527E" w:rsidRDefault="005D527E" w:rsidP="00583EEA">
      <w:pPr>
        <w:spacing w:after="0"/>
      </w:pPr>
      <w:r>
        <w:t xml:space="preserve">kde </w:t>
      </w:r>
      <m:oMath>
        <m:r>
          <w:rPr>
            <w:rFonts w:ascii="Cambria Math" w:hAnsi="Cambria Math"/>
          </w:rPr>
          <m:t>P</m:t>
        </m:r>
      </m:oMath>
      <w:r>
        <w:t xml:space="preserve"> označuje pravděpodobnost vzniku rizika, </w:t>
      </w:r>
      <w:r>
        <w:rPr>
          <w:i/>
        </w:rPr>
        <w:t>m</w:t>
      </w:r>
      <w:r>
        <w:t xml:space="preserve"> </w:t>
      </w:r>
      <w:r w:rsidR="00583EEA">
        <w:t>udává počet přízni</w:t>
      </w:r>
      <w:r w:rsidR="00077B91">
        <w:t>vých výsledků sledovaného jevu,</w:t>
      </w:r>
      <w:r w:rsidR="00583EEA">
        <w:t xml:space="preserve"> </w:t>
      </w:r>
      <w:r w:rsidR="00583EEA">
        <w:rPr>
          <w:i/>
        </w:rPr>
        <w:t>v</w:t>
      </w:r>
      <w:r w:rsidR="00077B91">
        <w:t xml:space="preserve"> pak </w:t>
      </w:r>
      <w:r w:rsidR="00583EEA">
        <w:t>představuje počet všech možných výsledků.</w:t>
      </w:r>
    </w:p>
    <w:p w14:paraId="38D14E27" w14:textId="77777777" w:rsidR="00583EEA" w:rsidRDefault="00583EEA" w:rsidP="00583EEA">
      <w:pPr>
        <w:spacing w:after="0"/>
      </w:pPr>
    </w:p>
    <w:p w14:paraId="62DEF2BF" w14:textId="09E880A8" w:rsidR="00583EEA" w:rsidRDefault="00583EEA" w:rsidP="00583EEA">
      <w:pPr>
        <w:spacing w:after="0"/>
      </w:pPr>
      <w:r>
        <w:t xml:space="preserve">K měření absolutní výše rizika a určení proměnlivosti lze využít </w:t>
      </w:r>
      <w:r w:rsidRPr="00583EEA">
        <w:rPr>
          <w:i/>
        </w:rPr>
        <w:t>rozptylu</w:t>
      </w:r>
      <w:r>
        <w:t>:</w:t>
      </w:r>
    </w:p>
    <w:p w14:paraId="2CE20DE4" w14:textId="77777777" w:rsidR="00583EEA" w:rsidRDefault="00583EEA" w:rsidP="00583EEA">
      <w:pPr>
        <w:spacing w:after="0"/>
      </w:pPr>
    </w:p>
    <w:p w14:paraId="379C58A4" w14:textId="1ACE1D53" w:rsidR="00583EEA" w:rsidRDefault="00283274" w:rsidP="00770479">
      <w:pPr>
        <w:spacing w:after="0"/>
        <w:ind w:left="2832" w:firstLine="708"/>
      </w:pPr>
      <m:oMath>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-E</m:t>
                    </m:r>
                    <m:d>
                      <m:dPr>
                        <m:ctrlPr>
                          <w:rPr>
                            <w:rFonts w:ascii="Cambria Math" w:hAnsi="Cambria Math"/>
                            <w:i/>
                          </w:rPr>
                        </m:ctrlPr>
                      </m:dPr>
                      <m:e>
                        <m:r>
                          <w:rPr>
                            <w:rFonts w:ascii="Cambria Math" w:hAnsi="Cambria Math"/>
                          </w:rPr>
                          <m:t>r</m:t>
                        </m:r>
                      </m:e>
                    </m:d>
                  </m:e>
                </m:d>
              </m:e>
              <m:sup>
                <m:r>
                  <w:rPr>
                    <w:rFonts w:ascii="Cambria Math" w:hAnsi="Cambria Math"/>
                  </w:rPr>
                  <m:t>2</m:t>
                </m:r>
              </m:sup>
            </m:sSup>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e>
        </m:nary>
      </m:oMath>
      <w:r w:rsidR="00770479">
        <w:tab/>
      </w:r>
      <w:r w:rsidR="00583EEA">
        <w:tab/>
      </w:r>
      <w:r w:rsidR="00583EEA">
        <w:tab/>
        <w:t>(3.11.2)</w:t>
      </w:r>
    </w:p>
    <w:p w14:paraId="5EB725C8" w14:textId="77777777" w:rsidR="00583EEA" w:rsidRDefault="00583EEA" w:rsidP="00583EEA">
      <w:pPr>
        <w:spacing w:after="0"/>
      </w:pPr>
    </w:p>
    <w:p w14:paraId="3331607E" w14:textId="4B21F084" w:rsidR="00583EEA" w:rsidRDefault="00583EEA" w:rsidP="00583EEA">
      <w:pPr>
        <w:spacing w:after="0"/>
      </w:pPr>
      <w:r>
        <w:t xml:space="preserve">kde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t xml:space="preserve"> je hledaný rozptyl znázorňující jednotlivé změny,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jsou data pro </w:t>
      </w:r>
      <w:r>
        <w:rPr>
          <w:i/>
        </w:rPr>
        <w:t>i</w:t>
      </w:r>
      <w:r>
        <w:t xml:space="preserve">-té pozorování, </w:t>
      </w:r>
      <m:oMath>
        <m:r>
          <w:rPr>
            <w:rFonts w:ascii="Cambria Math" w:hAnsi="Cambria Math"/>
          </w:rPr>
          <m:t>E</m:t>
        </m:r>
        <m:d>
          <m:dPr>
            <m:ctrlPr>
              <w:rPr>
                <w:rFonts w:ascii="Cambria Math" w:hAnsi="Cambria Math"/>
                <w:i/>
              </w:rPr>
            </m:ctrlPr>
          </m:dPr>
          <m:e>
            <m:r>
              <w:rPr>
                <w:rFonts w:ascii="Cambria Math" w:hAnsi="Cambria Math"/>
              </w:rPr>
              <m:t>r</m:t>
            </m:r>
          </m:e>
        </m:d>
      </m:oMath>
      <w:r>
        <w:t xml:space="preserve"> je průměrná hodnota zkoumané veličiny sledovaného období, </w:t>
      </w:r>
      <w:r>
        <w:rPr>
          <w:i/>
        </w:rPr>
        <w:t>n</w:t>
      </w:r>
      <w:r>
        <w:t xml:space="preserve"> označuje počet sledovaných veličin a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udává pravděpodobnosti vzniku jednotlivých stavů pro </w:t>
      </w:r>
      <w:r>
        <w:rPr>
          <w:i/>
        </w:rPr>
        <w:t>i</w:t>
      </w:r>
      <w:r>
        <w:t>-té pozorování.</w:t>
      </w:r>
    </w:p>
    <w:p w14:paraId="6A0135FD" w14:textId="77777777" w:rsidR="00C80369" w:rsidRDefault="00C80369" w:rsidP="00583EEA">
      <w:pPr>
        <w:spacing w:after="0"/>
      </w:pPr>
    </w:p>
    <w:p w14:paraId="7014CCB2" w14:textId="673BBAAF" w:rsidR="00583EEA" w:rsidRDefault="00583EEA" w:rsidP="00583EEA">
      <w:pPr>
        <w:spacing w:after="0"/>
      </w:pPr>
      <w:r>
        <w:t>Druhá odmocnina rozptylu</w:t>
      </w:r>
      <w:r w:rsidR="00590041">
        <w:t>, tedy</w:t>
      </w:r>
      <w:r w:rsidR="00C80369">
        <w:t xml:space="preserve"> </w:t>
      </w:r>
      <m:oMath>
        <m:r>
          <w:rPr>
            <w:rFonts w:ascii="Cambria Math" w:hAnsi="Cambria Math"/>
          </w:rPr>
          <m:t xml:space="preserve"> σ,</m:t>
        </m:r>
      </m:oMath>
      <w:r>
        <w:t xml:space="preserve"> pak </w:t>
      </w:r>
      <w:r w:rsidR="00C80369">
        <w:t>určuje směrodatnou odchylku. Dosahuje-</w:t>
      </w:r>
      <w:r>
        <w:t xml:space="preserve">li rozptyl </w:t>
      </w:r>
      <w:r w:rsidR="00A52F64">
        <w:br/>
      </w:r>
      <w:r>
        <w:t>a směrodatná odchylka</w:t>
      </w:r>
      <w:r w:rsidR="00C80369">
        <w:t xml:space="preserve"> vyšších hodnot, pak je aktivita spojená s vyšším rizikem.</w:t>
      </w:r>
    </w:p>
    <w:p w14:paraId="4B81262B" w14:textId="77777777" w:rsidR="00C80369" w:rsidRDefault="00C80369" w:rsidP="00583EEA">
      <w:pPr>
        <w:spacing w:after="0"/>
      </w:pPr>
    </w:p>
    <w:p w14:paraId="34A211BE" w14:textId="4B2A8255" w:rsidR="00C80369" w:rsidRDefault="00C80369" w:rsidP="00583EEA">
      <w:pPr>
        <w:spacing w:after="0"/>
      </w:pPr>
      <w:r>
        <w:t xml:space="preserve">Koeficient variace </w:t>
      </w:r>
      <w:r>
        <w:rPr>
          <w:i/>
        </w:rPr>
        <w:t>KV</w:t>
      </w:r>
      <w:r>
        <w:t xml:space="preserve"> měří výši rizika a </w:t>
      </w:r>
      <w:r w:rsidR="00077B91">
        <w:t>p</w:t>
      </w:r>
      <w:r>
        <w:t>latí, že čím je jeho hodnota větší, tím je větší také riziko:</w:t>
      </w:r>
    </w:p>
    <w:p w14:paraId="414C14DC" w14:textId="533E7D20" w:rsidR="00C80369" w:rsidRDefault="00C80369" w:rsidP="00C80369">
      <w:pPr>
        <w:spacing w:after="0"/>
        <w:ind w:left="2832" w:firstLine="708"/>
      </w:pPr>
      <m:oMath>
        <m:r>
          <w:rPr>
            <w:rFonts w:ascii="Cambria Math" w:hAnsi="Cambria Math"/>
          </w:rPr>
          <m:t>KV=</m:t>
        </m:r>
        <m:f>
          <m:fPr>
            <m:ctrlPr>
              <w:rPr>
                <w:rFonts w:ascii="Cambria Math" w:hAnsi="Cambria Math"/>
                <w:i/>
              </w:rPr>
            </m:ctrlPr>
          </m:fPr>
          <m:num>
            <m:r>
              <w:rPr>
                <w:rFonts w:ascii="Cambria Math" w:hAnsi="Cambria Math"/>
              </w:rPr>
              <m:t>σ</m:t>
            </m:r>
          </m:num>
          <m:den>
            <m:r>
              <w:rPr>
                <w:rFonts w:ascii="Cambria Math" w:hAnsi="Cambria Math"/>
              </w:rPr>
              <m:t>E</m:t>
            </m:r>
            <m:d>
              <m:dPr>
                <m:ctrlPr>
                  <w:rPr>
                    <w:rFonts w:ascii="Cambria Math" w:hAnsi="Cambria Math"/>
                    <w:i/>
                  </w:rPr>
                </m:ctrlPr>
              </m:dPr>
              <m:e>
                <m:r>
                  <w:rPr>
                    <w:rFonts w:ascii="Cambria Math" w:hAnsi="Cambria Math"/>
                  </w:rPr>
                  <m:t>r</m:t>
                </m:r>
              </m:e>
            </m:d>
          </m:den>
        </m:f>
        <m:r>
          <w:rPr>
            <w:rFonts w:ascii="Cambria Math" w:hAnsi="Cambria Math"/>
          </w:rPr>
          <m:t>∙100</m:t>
        </m:r>
        <m:d>
          <m:dPr>
            <m:begChr m:val="["/>
            <m:endChr m:val="]"/>
            <m:ctrlPr>
              <w:rPr>
                <w:rFonts w:ascii="Cambria Math" w:hAnsi="Cambria Math"/>
                <w:i/>
              </w:rPr>
            </m:ctrlPr>
          </m:dPr>
          <m:e>
            <m:r>
              <w:rPr>
                <w:rFonts w:ascii="Cambria Math" w:hAnsi="Cambria Math"/>
              </w:rPr>
              <m:t>%</m:t>
            </m:r>
          </m:e>
        </m:d>
        <m:r>
          <w:rPr>
            <w:rFonts w:ascii="Cambria Math" w:hAnsi="Cambria Math"/>
          </w:rPr>
          <m:t>.</m:t>
        </m:r>
      </m:oMath>
      <w:r>
        <w:tab/>
      </w:r>
      <w:r>
        <w:tab/>
      </w:r>
      <w:r>
        <w:tab/>
      </w:r>
      <w:r>
        <w:tab/>
        <w:t>(3.11.3)</w:t>
      </w:r>
    </w:p>
    <w:p w14:paraId="1F531835" w14:textId="77777777" w:rsidR="00C80369" w:rsidRPr="00C80369" w:rsidRDefault="00C80369" w:rsidP="00C80369">
      <w:pPr>
        <w:spacing w:after="0"/>
      </w:pPr>
    </w:p>
    <w:p w14:paraId="51D46C17" w14:textId="78248B01" w:rsidR="00C80369" w:rsidRDefault="00C80369" w:rsidP="00C80369">
      <w:pPr>
        <w:spacing w:after="0"/>
      </w:pPr>
      <w:r>
        <w:t>K dalším důležitým informacím se řadí výpočet očekávané hodnoty peněžních toků, tedy příjmů i výdajů. Průměrná hodnota je určena váženým aritmetickým průměrem všech možných případů následovně</w:t>
      </w:r>
    </w:p>
    <w:p w14:paraId="446880DE" w14:textId="0C18036D" w:rsidR="00C80369" w:rsidRDefault="00283274" w:rsidP="00C80369">
      <w:pPr>
        <w:spacing w:after="0"/>
        <w:ind w:left="2832" w:firstLine="708"/>
      </w:pP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P</m:t>
                </m:r>
              </m:e>
              <m:sub>
                <m:r>
                  <w:rPr>
                    <w:rFonts w:ascii="Cambria Math" w:hAnsi="Cambria Math"/>
                  </w:rPr>
                  <m:t>H</m:t>
                </m:r>
              </m:sub>
            </m:sSub>
          </m:e>
        </m:bar>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r>
              <w:rPr>
                <w:rFonts w:ascii="Cambria Math" w:hAnsi="Cambria Math"/>
              </w:rPr>
              <m:t>P</m:t>
            </m:r>
            <m:sSub>
              <m:sSubPr>
                <m:ctrlPr>
                  <w:rPr>
                    <w:rFonts w:ascii="Cambria Math" w:hAnsi="Cambria Math"/>
                    <w:i/>
                  </w:rPr>
                </m:ctrlPr>
              </m:sSubPr>
              <m:e>
                <m:r>
                  <w:rPr>
                    <w:rFonts w:ascii="Cambria Math" w:hAnsi="Cambria Math"/>
                  </w:rPr>
                  <m:t>P</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oMath>
      <w:r w:rsidR="00C80369">
        <w:tab/>
      </w:r>
      <w:r w:rsidR="00C80369">
        <w:tab/>
      </w:r>
      <w:r w:rsidR="00C80369">
        <w:tab/>
      </w:r>
      <w:r w:rsidR="00C80369">
        <w:tab/>
        <w:t>(3.11.4)</w:t>
      </w:r>
    </w:p>
    <w:p w14:paraId="1E137EA7" w14:textId="77777777" w:rsidR="00583EEA" w:rsidRPr="00CE0025" w:rsidRDefault="00583EEA" w:rsidP="00583EEA">
      <w:pPr>
        <w:spacing w:after="0"/>
      </w:pPr>
    </w:p>
    <w:p w14:paraId="36B0F01B" w14:textId="220440D0" w:rsidR="00CE0025" w:rsidRDefault="00CE0025" w:rsidP="00583EEA">
      <w:pPr>
        <w:spacing w:after="0"/>
      </w:pPr>
      <w:r>
        <w:t xml:space="preserve">Symbolem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P</m:t>
                </m:r>
              </m:e>
              <m:sub>
                <m:r>
                  <w:rPr>
                    <w:rFonts w:ascii="Cambria Math" w:hAnsi="Cambria Math"/>
                  </w:rPr>
                  <m:t>H</m:t>
                </m:r>
              </m:sub>
            </m:sSub>
          </m:e>
        </m:bar>
      </m:oMath>
      <w:r>
        <w:t xml:space="preserve"> zde označujeme průměrnou očekávanou hodnotu peněžních toků, </w:t>
      </w:r>
      <m:oMath>
        <m:r>
          <w:rPr>
            <w:rFonts w:ascii="Cambria Math" w:hAnsi="Cambria Math"/>
          </w:rPr>
          <m:t>P</m:t>
        </m:r>
        <m:sSub>
          <m:sSubPr>
            <m:ctrlPr>
              <w:rPr>
                <w:rFonts w:ascii="Cambria Math" w:hAnsi="Cambria Math"/>
                <w:i/>
              </w:rPr>
            </m:ctrlPr>
          </m:sSubPr>
          <m:e>
            <m:r>
              <w:rPr>
                <w:rFonts w:ascii="Cambria Math" w:hAnsi="Cambria Math"/>
              </w:rPr>
              <m:t>P</m:t>
            </m:r>
          </m:e>
          <m:sub>
            <m:r>
              <w:rPr>
                <w:rFonts w:ascii="Cambria Math" w:hAnsi="Cambria Math"/>
              </w:rPr>
              <m:t>j</m:t>
            </m:r>
          </m:sub>
        </m:sSub>
      </m:oMath>
      <w:r>
        <w:t xml:space="preserve"> udává jednotlivé peněžní příjmy,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t xml:space="preserve"> je pravděpodobnost, že může nastat jednotlivá událost, </w:t>
      </w:r>
      <w:r>
        <w:rPr>
          <w:i/>
        </w:rPr>
        <w:t>n</w:t>
      </w:r>
      <w:r w:rsidR="00590041">
        <w:t xml:space="preserve"> je</w:t>
      </w:r>
      <w:r>
        <w:t xml:space="preserve"> počet možností a </w:t>
      </w:r>
      <w:r>
        <w:rPr>
          <w:i/>
        </w:rPr>
        <w:t>j</w:t>
      </w:r>
      <w:r>
        <w:t xml:space="preserve"> označuje pořadí jednotlivých variant.</w:t>
      </w:r>
    </w:p>
    <w:p w14:paraId="348D1669" w14:textId="77777777" w:rsidR="00CE0025" w:rsidRDefault="00CE0025" w:rsidP="00583EEA">
      <w:pPr>
        <w:spacing w:after="0"/>
      </w:pPr>
    </w:p>
    <w:p w14:paraId="0641788C" w14:textId="2BB045A0" w:rsidR="00CE0025" w:rsidRDefault="00CE0025" w:rsidP="00583EEA">
      <w:pPr>
        <w:spacing w:after="0"/>
      </w:pPr>
      <w:r>
        <w:t>Konečně lze uvést vztah pro výpočet hodnoty rizika ve tvaru</w:t>
      </w:r>
    </w:p>
    <w:p w14:paraId="3A5D631E" w14:textId="77777777" w:rsidR="00CE0025" w:rsidRDefault="00CE0025" w:rsidP="00583EEA">
      <w:pPr>
        <w:spacing w:after="0"/>
      </w:pPr>
    </w:p>
    <w:p w14:paraId="246BC8CB" w14:textId="76785EBD" w:rsidR="00CE0025" w:rsidRDefault="00CE0025" w:rsidP="00CE0025">
      <w:pPr>
        <w:spacing w:after="0"/>
        <w:ind w:left="3540" w:firstLine="708"/>
      </w:pPr>
      <m:oMath>
        <m:r>
          <w:rPr>
            <w:rFonts w:ascii="Cambria Math" w:hAnsi="Cambria Math"/>
          </w:rPr>
          <m:t>HR=P∙D,</m:t>
        </m:r>
      </m:oMath>
      <w:r>
        <w:tab/>
      </w:r>
      <w:r>
        <w:tab/>
      </w:r>
      <w:r>
        <w:tab/>
      </w:r>
      <w:r>
        <w:tab/>
        <w:t>(3.11.5)</w:t>
      </w:r>
    </w:p>
    <w:p w14:paraId="289D63CA" w14:textId="77777777" w:rsidR="00CE0025" w:rsidRPr="00CE0025" w:rsidRDefault="00CE0025" w:rsidP="00CE0025">
      <w:pPr>
        <w:spacing w:after="0"/>
      </w:pPr>
    </w:p>
    <w:p w14:paraId="390A1001" w14:textId="7BC5D452" w:rsidR="00CE0025" w:rsidRDefault="00CE0025" w:rsidP="00CE0025">
      <w:pPr>
        <w:spacing w:after="0"/>
      </w:pPr>
      <w:r>
        <w:t xml:space="preserve">přičemž  </w:t>
      </w:r>
      <m:oMath>
        <m:r>
          <w:rPr>
            <w:rFonts w:ascii="Cambria Math" w:hAnsi="Cambria Math"/>
          </w:rPr>
          <m:t>HR</m:t>
        </m:r>
      </m:oMath>
      <w:r>
        <w:t xml:space="preserve"> představuje hodnotu rizika, </w:t>
      </w:r>
      <m:oMath>
        <m:r>
          <w:rPr>
            <w:rFonts w:ascii="Cambria Math" w:hAnsi="Cambria Math"/>
          </w:rPr>
          <m:t>P</m:t>
        </m:r>
      </m:oMath>
      <w:r>
        <w:t xml:space="preserve"> je pravděpodobnost vzniku rizika a </w:t>
      </w:r>
      <w:r w:rsidRPr="00CE0025">
        <w:rPr>
          <w:i/>
        </w:rPr>
        <w:t>D</w:t>
      </w:r>
      <w:r>
        <w:t xml:space="preserve"> je hodnota dopadu při vzniku rizika.</w:t>
      </w:r>
    </w:p>
    <w:p w14:paraId="6378C6AE" w14:textId="77777777" w:rsidR="00533DAD" w:rsidRDefault="00533DAD" w:rsidP="00CE0025">
      <w:pPr>
        <w:spacing w:after="0"/>
      </w:pPr>
    </w:p>
    <w:p w14:paraId="7BE8A717" w14:textId="4B6CA3BE" w:rsidR="00533DAD" w:rsidRPr="00533DAD" w:rsidRDefault="00533DAD" w:rsidP="00533DAD">
      <w:pPr>
        <w:shd w:val="clear" w:color="auto" w:fill="FFFFFF"/>
        <w:spacing w:after="0"/>
      </w:pPr>
      <w:r w:rsidRPr="00533DAD">
        <w:t>Analýzy citlivosti je m</w:t>
      </w:r>
      <w:r>
        <w:t>ožné provádět prakticky s pomocí jakéhokoliv nástroje například</w:t>
      </w:r>
    </w:p>
    <w:p w14:paraId="503DA952" w14:textId="16A3EDC5" w:rsidR="00533DAD" w:rsidRPr="00533DAD" w:rsidRDefault="00533DAD" w:rsidP="00533DAD">
      <w:pPr>
        <w:shd w:val="clear" w:color="auto" w:fill="FFFFFF"/>
        <w:spacing w:after="0"/>
      </w:pPr>
      <w:r>
        <w:t xml:space="preserve">tabulkového procesoru MS Excel, R, </w:t>
      </w:r>
      <w:proofErr w:type="spellStart"/>
      <w:r>
        <w:t>MathLab</w:t>
      </w:r>
      <w:proofErr w:type="spellEnd"/>
      <w:r>
        <w:t xml:space="preserve">, </w:t>
      </w:r>
      <w:proofErr w:type="spellStart"/>
      <w:r>
        <w:t>SciLab</w:t>
      </w:r>
      <w:proofErr w:type="spellEnd"/>
      <w:r>
        <w:t xml:space="preserve"> a řadu</w:t>
      </w:r>
      <w:r w:rsidRPr="00533DAD">
        <w:t xml:space="preserve"> dalších</w:t>
      </w:r>
      <w:r>
        <w:t>.</w:t>
      </w:r>
    </w:p>
    <w:p w14:paraId="36E069D5" w14:textId="77777777" w:rsidR="007B6AF5" w:rsidRDefault="007B6AF5" w:rsidP="0031610C">
      <w:pPr>
        <w:spacing w:after="0"/>
      </w:pPr>
    </w:p>
    <w:p w14:paraId="75E2102C" w14:textId="77777777" w:rsidR="0031610C" w:rsidRPr="006C100E" w:rsidRDefault="0031610C" w:rsidP="0031610C">
      <w:pPr>
        <w:spacing w:after="0"/>
        <w:rPr>
          <w:b/>
          <w:sz w:val="29"/>
          <w:szCs w:val="29"/>
        </w:rPr>
      </w:pPr>
      <w:r w:rsidRPr="006C100E">
        <w:rPr>
          <w:b/>
          <w:sz w:val="29"/>
          <w:szCs w:val="29"/>
        </w:rPr>
        <w:t>Studijní literatura</w:t>
      </w:r>
    </w:p>
    <w:p w14:paraId="7C936736" w14:textId="77777777" w:rsidR="0031610C" w:rsidRPr="00C24B53" w:rsidRDefault="0031610C" w:rsidP="0031610C">
      <w:pPr>
        <w:spacing w:after="0"/>
        <w:rPr>
          <w:b/>
        </w:rPr>
      </w:pPr>
      <w:r w:rsidRPr="00C24B53">
        <w:rPr>
          <w:b/>
        </w:rPr>
        <w:t>Povinná literatura</w:t>
      </w:r>
    </w:p>
    <w:p w14:paraId="78A910ED" w14:textId="77777777" w:rsidR="00255E38" w:rsidRDefault="00255E38" w:rsidP="00255E38">
      <w:pPr>
        <w:spacing w:after="0"/>
      </w:pPr>
      <w:r>
        <w:t xml:space="preserve">ARLT, J. a M. ARLTOVÁ, 2009. </w:t>
      </w:r>
      <w:r w:rsidRPr="003673F4">
        <w:rPr>
          <w:i/>
        </w:rPr>
        <w:t>Ekonomické časové řady</w:t>
      </w:r>
      <w:r>
        <w:t xml:space="preserve">. Praha: Professional </w:t>
      </w:r>
      <w:proofErr w:type="spellStart"/>
      <w:r>
        <w:t>Publishing</w:t>
      </w:r>
      <w:proofErr w:type="spellEnd"/>
      <w:r>
        <w:t>. ISBN 978-80-86946-85-6. (str. 13 – 22)</w:t>
      </w:r>
    </w:p>
    <w:p w14:paraId="4A949B89" w14:textId="1A60925F" w:rsidR="007579B8" w:rsidRPr="007579B8" w:rsidRDefault="007579B8" w:rsidP="00255E38">
      <w:pPr>
        <w:spacing w:after="0"/>
        <w:rPr>
          <w:b/>
        </w:rPr>
      </w:pPr>
    </w:p>
    <w:p w14:paraId="534E9349" w14:textId="17AFAF2C" w:rsidR="007579B8" w:rsidRPr="007579B8" w:rsidRDefault="007579B8" w:rsidP="007579B8">
      <w:pPr>
        <w:spacing w:after="0"/>
        <w:rPr>
          <w:shd w:val="clear" w:color="auto" w:fill="FDFDFE"/>
        </w:rPr>
      </w:pPr>
      <w:r w:rsidRPr="007579B8">
        <w:rPr>
          <w:shd w:val="clear" w:color="auto" w:fill="FDFDFE"/>
        </w:rPr>
        <w:t xml:space="preserve">HNILICA, J., Fotr, J., 2009, </w:t>
      </w:r>
      <w:r w:rsidRPr="007579B8">
        <w:rPr>
          <w:i/>
          <w:shd w:val="clear" w:color="auto" w:fill="FDFDFE"/>
        </w:rPr>
        <w:t>Aplikovaná analýza rizika ve finančním manag</w:t>
      </w:r>
      <w:r>
        <w:rPr>
          <w:i/>
          <w:shd w:val="clear" w:color="auto" w:fill="FDFDFE"/>
        </w:rPr>
        <w:t>e</w:t>
      </w:r>
      <w:r w:rsidRPr="007579B8">
        <w:rPr>
          <w:i/>
          <w:shd w:val="clear" w:color="auto" w:fill="FDFDFE"/>
        </w:rPr>
        <w:t>mentu a investičním rozhodování</w:t>
      </w:r>
      <w:r w:rsidRPr="007579B8">
        <w:rPr>
          <w:shd w:val="clear" w:color="auto" w:fill="FDFDFE"/>
        </w:rPr>
        <w:t xml:space="preserve">. </w:t>
      </w:r>
      <w:proofErr w:type="spellStart"/>
      <w:r w:rsidRPr="007579B8">
        <w:rPr>
          <w:shd w:val="clear" w:color="auto" w:fill="FDFDFE"/>
        </w:rPr>
        <w:t>Grada</w:t>
      </w:r>
      <w:proofErr w:type="spellEnd"/>
      <w:r w:rsidRPr="007579B8">
        <w:rPr>
          <w:shd w:val="clear" w:color="auto" w:fill="FDFDFE"/>
        </w:rPr>
        <w:t xml:space="preserve"> </w:t>
      </w:r>
      <w:proofErr w:type="spellStart"/>
      <w:r w:rsidRPr="007579B8">
        <w:rPr>
          <w:shd w:val="clear" w:color="auto" w:fill="FDFDFE"/>
        </w:rPr>
        <w:t>Publishing</w:t>
      </w:r>
      <w:proofErr w:type="spellEnd"/>
      <w:r w:rsidRPr="007579B8">
        <w:rPr>
          <w:shd w:val="clear" w:color="auto" w:fill="FDFDFE"/>
        </w:rPr>
        <w:t>, Praha.</w:t>
      </w:r>
      <w:r w:rsidRPr="007579B8">
        <w:rPr>
          <w:shd w:val="clear" w:color="auto" w:fill="FDFDFE"/>
          <w:lang w:eastAsia="cs-CZ"/>
        </w:rPr>
        <w:t xml:space="preserve"> </w:t>
      </w:r>
      <w:r w:rsidRPr="007579B8">
        <w:rPr>
          <w:shd w:val="clear" w:color="auto" w:fill="FDFDFE"/>
        </w:rPr>
        <w:t>ISBN 978-80-247-2560-4. (</w:t>
      </w:r>
      <w:r w:rsidR="0043126B">
        <w:rPr>
          <w:shd w:val="clear" w:color="auto" w:fill="FDFDFE"/>
          <w:lang w:eastAsia="cs-CZ"/>
        </w:rPr>
        <w:t>str. 12 – 53</w:t>
      </w:r>
      <w:r w:rsidRPr="007579B8">
        <w:rPr>
          <w:shd w:val="clear" w:color="auto" w:fill="FDFDFE"/>
          <w:lang w:eastAsia="cs-CZ"/>
        </w:rPr>
        <w:t>)</w:t>
      </w:r>
    </w:p>
    <w:p w14:paraId="3FB3658E" w14:textId="77777777" w:rsidR="0031610C" w:rsidRDefault="0031610C" w:rsidP="0031610C">
      <w:pPr>
        <w:spacing w:after="0"/>
      </w:pPr>
    </w:p>
    <w:p w14:paraId="604BC862" w14:textId="77777777" w:rsidR="0031610C" w:rsidRPr="006C100E" w:rsidRDefault="0031610C" w:rsidP="0031610C">
      <w:pPr>
        <w:spacing w:after="0"/>
        <w:rPr>
          <w:b/>
          <w:sz w:val="29"/>
          <w:szCs w:val="29"/>
        </w:rPr>
      </w:pPr>
      <w:r w:rsidRPr="006C100E">
        <w:rPr>
          <w:b/>
          <w:sz w:val="29"/>
          <w:szCs w:val="29"/>
        </w:rPr>
        <w:t>Kontrolní otázky</w:t>
      </w:r>
    </w:p>
    <w:p w14:paraId="56534299" w14:textId="7EFF51B6" w:rsidR="0031610C" w:rsidRDefault="00BF4540" w:rsidP="00BF4540">
      <w:pPr>
        <w:pStyle w:val="Odstavecseseznamem"/>
        <w:numPr>
          <w:ilvl w:val="0"/>
          <w:numId w:val="44"/>
        </w:numPr>
      </w:pPr>
      <w:r>
        <w:t>Specifikujte a vysvětlete pojem riziko.</w:t>
      </w:r>
    </w:p>
    <w:p w14:paraId="532ED01B" w14:textId="1C43CED5" w:rsidR="0031610C" w:rsidRDefault="00BF4540" w:rsidP="0049665B">
      <w:pPr>
        <w:pStyle w:val="Odstavecseseznamem"/>
        <w:numPr>
          <w:ilvl w:val="0"/>
          <w:numId w:val="44"/>
        </w:numPr>
      </w:pPr>
      <w:r>
        <w:t>Proveďte kategorizaci rizik z různých úhlů pohledu.</w:t>
      </w:r>
    </w:p>
    <w:p w14:paraId="4CDB832A" w14:textId="4524F103" w:rsidR="00BF4540" w:rsidRDefault="00BF4540" w:rsidP="0049665B">
      <w:pPr>
        <w:pStyle w:val="Odstavecseseznamem"/>
        <w:numPr>
          <w:ilvl w:val="0"/>
          <w:numId w:val="44"/>
        </w:numPr>
      </w:pPr>
      <w:r>
        <w:t>Co lze vyčíst z krizové matice?</w:t>
      </w:r>
    </w:p>
    <w:p w14:paraId="353EC9AC" w14:textId="7C1C8EB5" w:rsidR="00BF4540" w:rsidRDefault="00BF4540" w:rsidP="0049665B">
      <w:pPr>
        <w:pStyle w:val="Odstavecseseznamem"/>
        <w:numPr>
          <w:ilvl w:val="0"/>
          <w:numId w:val="44"/>
        </w:numPr>
      </w:pPr>
      <w:r>
        <w:t>K čemu slouží rozhodovací strom?</w:t>
      </w:r>
    </w:p>
    <w:p w14:paraId="45F2848F" w14:textId="0A988E42" w:rsidR="0031610C" w:rsidRDefault="00BF4540" w:rsidP="0049665B">
      <w:pPr>
        <w:pStyle w:val="Odstavecseseznamem"/>
        <w:numPr>
          <w:ilvl w:val="0"/>
          <w:numId w:val="44"/>
        </w:numPr>
      </w:pPr>
      <w:r>
        <w:t>Jak lze stanovit pravděpodobnost vzniku rizika?</w:t>
      </w:r>
    </w:p>
    <w:p w14:paraId="03D4393F" w14:textId="55997472" w:rsidR="0031610C" w:rsidRDefault="00BF4540" w:rsidP="0049665B">
      <w:pPr>
        <w:pStyle w:val="Odstavecseseznamem"/>
        <w:numPr>
          <w:ilvl w:val="0"/>
          <w:numId w:val="44"/>
        </w:numPr>
      </w:pPr>
      <w:r>
        <w:t>Jakým způsobem lze měřit absolutní výši rizika?</w:t>
      </w:r>
    </w:p>
    <w:p w14:paraId="79A49B29" w14:textId="68A85A87" w:rsidR="0031610C" w:rsidRDefault="001471E8" w:rsidP="001471E8">
      <w:pPr>
        <w:pStyle w:val="Odstavecseseznamem"/>
        <w:numPr>
          <w:ilvl w:val="0"/>
          <w:numId w:val="44"/>
        </w:numPr>
      </w:pPr>
      <w:r>
        <w:t>Jak ovlivňuje výše směrodatné odchylky riziko?</w:t>
      </w:r>
    </w:p>
    <w:p w14:paraId="042FAB23" w14:textId="165D744B" w:rsidR="000C1130" w:rsidRDefault="000C1130" w:rsidP="001471E8">
      <w:pPr>
        <w:pStyle w:val="Odstavecseseznamem"/>
        <w:numPr>
          <w:ilvl w:val="0"/>
          <w:numId w:val="44"/>
        </w:numPr>
      </w:pPr>
      <w:r>
        <w:t>K čemu slouží rozhodovací strom či rozhodovací tabulka?</w:t>
      </w:r>
    </w:p>
    <w:p w14:paraId="29E54C0D" w14:textId="7D6E14BF" w:rsidR="00C36C9D" w:rsidRDefault="00C36C9D" w:rsidP="001471E8">
      <w:pPr>
        <w:pStyle w:val="Odstavecseseznamem"/>
        <w:numPr>
          <w:ilvl w:val="0"/>
          <w:numId w:val="44"/>
        </w:numPr>
      </w:pPr>
      <w:r>
        <w:lastRenderedPageBreak/>
        <w:t>Co představuje proces Brainstorming?</w:t>
      </w:r>
    </w:p>
    <w:p w14:paraId="3AE17A9E" w14:textId="77777777" w:rsidR="0031610C" w:rsidRDefault="0031610C" w:rsidP="0031610C">
      <w:pPr>
        <w:spacing w:after="0"/>
        <w:rPr>
          <w:b/>
          <w:sz w:val="29"/>
          <w:szCs w:val="29"/>
        </w:rPr>
      </w:pPr>
      <w:r w:rsidRPr="006C100E">
        <w:rPr>
          <w:b/>
          <w:sz w:val="29"/>
          <w:szCs w:val="29"/>
        </w:rPr>
        <w:t xml:space="preserve">Zajímavosti z dané problematiky </w:t>
      </w:r>
    </w:p>
    <w:p w14:paraId="2C0C05BF" w14:textId="732578D2" w:rsidR="00176D6F" w:rsidRDefault="00176D6F" w:rsidP="0031610C">
      <w:pPr>
        <w:spacing w:after="0"/>
      </w:pPr>
      <w:r>
        <w:t>Modelování</w:t>
      </w:r>
      <w:r w:rsidRPr="00176D6F">
        <w:t xml:space="preserve"> rozhodovacích procesů</w:t>
      </w:r>
      <w:r>
        <w:t xml:space="preserve"> viz</w:t>
      </w:r>
    </w:p>
    <w:p w14:paraId="282AFF33" w14:textId="4822E0F3" w:rsidR="00176D6F" w:rsidRPr="00F807C5" w:rsidRDefault="00283274" w:rsidP="00176D6F">
      <w:pPr>
        <w:shd w:val="clear" w:color="auto" w:fill="FFFFFF"/>
        <w:spacing w:after="0"/>
      </w:pPr>
      <w:hyperlink r:id="rId37" w:history="1">
        <w:r w:rsidR="00176D6F" w:rsidRPr="00A51271">
          <w:rPr>
            <w:rStyle w:val="Hypertextovodkaz"/>
          </w:rPr>
          <w:t>https://docplayer.cz/14356538-Modelovani-rozhodovacich-procesu.html</w:t>
        </w:r>
      </w:hyperlink>
    </w:p>
    <w:p w14:paraId="64454D99" w14:textId="77777777" w:rsidR="00176D6F" w:rsidRDefault="00176D6F" w:rsidP="0031610C">
      <w:pPr>
        <w:spacing w:after="0"/>
        <w:rPr>
          <w:b/>
          <w:sz w:val="29"/>
          <w:szCs w:val="29"/>
        </w:rPr>
      </w:pPr>
    </w:p>
    <w:p w14:paraId="36B07DCE" w14:textId="77777777" w:rsidR="0062096F" w:rsidRDefault="0062096F" w:rsidP="0031610C">
      <w:pPr>
        <w:spacing w:after="0"/>
      </w:pPr>
      <w:r>
        <w:t xml:space="preserve">Směrnice o hodnocení a řízení rizik viz </w:t>
      </w:r>
    </w:p>
    <w:p w14:paraId="1929E5BC" w14:textId="0F265D43" w:rsidR="0031610C" w:rsidRDefault="00283274" w:rsidP="0031610C">
      <w:pPr>
        <w:spacing w:after="0"/>
        <w:rPr>
          <w:i/>
          <w:color w:val="FF0000"/>
        </w:rPr>
      </w:pPr>
      <w:hyperlink r:id="rId38" w:history="1">
        <w:r w:rsidR="0062096F" w:rsidRPr="00A51271">
          <w:rPr>
            <w:rStyle w:val="Hypertextovodkaz"/>
          </w:rPr>
          <w:t>http://www.bozpkestazeni.cz/e-shop/vzor-smernice-o-hodnoceni-a-rizeni-rizik/</w:t>
        </w:r>
      </w:hyperlink>
      <w:r w:rsidR="0062096F" w:rsidRPr="00085493">
        <w:rPr>
          <w:i/>
          <w:color w:val="FF0000"/>
        </w:rPr>
        <w:t xml:space="preserve"> </w:t>
      </w:r>
    </w:p>
    <w:p w14:paraId="773D1193" w14:textId="77777777" w:rsidR="003673F4" w:rsidRPr="003E45CC" w:rsidRDefault="003673F4" w:rsidP="0031610C">
      <w:pPr>
        <w:spacing w:after="0"/>
        <w:rPr>
          <w:i/>
        </w:rPr>
      </w:pPr>
    </w:p>
    <w:p w14:paraId="775F1DA8" w14:textId="77777777" w:rsidR="0031610C" w:rsidRPr="006C100E" w:rsidRDefault="0031610C" w:rsidP="0031610C">
      <w:pPr>
        <w:spacing w:after="0"/>
        <w:rPr>
          <w:b/>
          <w:sz w:val="29"/>
          <w:szCs w:val="29"/>
        </w:rPr>
      </w:pPr>
      <w:r w:rsidRPr="006C100E">
        <w:rPr>
          <w:b/>
          <w:sz w:val="29"/>
          <w:szCs w:val="29"/>
        </w:rPr>
        <w:t>Odkaz na semináře</w:t>
      </w:r>
    </w:p>
    <w:p w14:paraId="1701B75C" w14:textId="1CAC85D5" w:rsidR="0031610C" w:rsidRPr="00FB0875" w:rsidRDefault="00590041" w:rsidP="0031610C">
      <w:pPr>
        <w:spacing w:after="0"/>
      </w:pPr>
      <w:r>
        <w:t>4</w:t>
      </w:r>
      <w:r w:rsidR="0031610C" w:rsidRPr="00FB0875">
        <w:t>.11 Jednorozměrná analýza rizik</w:t>
      </w:r>
    </w:p>
    <w:p w14:paraId="37E40BAE" w14:textId="77777777" w:rsidR="0031610C" w:rsidRDefault="0031610C" w:rsidP="0031610C">
      <w:pPr>
        <w:spacing w:after="0"/>
        <w:rPr>
          <w:i/>
          <w:color w:val="FF0000"/>
        </w:rPr>
      </w:pPr>
    </w:p>
    <w:p w14:paraId="42A0E216" w14:textId="77777777" w:rsidR="0031610C" w:rsidRDefault="0031610C" w:rsidP="0031610C">
      <w:pPr>
        <w:spacing w:after="0"/>
        <w:rPr>
          <w:i/>
          <w:color w:val="FF0000"/>
        </w:rPr>
      </w:pPr>
    </w:p>
    <w:p w14:paraId="105F5874" w14:textId="77777777" w:rsidR="00077B91" w:rsidRDefault="00077B91" w:rsidP="0031610C">
      <w:pPr>
        <w:spacing w:after="0"/>
        <w:rPr>
          <w:i/>
          <w:color w:val="FF0000"/>
        </w:rPr>
      </w:pPr>
    </w:p>
    <w:p w14:paraId="34D10E97" w14:textId="77777777" w:rsidR="00077B91" w:rsidRDefault="00077B91" w:rsidP="0031610C">
      <w:pPr>
        <w:spacing w:after="0"/>
        <w:rPr>
          <w:i/>
          <w:color w:val="FF0000"/>
        </w:rPr>
      </w:pPr>
    </w:p>
    <w:p w14:paraId="21970EA8" w14:textId="77777777" w:rsidR="00590041" w:rsidRDefault="00590041" w:rsidP="0031610C">
      <w:pPr>
        <w:spacing w:after="0"/>
        <w:rPr>
          <w:i/>
          <w:color w:val="FF0000"/>
        </w:rPr>
      </w:pPr>
    </w:p>
    <w:p w14:paraId="3B19F815" w14:textId="77777777" w:rsidR="00590041" w:rsidRDefault="00590041" w:rsidP="0031610C">
      <w:pPr>
        <w:spacing w:after="0"/>
        <w:rPr>
          <w:i/>
          <w:color w:val="FF0000"/>
        </w:rPr>
      </w:pPr>
    </w:p>
    <w:p w14:paraId="6E4F082E" w14:textId="77777777" w:rsidR="00590041" w:rsidRDefault="00590041" w:rsidP="0031610C">
      <w:pPr>
        <w:spacing w:after="0"/>
        <w:rPr>
          <w:i/>
          <w:color w:val="FF0000"/>
        </w:rPr>
      </w:pPr>
    </w:p>
    <w:p w14:paraId="68F9C2A5" w14:textId="77777777" w:rsidR="00590041" w:rsidRDefault="00590041" w:rsidP="0031610C">
      <w:pPr>
        <w:spacing w:after="0"/>
        <w:rPr>
          <w:i/>
          <w:color w:val="FF0000"/>
        </w:rPr>
      </w:pPr>
    </w:p>
    <w:p w14:paraId="50AD3066" w14:textId="77777777" w:rsidR="00590041" w:rsidRDefault="00590041" w:rsidP="0031610C">
      <w:pPr>
        <w:spacing w:after="0"/>
        <w:rPr>
          <w:i/>
          <w:color w:val="FF0000"/>
        </w:rPr>
      </w:pPr>
    </w:p>
    <w:p w14:paraId="1F268795" w14:textId="77777777" w:rsidR="00590041" w:rsidRDefault="00590041" w:rsidP="0031610C">
      <w:pPr>
        <w:spacing w:after="0"/>
        <w:rPr>
          <w:i/>
          <w:color w:val="FF0000"/>
        </w:rPr>
      </w:pPr>
    </w:p>
    <w:p w14:paraId="242C2065" w14:textId="77777777" w:rsidR="00590041" w:rsidRDefault="00590041" w:rsidP="0031610C">
      <w:pPr>
        <w:spacing w:after="0"/>
        <w:rPr>
          <w:i/>
          <w:color w:val="FF0000"/>
        </w:rPr>
      </w:pPr>
    </w:p>
    <w:p w14:paraId="4BE37E2F" w14:textId="77777777" w:rsidR="00590041" w:rsidRDefault="00590041" w:rsidP="0031610C">
      <w:pPr>
        <w:spacing w:after="0"/>
        <w:rPr>
          <w:i/>
          <w:color w:val="FF0000"/>
        </w:rPr>
      </w:pPr>
    </w:p>
    <w:p w14:paraId="716CB374" w14:textId="77777777" w:rsidR="00590041" w:rsidRDefault="00590041" w:rsidP="0031610C">
      <w:pPr>
        <w:spacing w:after="0"/>
        <w:rPr>
          <w:i/>
          <w:color w:val="FF0000"/>
        </w:rPr>
      </w:pPr>
    </w:p>
    <w:p w14:paraId="722D55EF" w14:textId="77777777" w:rsidR="00590041" w:rsidRDefault="00590041" w:rsidP="0031610C">
      <w:pPr>
        <w:spacing w:after="0"/>
        <w:rPr>
          <w:i/>
          <w:color w:val="FF0000"/>
        </w:rPr>
      </w:pPr>
    </w:p>
    <w:p w14:paraId="5046A823" w14:textId="77777777" w:rsidR="00590041" w:rsidRDefault="00590041" w:rsidP="0031610C">
      <w:pPr>
        <w:spacing w:after="0"/>
        <w:rPr>
          <w:i/>
          <w:color w:val="FF0000"/>
        </w:rPr>
      </w:pPr>
    </w:p>
    <w:p w14:paraId="41AD195C" w14:textId="77777777" w:rsidR="00590041" w:rsidRDefault="00590041" w:rsidP="0031610C">
      <w:pPr>
        <w:spacing w:after="0"/>
        <w:rPr>
          <w:i/>
          <w:color w:val="FF0000"/>
        </w:rPr>
      </w:pPr>
    </w:p>
    <w:p w14:paraId="28B2C5AD" w14:textId="77777777" w:rsidR="00590041" w:rsidRDefault="00590041" w:rsidP="0031610C">
      <w:pPr>
        <w:spacing w:after="0"/>
        <w:rPr>
          <w:i/>
          <w:color w:val="FF0000"/>
        </w:rPr>
      </w:pPr>
    </w:p>
    <w:p w14:paraId="6D563CDC" w14:textId="77777777" w:rsidR="00590041" w:rsidRDefault="00590041" w:rsidP="0031610C">
      <w:pPr>
        <w:spacing w:after="0"/>
        <w:rPr>
          <w:i/>
          <w:color w:val="FF0000"/>
        </w:rPr>
      </w:pPr>
    </w:p>
    <w:p w14:paraId="2069BAE9" w14:textId="77777777" w:rsidR="00590041" w:rsidRDefault="00590041" w:rsidP="0031610C">
      <w:pPr>
        <w:spacing w:after="0"/>
        <w:rPr>
          <w:i/>
          <w:color w:val="FF0000"/>
        </w:rPr>
      </w:pPr>
    </w:p>
    <w:p w14:paraId="13344135" w14:textId="77777777" w:rsidR="00590041" w:rsidRDefault="00590041" w:rsidP="0031610C">
      <w:pPr>
        <w:spacing w:after="0"/>
        <w:rPr>
          <w:i/>
          <w:color w:val="FF0000"/>
        </w:rPr>
      </w:pPr>
    </w:p>
    <w:p w14:paraId="56B64972" w14:textId="77777777" w:rsidR="00590041" w:rsidRDefault="00590041" w:rsidP="0031610C">
      <w:pPr>
        <w:spacing w:after="0"/>
        <w:rPr>
          <w:i/>
          <w:color w:val="FF0000"/>
        </w:rPr>
      </w:pPr>
    </w:p>
    <w:p w14:paraId="2A2C8749" w14:textId="77777777" w:rsidR="00590041" w:rsidRDefault="00590041" w:rsidP="0031610C">
      <w:pPr>
        <w:spacing w:after="0"/>
        <w:rPr>
          <w:i/>
          <w:color w:val="FF0000"/>
        </w:rPr>
      </w:pPr>
    </w:p>
    <w:p w14:paraId="6CF67CF8" w14:textId="4949EB5C" w:rsidR="00A52F64" w:rsidRDefault="00A52F64">
      <w:pPr>
        <w:spacing w:after="160" w:line="259" w:lineRule="auto"/>
        <w:jc w:val="left"/>
        <w:rPr>
          <w:i/>
          <w:color w:val="FF0000"/>
        </w:rPr>
      </w:pPr>
    </w:p>
    <w:p w14:paraId="47252823" w14:textId="77777777" w:rsidR="0031610C" w:rsidRPr="00C24B53" w:rsidRDefault="0031610C" w:rsidP="0031610C">
      <w:pPr>
        <w:pStyle w:val="Nadpis2"/>
        <w:spacing w:before="0" w:after="0"/>
      </w:pPr>
      <w:bookmarkStart w:id="15" w:name="_Toc49946957"/>
      <w:r>
        <w:lastRenderedPageBreak/>
        <w:t>Vícerozměrná analýza rizik</w:t>
      </w:r>
      <w:bookmarkEnd w:id="15"/>
    </w:p>
    <w:p w14:paraId="77819A1B" w14:textId="77777777" w:rsidR="0031610C" w:rsidRPr="00C9535D" w:rsidRDefault="0031610C" w:rsidP="0031610C">
      <w:pPr>
        <w:spacing w:after="0"/>
      </w:pPr>
    </w:p>
    <w:p w14:paraId="42020461" w14:textId="77777777" w:rsidR="0031610C" w:rsidRPr="006C100E" w:rsidRDefault="0031610C" w:rsidP="0031610C">
      <w:pPr>
        <w:spacing w:after="0"/>
        <w:rPr>
          <w:b/>
          <w:sz w:val="29"/>
          <w:szCs w:val="29"/>
        </w:rPr>
      </w:pPr>
      <w:r w:rsidRPr="006C100E">
        <w:rPr>
          <w:b/>
          <w:sz w:val="29"/>
          <w:szCs w:val="29"/>
        </w:rPr>
        <w:t>Klíčová slova</w:t>
      </w:r>
    </w:p>
    <w:p w14:paraId="626EDFC4" w14:textId="12FEE2FA" w:rsidR="0031610C" w:rsidRPr="00A52F64" w:rsidRDefault="00EA238A" w:rsidP="0031610C">
      <w:pPr>
        <w:spacing w:after="0"/>
        <w:rPr>
          <w:iCs/>
        </w:rPr>
      </w:pPr>
      <w:r w:rsidRPr="00A52F64">
        <w:rPr>
          <w:iCs/>
        </w:rPr>
        <w:t>Precedenční, shluková, korespondenční a diskriminační analýza.</w:t>
      </w:r>
    </w:p>
    <w:p w14:paraId="528B5CEF" w14:textId="77777777" w:rsidR="0031610C" w:rsidRPr="00C24B53" w:rsidRDefault="0031610C" w:rsidP="0031610C">
      <w:pPr>
        <w:spacing w:after="0"/>
      </w:pPr>
    </w:p>
    <w:p w14:paraId="47792AE5" w14:textId="77777777" w:rsidR="0031610C" w:rsidRPr="006C100E" w:rsidRDefault="0031610C" w:rsidP="0031610C">
      <w:pPr>
        <w:spacing w:after="0"/>
        <w:rPr>
          <w:b/>
          <w:sz w:val="29"/>
          <w:szCs w:val="29"/>
        </w:rPr>
      </w:pPr>
      <w:r w:rsidRPr="006C100E">
        <w:rPr>
          <w:b/>
          <w:sz w:val="29"/>
          <w:szCs w:val="29"/>
        </w:rPr>
        <w:t xml:space="preserve">Cíle kapitoly </w:t>
      </w:r>
    </w:p>
    <w:p w14:paraId="0E6F6684" w14:textId="5957029E" w:rsidR="0031610C" w:rsidRPr="00A52F64" w:rsidRDefault="00A71657" w:rsidP="0031610C">
      <w:pPr>
        <w:spacing w:after="0"/>
        <w:rPr>
          <w:iCs/>
        </w:rPr>
      </w:pPr>
      <w:r w:rsidRPr="00A52F64">
        <w:rPr>
          <w:iCs/>
        </w:rPr>
        <w:t xml:space="preserve">Tato kapitola přináší stručný pohled na možnosti, které nabízí vícerozměrná analýza. Student se seznámí s postupy praktikovanými při precedenční, shlukové, korespondenční </w:t>
      </w:r>
      <w:r w:rsidR="00A3262D">
        <w:rPr>
          <w:iCs/>
        </w:rPr>
        <w:br/>
      </w:r>
      <w:r w:rsidRPr="00A52F64">
        <w:rPr>
          <w:iCs/>
        </w:rPr>
        <w:t>a diskriminační analýze.</w:t>
      </w:r>
    </w:p>
    <w:p w14:paraId="62BC88D4" w14:textId="77777777" w:rsidR="0031610C" w:rsidRDefault="0031610C" w:rsidP="0031610C">
      <w:pPr>
        <w:spacing w:after="0"/>
      </w:pPr>
    </w:p>
    <w:p w14:paraId="75DA13AA" w14:textId="77777777" w:rsidR="0031610C" w:rsidRPr="006C100E" w:rsidRDefault="0031610C" w:rsidP="0031610C">
      <w:pPr>
        <w:spacing w:after="0"/>
        <w:rPr>
          <w:b/>
          <w:sz w:val="29"/>
          <w:szCs w:val="29"/>
        </w:rPr>
      </w:pPr>
      <w:r w:rsidRPr="006C100E">
        <w:rPr>
          <w:b/>
          <w:sz w:val="29"/>
          <w:szCs w:val="29"/>
        </w:rPr>
        <w:t xml:space="preserve">Výstupy z učení </w:t>
      </w:r>
    </w:p>
    <w:p w14:paraId="24F3D56A" w14:textId="142D31EB" w:rsidR="0031610C" w:rsidRPr="00E31473" w:rsidRDefault="00E31473" w:rsidP="00E31473">
      <w:pPr>
        <w:pStyle w:val="Odstavecseseznamem"/>
        <w:numPr>
          <w:ilvl w:val="0"/>
          <w:numId w:val="2"/>
        </w:numPr>
      </w:pPr>
      <w:r>
        <w:t>2.2.6 P</w:t>
      </w:r>
      <w:r w:rsidRPr="00BC21D6">
        <w:t>rovádí analýzu citlivosti</w:t>
      </w:r>
      <w:r>
        <w:t>.</w:t>
      </w:r>
    </w:p>
    <w:p w14:paraId="394F1721" w14:textId="77777777" w:rsidR="0031610C" w:rsidRDefault="0031610C" w:rsidP="0031610C">
      <w:pPr>
        <w:spacing w:after="0"/>
      </w:pPr>
      <w:r w:rsidRPr="006C100E">
        <w:rPr>
          <w:b/>
          <w:sz w:val="29"/>
          <w:szCs w:val="29"/>
        </w:rPr>
        <w:t>Abstrakt</w:t>
      </w:r>
    </w:p>
    <w:p w14:paraId="6C1633DC" w14:textId="48B70F8F" w:rsidR="007C6464" w:rsidRPr="007C6464" w:rsidRDefault="007C6464" w:rsidP="00D23021">
      <w:pPr>
        <w:shd w:val="clear" w:color="auto" w:fill="FFFFFF"/>
        <w:spacing w:after="0"/>
      </w:pPr>
      <w:r>
        <w:t>Svět kolem nás vnímáme jako třírozměrný prostor, ale vybr</w:t>
      </w:r>
      <w:r w:rsidR="00546462">
        <w:t>an</w:t>
      </w:r>
      <w:r>
        <w:t>ý objekt můžeme popsat pomocí mnoha ch</w:t>
      </w:r>
      <w:r w:rsidR="00546462">
        <w:t xml:space="preserve">arakteristik jako například výšky, hmotnosti, barvy atd. Abychom získaná data mohli využít ke korektnímu popisu daného objektu či jevu, budeme muset zohlednit všechna data </w:t>
      </w:r>
      <w:r w:rsidR="00A52F64">
        <w:br/>
      </w:r>
      <w:r w:rsidR="00546462">
        <w:t xml:space="preserve">a vazby a k tomuto procesu slouží </w:t>
      </w:r>
      <w:r w:rsidR="00546462" w:rsidRPr="00D53236">
        <w:rPr>
          <w:i/>
        </w:rPr>
        <w:t>vícerozměrná analýza</w:t>
      </w:r>
      <w:r w:rsidR="00546462">
        <w:t xml:space="preserve">. </w:t>
      </w:r>
      <w:r>
        <w:t xml:space="preserve">Vícerozměrné analýzy představují velmi </w:t>
      </w:r>
      <w:r w:rsidRPr="007C6464">
        <w:t>užitečný</w:t>
      </w:r>
      <w:r>
        <w:t xml:space="preserve"> </w:t>
      </w:r>
      <w:r w:rsidRPr="007C6464">
        <w:t>nástroj</w:t>
      </w:r>
      <w:r>
        <w:t xml:space="preserve"> </w:t>
      </w:r>
      <w:r w:rsidRPr="007C6464">
        <w:t>pro</w:t>
      </w:r>
      <w:r>
        <w:t xml:space="preserve"> </w:t>
      </w:r>
      <w:r w:rsidRPr="007C6464">
        <w:t>uchopení</w:t>
      </w:r>
      <w:r>
        <w:t>, zjednodušení a</w:t>
      </w:r>
      <w:r w:rsidR="00546462">
        <w:t xml:space="preserve"> </w:t>
      </w:r>
      <w:r>
        <w:t>v</w:t>
      </w:r>
      <w:r w:rsidRPr="007C6464">
        <w:t>izualizaci</w:t>
      </w:r>
      <w:r>
        <w:t xml:space="preserve"> složitých souborů </w:t>
      </w:r>
      <w:r w:rsidRPr="007C6464">
        <w:t>dat.</w:t>
      </w:r>
      <w:r>
        <w:t xml:space="preserve"> Na druhou stranu mohou v případě nesprávného použití vést k zavádějícím výsledkům</w:t>
      </w:r>
      <w:r w:rsidR="00546462">
        <w:t>.</w:t>
      </w:r>
    </w:p>
    <w:p w14:paraId="1F2FF7D4" w14:textId="77777777" w:rsidR="0031610C" w:rsidRDefault="0031610C" w:rsidP="00D23021">
      <w:pPr>
        <w:spacing w:after="0"/>
      </w:pPr>
    </w:p>
    <w:p w14:paraId="5A51C54A" w14:textId="7C637141" w:rsidR="00546462" w:rsidRPr="00546462" w:rsidRDefault="00546462" w:rsidP="00D23021">
      <w:pPr>
        <w:shd w:val="clear" w:color="auto" w:fill="FFFFFF"/>
        <w:spacing w:after="0"/>
      </w:pPr>
      <w:r w:rsidRPr="00546462">
        <w:t>Ačkoliv</w:t>
      </w:r>
      <w:r>
        <w:t xml:space="preserve"> </w:t>
      </w:r>
      <w:r w:rsidRPr="00546462">
        <w:t>klasická</w:t>
      </w:r>
      <w:r>
        <w:t xml:space="preserve"> </w:t>
      </w:r>
      <w:r w:rsidRPr="00546462">
        <w:t>statistika</w:t>
      </w:r>
      <w:r>
        <w:t xml:space="preserve"> </w:t>
      </w:r>
      <w:r w:rsidRPr="00546462">
        <w:t>zná</w:t>
      </w:r>
      <w:r>
        <w:t xml:space="preserve"> </w:t>
      </w:r>
      <w:r w:rsidRPr="00546462">
        <w:t>řadu</w:t>
      </w:r>
      <w:r>
        <w:t xml:space="preserve"> </w:t>
      </w:r>
      <w:r w:rsidRPr="00546462">
        <w:t>způsobů</w:t>
      </w:r>
      <w:r>
        <w:t xml:space="preserve"> </w:t>
      </w:r>
      <w:r w:rsidRPr="00546462">
        <w:t>popisu</w:t>
      </w:r>
      <w:r>
        <w:t xml:space="preserve"> </w:t>
      </w:r>
      <w:r w:rsidRPr="00546462">
        <w:t>jednotlivých</w:t>
      </w:r>
      <w:r>
        <w:t xml:space="preserve"> </w:t>
      </w:r>
      <w:r w:rsidRPr="00546462">
        <w:t>měřených</w:t>
      </w:r>
      <w:r>
        <w:t xml:space="preserve"> </w:t>
      </w:r>
      <w:r w:rsidRPr="00546462">
        <w:t>nebo</w:t>
      </w:r>
      <w:r>
        <w:t xml:space="preserve"> </w:t>
      </w:r>
      <w:r w:rsidRPr="00546462">
        <w:t>pozorovaných</w:t>
      </w:r>
      <w:r>
        <w:t xml:space="preserve"> </w:t>
      </w:r>
      <w:r w:rsidRPr="00546462">
        <w:t>parametrů,</w:t>
      </w:r>
      <w:r>
        <w:t xml:space="preserve"> </w:t>
      </w:r>
      <w:r w:rsidRPr="00546462">
        <w:t>je</w:t>
      </w:r>
      <w:r>
        <w:t xml:space="preserve"> </w:t>
      </w:r>
      <w:r w:rsidRPr="00546462">
        <w:t>pro</w:t>
      </w:r>
      <w:r>
        <w:t xml:space="preserve"> </w:t>
      </w:r>
      <w:r w:rsidRPr="00546462">
        <w:t>nás</w:t>
      </w:r>
      <w:r>
        <w:t xml:space="preserve"> </w:t>
      </w:r>
      <w:r w:rsidRPr="00546462">
        <w:t>v</w:t>
      </w:r>
      <w:r>
        <w:t> </w:t>
      </w:r>
      <w:r w:rsidRPr="00546462">
        <w:t>případě</w:t>
      </w:r>
      <w:r>
        <w:t xml:space="preserve"> </w:t>
      </w:r>
      <w:r w:rsidRPr="00546462">
        <w:t>hodnocení</w:t>
      </w:r>
      <w:r>
        <w:t xml:space="preserve"> </w:t>
      </w:r>
      <w:r w:rsidRPr="00546462">
        <w:t>velkého</w:t>
      </w:r>
      <w:r>
        <w:t xml:space="preserve"> </w:t>
      </w:r>
      <w:r w:rsidRPr="00546462">
        <w:t>množství</w:t>
      </w:r>
      <w:r>
        <w:t xml:space="preserve"> </w:t>
      </w:r>
      <w:r w:rsidRPr="00546462">
        <w:t>parametrů</w:t>
      </w:r>
      <w:r>
        <w:t xml:space="preserve"> </w:t>
      </w:r>
      <w:r w:rsidRPr="00546462">
        <w:t>velmi</w:t>
      </w:r>
      <w:r>
        <w:t xml:space="preserve"> </w:t>
      </w:r>
    </w:p>
    <w:p w14:paraId="43F729B1" w14:textId="2F89FBD5" w:rsidR="00546462" w:rsidRPr="00546462" w:rsidRDefault="00546462" w:rsidP="00D23021">
      <w:pPr>
        <w:shd w:val="clear" w:color="auto" w:fill="FFFFFF"/>
        <w:spacing w:after="0"/>
      </w:pPr>
      <w:r>
        <w:t>o</w:t>
      </w:r>
      <w:r w:rsidRPr="00546462">
        <w:t>btížné</w:t>
      </w:r>
      <w:r>
        <w:t xml:space="preserve"> si </w:t>
      </w:r>
      <w:r w:rsidRPr="00546462">
        <w:t>tyto</w:t>
      </w:r>
      <w:r>
        <w:t xml:space="preserve"> </w:t>
      </w:r>
      <w:r w:rsidRPr="00546462">
        <w:t>výstupy</w:t>
      </w:r>
      <w:r>
        <w:t xml:space="preserve"> </w:t>
      </w:r>
      <w:r w:rsidRPr="00546462">
        <w:t>složit</w:t>
      </w:r>
      <w:r>
        <w:t xml:space="preserve"> </w:t>
      </w:r>
      <w:r w:rsidRPr="00546462">
        <w:t>v</w:t>
      </w:r>
      <w:r>
        <w:t xml:space="preserve"> </w:t>
      </w:r>
      <w:r w:rsidRPr="00546462">
        <w:t>mozku</w:t>
      </w:r>
      <w:r>
        <w:t xml:space="preserve"> </w:t>
      </w:r>
      <w:r w:rsidRPr="00546462">
        <w:t>do</w:t>
      </w:r>
      <w:r>
        <w:t xml:space="preserve"> </w:t>
      </w:r>
      <w:r w:rsidRPr="00546462">
        <w:t>jednolitého</w:t>
      </w:r>
      <w:r>
        <w:t xml:space="preserve"> </w:t>
      </w:r>
      <w:r w:rsidRPr="00546462">
        <w:t>obrazu</w:t>
      </w:r>
      <w:r>
        <w:t xml:space="preserve"> </w:t>
      </w:r>
      <w:r w:rsidRPr="00546462">
        <w:t>vedoucího</w:t>
      </w:r>
      <w:r>
        <w:t xml:space="preserve"> </w:t>
      </w:r>
      <w:r w:rsidRPr="00546462">
        <w:t>k</w:t>
      </w:r>
      <w:r>
        <w:t> </w:t>
      </w:r>
      <w:r w:rsidRPr="00546462">
        <w:t>pochopení</w:t>
      </w:r>
      <w:r>
        <w:t xml:space="preserve"> </w:t>
      </w:r>
      <w:r w:rsidRPr="00546462">
        <w:t>podstaty</w:t>
      </w:r>
      <w:r>
        <w:t>.</w:t>
      </w:r>
    </w:p>
    <w:p w14:paraId="5FEDDE91" w14:textId="70CA5F62" w:rsidR="00546462" w:rsidRDefault="00546462" w:rsidP="00D23021">
      <w:pPr>
        <w:shd w:val="clear" w:color="auto" w:fill="FFFFFF"/>
        <w:spacing w:after="0"/>
      </w:pPr>
      <w:r w:rsidRPr="00546462">
        <w:t>Právě</w:t>
      </w:r>
      <w:r>
        <w:t xml:space="preserve"> </w:t>
      </w:r>
      <w:r w:rsidRPr="00546462">
        <w:t>vícerozměrná</w:t>
      </w:r>
      <w:r>
        <w:t xml:space="preserve"> </w:t>
      </w:r>
      <w:r w:rsidRPr="00546462">
        <w:t>analýza</w:t>
      </w:r>
      <w:r>
        <w:t xml:space="preserve"> </w:t>
      </w:r>
      <w:r w:rsidRPr="00546462">
        <w:t>dat</w:t>
      </w:r>
      <w:r>
        <w:t xml:space="preserve"> </w:t>
      </w:r>
      <w:r w:rsidRPr="00546462">
        <w:t>je</w:t>
      </w:r>
      <w:r>
        <w:t xml:space="preserve"> </w:t>
      </w:r>
      <w:r w:rsidRPr="00546462">
        <w:t>nástrojem</w:t>
      </w:r>
      <w:r>
        <w:t xml:space="preserve"> </w:t>
      </w:r>
      <w:r w:rsidRPr="00546462">
        <w:t>sloužícím</w:t>
      </w:r>
      <w:r>
        <w:t xml:space="preserve"> </w:t>
      </w:r>
      <w:r w:rsidRPr="00546462">
        <w:t>k</w:t>
      </w:r>
      <w:r>
        <w:t> </w:t>
      </w:r>
      <w:r w:rsidRPr="00546462">
        <w:t>usnadnění</w:t>
      </w:r>
      <w:r>
        <w:t xml:space="preserve"> </w:t>
      </w:r>
      <w:r w:rsidRPr="00546462">
        <w:t>tohoto</w:t>
      </w:r>
      <w:r>
        <w:t xml:space="preserve"> </w:t>
      </w:r>
      <w:r w:rsidRPr="00546462">
        <w:t>procesu</w:t>
      </w:r>
      <w:r>
        <w:t xml:space="preserve"> </w:t>
      </w:r>
      <w:r w:rsidRPr="00546462">
        <w:t>a</w:t>
      </w:r>
      <w:r>
        <w:t xml:space="preserve"> </w:t>
      </w:r>
      <w:r w:rsidRPr="00546462">
        <w:t>její</w:t>
      </w:r>
      <w:r>
        <w:t xml:space="preserve"> </w:t>
      </w:r>
      <w:r w:rsidR="006B4C39">
        <w:t>p</w:t>
      </w:r>
      <w:r w:rsidRPr="00546462">
        <w:t>řínos</w:t>
      </w:r>
      <w:r>
        <w:t xml:space="preserve"> </w:t>
      </w:r>
      <w:r w:rsidRPr="00546462">
        <w:t>lze</w:t>
      </w:r>
      <w:r>
        <w:t xml:space="preserve"> </w:t>
      </w:r>
      <w:r w:rsidRPr="00546462">
        <w:t>shrnout</w:t>
      </w:r>
      <w:r>
        <w:t xml:space="preserve"> </w:t>
      </w:r>
      <w:r w:rsidRPr="00546462">
        <w:t>následovně:</w:t>
      </w:r>
    </w:p>
    <w:p w14:paraId="62E9B33B" w14:textId="77777777" w:rsidR="00813066" w:rsidRDefault="00813066" w:rsidP="00D23021">
      <w:pPr>
        <w:shd w:val="clear" w:color="auto" w:fill="FFFFFF"/>
        <w:spacing w:after="0"/>
      </w:pPr>
    </w:p>
    <w:p w14:paraId="79969668" w14:textId="6C026EA8" w:rsidR="00813066" w:rsidRDefault="00813066" w:rsidP="009E1485">
      <w:pPr>
        <w:pStyle w:val="Odstavecseseznamem"/>
        <w:numPr>
          <w:ilvl w:val="0"/>
          <w:numId w:val="54"/>
        </w:numPr>
        <w:shd w:val="clear" w:color="auto" w:fill="FFFFFF"/>
        <w:spacing w:after="0"/>
      </w:pPr>
      <w:r>
        <w:t>nalezení smysluplných pohledů na data popsaná pomocí velkého množství parametrů,</w:t>
      </w:r>
    </w:p>
    <w:p w14:paraId="3A8DC66F" w14:textId="1EF65B21" w:rsidR="00813066" w:rsidRDefault="00813066" w:rsidP="009E1485">
      <w:pPr>
        <w:pStyle w:val="Odstavecseseznamem"/>
        <w:numPr>
          <w:ilvl w:val="0"/>
          <w:numId w:val="54"/>
        </w:numPr>
        <w:shd w:val="clear" w:color="auto" w:fill="FFFFFF"/>
        <w:spacing w:after="0"/>
      </w:pPr>
      <w:r>
        <w:t>nalezení a popsání skrytých vazeb mezi jednotlivými parametry,</w:t>
      </w:r>
    </w:p>
    <w:p w14:paraId="13AAEA97" w14:textId="6417D2C2" w:rsidR="00813066" w:rsidRDefault="00813066" w:rsidP="009E1485">
      <w:pPr>
        <w:pStyle w:val="Odstavecseseznamem"/>
        <w:numPr>
          <w:ilvl w:val="0"/>
          <w:numId w:val="54"/>
        </w:numPr>
        <w:shd w:val="clear" w:color="auto" w:fill="FFFFFF"/>
        <w:spacing w:after="0"/>
      </w:pPr>
      <w:r>
        <w:t>jednoduchá vizualizace dat, kdy v jediném grafickém znázornění jsou komplexní informace pro velký počet proměnných,</w:t>
      </w:r>
    </w:p>
    <w:p w14:paraId="7AD58FD3" w14:textId="00FD5018" w:rsidR="00813066" w:rsidRPr="00546462" w:rsidRDefault="00813066" w:rsidP="009E1485">
      <w:pPr>
        <w:pStyle w:val="Odstavecseseznamem"/>
        <w:numPr>
          <w:ilvl w:val="0"/>
          <w:numId w:val="54"/>
        </w:numPr>
        <w:shd w:val="clear" w:color="auto" w:fill="FFFFFF"/>
        <w:spacing w:after="0"/>
      </w:pPr>
      <w:r>
        <w:lastRenderedPageBreak/>
        <w:t>umožnění a zjednodušení interpretace dat na základě jejich zjednodušením pomocí vícerozměrné analýzy.</w:t>
      </w:r>
    </w:p>
    <w:p w14:paraId="5C492DE8" w14:textId="77777777" w:rsidR="00546462" w:rsidRDefault="00546462" w:rsidP="00D23021">
      <w:pPr>
        <w:spacing w:after="0"/>
      </w:pPr>
    </w:p>
    <w:p w14:paraId="10F6669D" w14:textId="31DCCBB9" w:rsidR="00813066" w:rsidRDefault="00813066" w:rsidP="00D23021">
      <w:pPr>
        <w:spacing w:after="0"/>
      </w:pPr>
      <w:r>
        <w:t xml:space="preserve">Ačkoliv je v případě vícerozměrných analýz používána celá řada matematických postupů, mají všechny tyto analýzy společný rys a to hledají, které naměřené parametry nebo objekty spolu nějakým způsobem souvisí a které je tedy možné jako podobné sloučit a tak snížit objem </w:t>
      </w:r>
      <w:r w:rsidR="00A52F64">
        <w:br/>
      </w:r>
      <w:r>
        <w:t>a složitost naměřených dat.</w:t>
      </w:r>
      <w:r w:rsidR="00E73A6C">
        <w:t xml:space="preserve"> Nemá smysl ale provádět tuto analýzu v případě, kdy by mezi naměřenými daty neexistovala žádná vazba.</w:t>
      </w:r>
    </w:p>
    <w:p w14:paraId="4632A04F" w14:textId="77777777" w:rsidR="00E73A6C" w:rsidRDefault="00E73A6C" w:rsidP="00D23021">
      <w:pPr>
        <w:spacing w:after="0"/>
      </w:pPr>
    </w:p>
    <w:p w14:paraId="7CCDFC25" w14:textId="662DDD40" w:rsidR="00E73A6C" w:rsidRDefault="000E6513" w:rsidP="00D23021">
      <w:pPr>
        <w:spacing w:after="0"/>
      </w:pPr>
      <w:r>
        <w:t>Základem</w:t>
      </w:r>
      <w:r w:rsidR="00E73A6C">
        <w:t xml:space="preserve"> každé vícerozměrné analýzy je tabulka obsahující v řádcích jednotlivé měřené objekty a ve sloupcích parametry získané v souvislosti s danými objekty.</w:t>
      </w:r>
      <w:r>
        <w:t xml:space="preserve"> V případě více než tří parametrů nejsme schopni sestrojit odpovídající graf, a proto se využívá vícerozměrné analýzy, která příslušná data nejdříve zjednoduší a poté lze již graf znázornit.</w:t>
      </w:r>
    </w:p>
    <w:p w14:paraId="5228755F" w14:textId="77777777" w:rsidR="000E6513" w:rsidRDefault="000E6513" w:rsidP="00D23021">
      <w:pPr>
        <w:spacing w:after="0"/>
      </w:pPr>
    </w:p>
    <w:p w14:paraId="2782F641" w14:textId="4C111C70" w:rsidR="000E6513" w:rsidRDefault="000E6513" w:rsidP="00D23021">
      <w:pPr>
        <w:spacing w:after="0"/>
      </w:pPr>
      <w:r>
        <w:t>Hlavním principem vícerozměrné analýzy je zjednodušení naměřených dat díky analýze jejich vzájemných vazeb, a tudíž důležitým krokem v další analýze je vytvoření měřítka vazby</w:t>
      </w:r>
    </w:p>
    <w:p w14:paraId="72AD9D8A" w14:textId="77777777" w:rsidR="00282D37" w:rsidRDefault="00282D37" w:rsidP="00D23021">
      <w:pPr>
        <w:spacing w:after="0"/>
      </w:pPr>
    </w:p>
    <w:p w14:paraId="4D7F928B" w14:textId="7E008D3F" w:rsidR="000E6513" w:rsidRDefault="000E6513" w:rsidP="009E1485">
      <w:pPr>
        <w:pStyle w:val="Odstavecseseznamem"/>
        <w:numPr>
          <w:ilvl w:val="0"/>
          <w:numId w:val="55"/>
        </w:numPr>
        <w:spacing w:after="0"/>
      </w:pPr>
      <w:r>
        <w:t>naměřených parametrů,</w:t>
      </w:r>
    </w:p>
    <w:p w14:paraId="0C013472" w14:textId="4E76FDB2" w:rsidR="000E6513" w:rsidRDefault="000E6513" w:rsidP="009E1485">
      <w:pPr>
        <w:pStyle w:val="Odstavecseseznamem"/>
        <w:numPr>
          <w:ilvl w:val="0"/>
          <w:numId w:val="55"/>
        </w:numPr>
        <w:spacing w:after="0"/>
      </w:pPr>
      <w:r>
        <w:t>naměřených objektů,</w:t>
      </w:r>
    </w:p>
    <w:p w14:paraId="76379C60" w14:textId="30E1E1D7" w:rsidR="000E6513" w:rsidRDefault="000E6513" w:rsidP="009E1485">
      <w:pPr>
        <w:pStyle w:val="Odstavecseseznamem"/>
        <w:numPr>
          <w:ilvl w:val="0"/>
          <w:numId w:val="55"/>
        </w:numPr>
        <w:spacing w:after="0"/>
      </w:pPr>
      <w:r>
        <w:t>skupin objektů vztahujících se k parametrům.</w:t>
      </w:r>
    </w:p>
    <w:p w14:paraId="0981BB4F" w14:textId="77777777" w:rsidR="00282D37" w:rsidRDefault="00282D37" w:rsidP="00282D37">
      <w:pPr>
        <w:pStyle w:val="Odstavecseseznamem"/>
        <w:spacing w:after="0"/>
      </w:pPr>
    </w:p>
    <w:p w14:paraId="14AFE046" w14:textId="7E804BD3" w:rsidR="000E6513" w:rsidRDefault="000E6513" w:rsidP="000E6513">
      <w:pPr>
        <w:spacing w:after="0"/>
      </w:pPr>
      <w:r>
        <w:t xml:space="preserve">Nejčastějším způsobem pro získání měřítka vazby parametrů bývá používána kovariance </w:t>
      </w:r>
      <w:r w:rsidR="00A52F64">
        <w:br/>
      </w:r>
      <w:r>
        <w:t>a korelace</w:t>
      </w:r>
      <w:r w:rsidR="00282D37">
        <w:t xml:space="preserve"> a tím sestavíme tzv. </w:t>
      </w:r>
      <w:r w:rsidR="00282D37" w:rsidRPr="00282D37">
        <w:rPr>
          <w:i/>
        </w:rPr>
        <w:t>asociační matici parametrů</w:t>
      </w:r>
      <w:r w:rsidR="00282D37">
        <w:t>.</w:t>
      </w:r>
    </w:p>
    <w:p w14:paraId="1EBA2BEA" w14:textId="77777777" w:rsidR="006B4C39" w:rsidRDefault="006B4C39" w:rsidP="000E6513">
      <w:pPr>
        <w:spacing w:after="0"/>
      </w:pPr>
    </w:p>
    <w:p w14:paraId="190B2C78" w14:textId="6C41D992" w:rsidR="00282D37" w:rsidRDefault="00282D37" w:rsidP="000E6513">
      <w:pPr>
        <w:spacing w:after="0"/>
      </w:pPr>
      <w:r>
        <w:t xml:space="preserve"> Další možností je provedení vyhodnocení vazby mezi skupinami objektů a parametry, což vede k sestavení tzv. </w:t>
      </w:r>
      <w:r w:rsidRPr="00282D37">
        <w:rPr>
          <w:i/>
        </w:rPr>
        <w:t>kontingenční tabulky</w:t>
      </w:r>
      <w:r>
        <w:t xml:space="preserve">. Tato tabulka je pak vyšetřována na základě </w:t>
      </w:r>
      <w:r w:rsidRPr="00282D37">
        <w:rPr>
          <w:i/>
        </w:rPr>
        <w:t>korespondenční analýzy</w:t>
      </w:r>
      <w:r>
        <w:t>.</w:t>
      </w:r>
    </w:p>
    <w:p w14:paraId="1F48733B" w14:textId="77777777" w:rsidR="00282D37" w:rsidRDefault="00282D37" w:rsidP="000E6513">
      <w:pPr>
        <w:spacing w:after="0"/>
      </w:pPr>
    </w:p>
    <w:p w14:paraId="3544B378" w14:textId="40267AF9" w:rsidR="00282D37" w:rsidRDefault="00282D37" w:rsidP="000E6513">
      <w:pPr>
        <w:spacing w:after="0"/>
      </w:pPr>
      <w:r>
        <w:t>K nejrozšířenějším typům vícerozměrných analýz se řadí</w:t>
      </w:r>
    </w:p>
    <w:p w14:paraId="549925B0" w14:textId="77777777" w:rsidR="00282D37" w:rsidRDefault="00282D37" w:rsidP="000E6513">
      <w:pPr>
        <w:spacing w:after="0"/>
      </w:pPr>
    </w:p>
    <w:p w14:paraId="397970EE" w14:textId="4155C036" w:rsidR="00282D37" w:rsidRDefault="0037753E" w:rsidP="009E1485">
      <w:pPr>
        <w:pStyle w:val="Odstavecseseznamem"/>
        <w:numPr>
          <w:ilvl w:val="0"/>
          <w:numId w:val="56"/>
        </w:numPr>
        <w:spacing w:after="0"/>
      </w:pPr>
      <w:r>
        <w:t xml:space="preserve">preferenční </w:t>
      </w:r>
      <w:r w:rsidR="00282D37">
        <w:t>analýza,</w:t>
      </w:r>
    </w:p>
    <w:p w14:paraId="3852D730" w14:textId="0AFDB5E4" w:rsidR="0037753E" w:rsidRDefault="0037753E" w:rsidP="009E1485">
      <w:pPr>
        <w:pStyle w:val="Odstavecseseznamem"/>
        <w:numPr>
          <w:ilvl w:val="0"/>
          <w:numId w:val="56"/>
        </w:numPr>
        <w:spacing w:after="0"/>
      </w:pPr>
      <w:r>
        <w:t>shluková analýza</w:t>
      </w:r>
    </w:p>
    <w:p w14:paraId="227F22F3" w14:textId="028B1629" w:rsidR="00282D37" w:rsidRDefault="00282D37" w:rsidP="009E1485">
      <w:pPr>
        <w:pStyle w:val="Odstavecseseznamem"/>
        <w:numPr>
          <w:ilvl w:val="0"/>
          <w:numId w:val="56"/>
        </w:numPr>
        <w:spacing w:after="0"/>
      </w:pPr>
      <w:r>
        <w:t>korespondenční analýza,</w:t>
      </w:r>
    </w:p>
    <w:p w14:paraId="4CFFF9F8" w14:textId="13D042A0" w:rsidR="00056A4C" w:rsidRDefault="00282D37" w:rsidP="00056A4C">
      <w:pPr>
        <w:pStyle w:val="Odstavecseseznamem"/>
        <w:numPr>
          <w:ilvl w:val="0"/>
          <w:numId w:val="56"/>
        </w:numPr>
        <w:spacing w:after="0"/>
      </w:pPr>
      <w:r>
        <w:lastRenderedPageBreak/>
        <w:t>diskriminační analýza.</w:t>
      </w:r>
    </w:p>
    <w:p w14:paraId="75AA660E" w14:textId="0C81877B" w:rsidR="0037753E" w:rsidRPr="0037753E" w:rsidRDefault="00A72F0C" w:rsidP="0037753E">
      <w:pPr>
        <w:spacing w:before="100" w:beforeAutospacing="1" w:after="100" w:afterAutospacing="1"/>
      </w:pPr>
      <w:r w:rsidRPr="00A72F0C">
        <w:rPr>
          <w:i/>
        </w:rPr>
        <w:t>Preferenční analýza</w:t>
      </w:r>
      <w:r>
        <w:t xml:space="preserve"> je s</w:t>
      </w:r>
      <w:r w:rsidR="0037753E" w:rsidRPr="0037753E">
        <w:t>peciální technika sloužící pro určení, které proměnné charakterizující výrobky nebo služby nejvíce ovlivňují volbu produktu a které kombinace kategorií těchto proměnných jsou sp</w:t>
      </w:r>
      <w:r>
        <w:t xml:space="preserve">otřebiteli nejvíce preferovány. </w:t>
      </w:r>
    </w:p>
    <w:p w14:paraId="69661656" w14:textId="0481A0C7" w:rsidR="0037753E" w:rsidRDefault="0037753E" w:rsidP="00A72F0C">
      <w:pPr>
        <w:spacing w:before="100" w:beforeAutospacing="1" w:after="100" w:afterAutospacing="1"/>
      </w:pPr>
      <w:r w:rsidRPr="0037753E">
        <w:t xml:space="preserve">Základem je analýza rozptylu, </w:t>
      </w:r>
      <w:r w:rsidR="00A72F0C">
        <w:t>která je aplikována na</w:t>
      </w:r>
      <w:r w:rsidRPr="0037753E">
        <w:t xml:space="preserve"> proměnné vyjadřující prefe</w:t>
      </w:r>
      <w:r w:rsidR="00A72F0C">
        <w:t>rence spotřebitelů</w:t>
      </w:r>
      <w:r w:rsidRPr="0037753E">
        <w:t xml:space="preserve">. Preference mohou být vyjádřeny například pořadím (nejmenší číslo znamená největší preferenci) nebo bodovým ohodnocením (nejmenší číslo znamená nejmenší preferenci). Dále některé programové systémy umožňují zadávat čísla přiřazená jednotlivým kombinacím v pořadí od nejvíce po </w:t>
      </w:r>
      <w:r w:rsidR="00A72F0C">
        <w:t xml:space="preserve">nejméně preferovanou kombinaci. </w:t>
      </w:r>
      <w:r w:rsidR="00A72F0C" w:rsidRPr="0037753E">
        <w:t>Kromě marketingových průzkumů může být tato metoda použita i v řadě jiných oblastí výzkumu.</w:t>
      </w:r>
    </w:p>
    <w:p w14:paraId="38EA4F60" w14:textId="17539126" w:rsidR="00056A4C" w:rsidRDefault="00056A4C" w:rsidP="00056A4C">
      <w:pPr>
        <w:pStyle w:val="Normlnweb"/>
        <w:shd w:val="clear" w:color="auto" w:fill="FFFFFF"/>
        <w:spacing w:line="360" w:lineRule="auto"/>
        <w:jc w:val="both"/>
        <w:textAlignment w:val="baseline"/>
        <w:rPr>
          <w:rFonts w:eastAsia="Calibri"/>
          <w:szCs w:val="22"/>
        </w:rPr>
      </w:pPr>
      <w:r w:rsidRPr="00056A4C">
        <w:rPr>
          <w:rFonts w:eastAsia="Calibri"/>
          <w:i/>
          <w:szCs w:val="22"/>
        </w:rPr>
        <w:t>Shluková analýza</w:t>
      </w:r>
      <w:r w:rsidRPr="00056A4C">
        <w:rPr>
          <w:rFonts w:eastAsia="Calibri"/>
          <w:szCs w:val="22"/>
        </w:rPr>
        <w:t> je vícerozměrná </w:t>
      </w:r>
      <w:hyperlink r:id="rId39" w:history="1">
        <w:r w:rsidRPr="00056A4C">
          <w:rPr>
            <w:rFonts w:eastAsia="Calibri"/>
            <w:szCs w:val="22"/>
          </w:rPr>
          <w:t>statistická</w:t>
        </w:r>
      </w:hyperlink>
      <w:r w:rsidRPr="00056A4C">
        <w:rPr>
          <w:rFonts w:eastAsia="Calibri"/>
          <w:szCs w:val="22"/>
        </w:rPr>
        <w:t> metoda, která se používá ke </w:t>
      </w:r>
      <w:hyperlink r:id="rId40" w:history="1">
        <w:r w:rsidRPr="00056A4C">
          <w:rPr>
            <w:rFonts w:eastAsia="Calibri"/>
            <w:szCs w:val="22"/>
          </w:rPr>
          <w:t>klasifikaci</w:t>
        </w:r>
      </w:hyperlink>
      <w:r w:rsidRPr="00056A4C">
        <w:rPr>
          <w:rFonts w:eastAsia="Calibri"/>
          <w:szCs w:val="22"/>
        </w:rPr>
        <w:t> objektů. Slouží k třídění jednotek do skupin (shluků) tak, aby si jednotky náležící do stejné skupiny byly podobnější než objekty ze skupin různých. Shlukovou analýzu je možné provádět jak na </w:t>
      </w:r>
      <w:hyperlink r:id="rId41" w:history="1">
        <w:r w:rsidRPr="00056A4C">
          <w:rPr>
            <w:rFonts w:eastAsia="Calibri"/>
            <w:szCs w:val="22"/>
          </w:rPr>
          <w:t>množině</w:t>
        </w:r>
      </w:hyperlink>
      <w:r w:rsidRPr="00056A4C">
        <w:rPr>
          <w:rFonts w:eastAsia="Calibri"/>
          <w:szCs w:val="22"/>
        </w:rPr>
        <w:t> objektů, z nichž každý musí být popsán prostřednictvím stejného souboru </w:t>
      </w:r>
      <w:hyperlink r:id="rId42" w:history="1">
        <w:r w:rsidRPr="00056A4C">
          <w:rPr>
            <w:rFonts w:eastAsia="Calibri"/>
            <w:szCs w:val="22"/>
          </w:rPr>
          <w:t>znaků</w:t>
        </w:r>
      </w:hyperlink>
      <w:r w:rsidRPr="00056A4C">
        <w:rPr>
          <w:rFonts w:eastAsia="Calibri"/>
          <w:szCs w:val="22"/>
        </w:rPr>
        <w:t>, které má smysl v dané množině sledovat, tak na množině znaků, které jsou charakterizovány prostřednictvím určitého souboru objektů, nositelů těchto znaků.</w:t>
      </w:r>
    </w:p>
    <w:p w14:paraId="5E45BC21" w14:textId="77777777" w:rsidR="00056A4C" w:rsidRPr="00056A4C" w:rsidRDefault="00056A4C" w:rsidP="00056A4C">
      <w:pPr>
        <w:pStyle w:val="Normlnweb"/>
        <w:shd w:val="clear" w:color="auto" w:fill="FFFFFF"/>
        <w:spacing w:line="360" w:lineRule="auto"/>
        <w:jc w:val="both"/>
        <w:textAlignment w:val="baseline"/>
        <w:rPr>
          <w:rFonts w:eastAsia="Calibri"/>
          <w:szCs w:val="22"/>
        </w:rPr>
      </w:pPr>
    </w:p>
    <w:p w14:paraId="58F03615" w14:textId="1AE9D2C5" w:rsidR="00056A4C" w:rsidRDefault="00056A4C" w:rsidP="00056A4C">
      <w:pPr>
        <w:pStyle w:val="Normlnweb"/>
        <w:shd w:val="clear" w:color="auto" w:fill="FFFFFF"/>
        <w:spacing w:before="225" w:after="225" w:line="360" w:lineRule="auto"/>
        <w:jc w:val="both"/>
        <w:textAlignment w:val="baseline"/>
        <w:rPr>
          <w:rFonts w:eastAsia="Calibri"/>
          <w:szCs w:val="22"/>
        </w:rPr>
      </w:pPr>
      <w:r w:rsidRPr="00056A4C">
        <w:rPr>
          <w:rFonts w:eastAsia="Calibri"/>
          <w:szCs w:val="22"/>
        </w:rPr>
        <w:t>Z</w:t>
      </w:r>
      <w:r w:rsidR="00D53236">
        <w:rPr>
          <w:rFonts w:eastAsia="Calibri"/>
          <w:szCs w:val="22"/>
        </w:rPr>
        <w:t>ákladní dělení shlukových</w:t>
      </w:r>
      <w:r w:rsidRPr="00056A4C">
        <w:rPr>
          <w:rFonts w:eastAsia="Calibri"/>
          <w:szCs w:val="22"/>
        </w:rPr>
        <w:t xml:space="preserve"> metod podle cíle, ke kterému směřují, je n</w:t>
      </w:r>
      <w:r>
        <w:rPr>
          <w:rFonts w:eastAsia="Calibri"/>
          <w:szCs w:val="22"/>
        </w:rPr>
        <w:t xml:space="preserve">a </w:t>
      </w:r>
      <w:r w:rsidRPr="00056A4C">
        <w:rPr>
          <w:rFonts w:eastAsia="Calibri"/>
          <w:i/>
          <w:szCs w:val="22"/>
        </w:rPr>
        <w:t xml:space="preserve">hierarchické </w:t>
      </w:r>
      <w:r w:rsidR="00A52F64">
        <w:rPr>
          <w:rFonts w:eastAsia="Calibri"/>
          <w:i/>
          <w:szCs w:val="22"/>
        </w:rPr>
        <w:br/>
      </w:r>
      <w:r>
        <w:rPr>
          <w:rFonts w:eastAsia="Calibri"/>
          <w:szCs w:val="22"/>
        </w:rPr>
        <w:t xml:space="preserve">a </w:t>
      </w:r>
      <w:proofErr w:type="spellStart"/>
      <w:r w:rsidRPr="00056A4C">
        <w:rPr>
          <w:rFonts w:eastAsia="Calibri"/>
          <w:i/>
          <w:szCs w:val="22"/>
        </w:rPr>
        <w:t>nehierarchické</w:t>
      </w:r>
      <w:proofErr w:type="spellEnd"/>
      <w:r>
        <w:rPr>
          <w:rFonts w:eastAsia="Calibri"/>
          <w:szCs w:val="22"/>
        </w:rPr>
        <w:t>:</w:t>
      </w:r>
    </w:p>
    <w:p w14:paraId="6F0500F8" w14:textId="10AC1420" w:rsidR="00056A4C" w:rsidRPr="00056A4C" w:rsidRDefault="00056A4C" w:rsidP="00317194">
      <w:pPr>
        <w:pStyle w:val="Normlnweb"/>
        <w:numPr>
          <w:ilvl w:val="0"/>
          <w:numId w:val="57"/>
        </w:numPr>
        <w:shd w:val="clear" w:color="auto" w:fill="FFFFFF"/>
        <w:spacing w:before="225" w:after="225" w:line="360" w:lineRule="auto"/>
        <w:jc w:val="both"/>
        <w:textAlignment w:val="baseline"/>
        <w:rPr>
          <w:rFonts w:eastAsia="Calibri"/>
          <w:szCs w:val="22"/>
        </w:rPr>
      </w:pPr>
      <w:r w:rsidRPr="00056A4C">
        <w:rPr>
          <w:szCs w:val="22"/>
        </w:rPr>
        <w:t>Hierarchické shlukování je systém </w:t>
      </w:r>
      <w:hyperlink r:id="rId43" w:history="1">
        <w:r w:rsidRPr="00056A4C">
          <w:rPr>
            <w:szCs w:val="22"/>
          </w:rPr>
          <w:t>podmnožin</w:t>
        </w:r>
      </w:hyperlink>
      <w:r w:rsidRPr="00056A4C">
        <w:rPr>
          <w:szCs w:val="22"/>
        </w:rPr>
        <w:t>, kde </w:t>
      </w:r>
      <w:hyperlink r:id="rId44" w:history="1">
        <w:r w:rsidRPr="00056A4C">
          <w:rPr>
            <w:szCs w:val="22"/>
          </w:rPr>
          <w:t>průnikem</w:t>
        </w:r>
      </w:hyperlink>
      <w:r>
        <w:rPr>
          <w:szCs w:val="22"/>
        </w:rPr>
        <w:t xml:space="preserve"> dvou </w:t>
      </w:r>
      <w:r w:rsidRPr="00056A4C">
        <w:rPr>
          <w:szCs w:val="22"/>
        </w:rPr>
        <w:t xml:space="preserve">shluků je buď prázdná množina, nebo jeden z nich. Pokud nastane alespoň jednou druhý případ, je systém hierarchický. </w:t>
      </w:r>
    </w:p>
    <w:p w14:paraId="034B16B4" w14:textId="371869C2" w:rsidR="00056A4C" w:rsidRDefault="00056A4C" w:rsidP="00317194">
      <w:pPr>
        <w:numPr>
          <w:ilvl w:val="0"/>
          <w:numId w:val="57"/>
        </w:numPr>
        <w:spacing w:after="0"/>
        <w:textAlignment w:val="baseline"/>
      </w:pPr>
      <w:proofErr w:type="spellStart"/>
      <w:r w:rsidRPr="00056A4C">
        <w:t>Nehierarchic</w:t>
      </w:r>
      <w:r>
        <w:t>k</w:t>
      </w:r>
      <w:r w:rsidRPr="00056A4C">
        <w:t>é</w:t>
      </w:r>
      <w:proofErr w:type="spellEnd"/>
      <w:r w:rsidRPr="00056A4C">
        <w:t xml:space="preserve"> shlukování je takový systém, kde je průnik shluků prázdný, jedná se o </w:t>
      </w:r>
      <w:hyperlink r:id="rId45" w:history="1">
        <w:r w:rsidRPr="00056A4C">
          <w:t>disjunktní</w:t>
        </w:r>
      </w:hyperlink>
      <w:r w:rsidRPr="00056A4C">
        <w:t> množiny.</w:t>
      </w:r>
    </w:p>
    <w:p w14:paraId="51DF7D03" w14:textId="31979159" w:rsidR="00056A4C" w:rsidRDefault="00056A4C" w:rsidP="00056A4C">
      <w:pPr>
        <w:pStyle w:val="Normlnweb"/>
        <w:shd w:val="clear" w:color="auto" w:fill="FFFFFF"/>
        <w:spacing w:before="225" w:after="225" w:line="360" w:lineRule="auto"/>
        <w:jc w:val="both"/>
        <w:textAlignment w:val="baseline"/>
        <w:rPr>
          <w:rFonts w:eastAsia="Calibri"/>
          <w:szCs w:val="22"/>
        </w:rPr>
      </w:pPr>
      <w:bookmarkStart w:id="16" w:name="M.C4.9B.C5.99en.C3.AD_podobnosti_objekt."/>
      <w:bookmarkEnd w:id="16"/>
      <w:r w:rsidRPr="00056A4C">
        <w:rPr>
          <w:rFonts w:eastAsia="Calibri"/>
          <w:szCs w:val="22"/>
        </w:rPr>
        <w:t xml:space="preserve">Shluková analýza </w:t>
      </w:r>
      <w:r>
        <w:rPr>
          <w:rFonts w:eastAsia="Calibri"/>
          <w:szCs w:val="22"/>
        </w:rPr>
        <w:t xml:space="preserve">tedy </w:t>
      </w:r>
      <w:r w:rsidRPr="00056A4C">
        <w:rPr>
          <w:rFonts w:eastAsia="Calibri"/>
          <w:szCs w:val="22"/>
        </w:rPr>
        <w:t>vychází z podobnosti, resp. vzdálenosti objektů. Její kvantitativní vyjádření je jedním ze základních</w:t>
      </w:r>
      <w:r>
        <w:rPr>
          <w:rFonts w:eastAsia="Calibri"/>
          <w:szCs w:val="22"/>
        </w:rPr>
        <w:t xml:space="preserve"> problémů shlukové</w:t>
      </w:r>
      <w:r w:rsidR="00D53236">
        <w:rPr>
          <w:rFonts w:eastAsia="Calibri"/>
          <w:szCs w:val="22"/>
        </w:rPr>
        <w:t xml:space="preserve"> analýzy a lze popsat</w:t>
      </w:r>
      <w:r w:rsidRPr="00056A4C">
        <w:rPr>
          <w:rFonts w:eastAsia="Calibri"/>
          <w:szCs w:val="22"/>
        </w:rPr>
        <w:t xml:space="preserve"> mnoho způsobů sestrojení tohoto ukazatele.</w:t>
      </w:r>
      <w:r>
        <w:rPr>
          <w:rFonts w:eastAsia="Calibri"/>
          <w:szCs w:val="22"/>
        </w:rPr>
        <w:t xml:space="preserve"> </w:t>
      </w:r>
    </w:p>
    <w:p w14:paraId="073A51DD" w14:textId="77777777" w:rsidR="00056A4C" w:rsidRDefault="00056A4C" w:rsidP="00056A4C">
      <w:pPr>
        <w:pStyle w:val="Normlnweb"/>
        <w:shd w:val="clear" w:color="auto" w:fill="FFFFFF"/>
        <w:spacing w:before="225" w:after="225" w:line="360" w:lineRule="auto"/>
        <w:jc w:val="both"/>
        <w:textAlignment w:val="baseline"/>
        <w:rPr>
          <w:rFonts w:eastAsia="Calibri"/>
          <w:szCs w:val="22"/>
        </w:rPr>
      </w:pPr>
    </w:p>
    <w:p w14:paraId="6F8006A0" w14:textId="7DDD96B5" w:rsidR="00056A4C" w:rsidRPr="00056A4C" w:rsidRDefault="00056A4C" w:rsidP="00056A4C">
      <w:pPr>
        <w:pStyle w:val="Normlnweb"/>
        <w:shd w:val="clear" w:color="auto" w:fill="FFFFFF"/>
        <w:spacing w:before="225" w:after="225" w:line="360" w:lineRule="auto"/>
        <w:jc w:val="both"/>
        <w:textAlignment w:val="baseline"/>
        <w:rPr>
          <w:rFonts w:eastAsia="Calibri"/>
          <w:szCs w:val="22"/>
        </w:rPr>
      </w:pPr>
      <w:r w:rsidRPr="00056A4C">
        <w:rPr>
          <w:rFonts w:eastAsia="Calibri"/>
          <w:szCs w:val="22"/>
        </w:rPr>
        <w:t>Existují různé způsoby, jak shlukovat objekty na základě jejich vzdálenosti či podobno</w:t>
      </w:r>
      <w:r>
        <w:rPr>
          <w:rFonts w:eastAsia="Calibri"/>
          <w:szCs w:val="22"/>
        </w:rPr>
        <w:t>sti. Mezi základní metody patří</w:t>
      </w:r>
      <w:r w:rsidR="00F9753A">
        <w:rPr>
          <w:rFonts w:eastAsia="Calibri"/>
          <w:szCs w:val="22"/>
        </w:rPr>
        <w:t xml:space="preserve"> </w:t>
      </w:r>
      <w:r w:rsidR="00F9753A" w:rsidRPr="00056A4C">
        <w:rPr>
          <w:szCs w:val="22"/>
        </w:rPr>
        <w:t>metoda nejbližšího souseda</w:t>
      </w:r>
      <w:r w:rsidR="00F9753A">
        <w:rPr>
          <w:szCs w:val="22"/>
        </w:rPr>
        <w:t>, metoda nejvzdálenějš</w:t>
      </w:r>
      <w:r w:rsidR="00F9753A" w:rsidRPr="00056A4C">
        <w:rPr>
          <w:szCs w:val="22"/>
        </w:rPr>
        <w:t>ího souseda</w:t>
      </w:r>
      <w:r w:rsidR="00F9753A">
        <w:rPr>
          <w:szCs w:val="22"/>
        </w:rPr>
        <w:t xml:space="preserve">, </w:t>
      </w:r>
      <w:proofErr w:type="spellStart"/>
      <w:r w:rsidR="00F9753A">
        <w:rPr>
          <w:szCs w:val="22"/>
        </w:rPr>
        <w:t>centroidní</w:t>
      </w:r>
      <w:proofErr w:type="spellEnd"/>
      <w:r w:rsidR="00F9753A">
        <w:rPr>
          <w:szCs w:val="22"/>
        </w:rPr>
        <w:t xml:space="preserve"> metoda ne</w:t>
      </w:r>
      <w:r w:rsidR="0037753E">
        <w:rPr>
          <w:szCs w:val="22"/>
        </w:rPr>
        <w:t xml:space="preserve">bo </w:t>
      </w:r>
      <w:proofErr w:type="spellStart"/>
      <w:r w:rsidR="0037753E">
        <w:rPr>
          <w:szCs w:val="22"/>
        </w:rPr>
        <w:t>Wardova</w:t>
      </w:r>
      <w:proofErr w:type="spellEnd"/>
      <w:r w:rsidR="0037753E">
        <w:rPr>
          <w:szCs w:val="22"/>
        </w:rPr>
        <w:t xml:space="preserve"> metoda viz odkazy na</w:t>
      </w:r>
      <w:r w:rsidR="001471E8">
        <w:rPr>
          <w:szCs w:val="22"/>
        </w:rPr>
        <w:t xml:space="preserve"> </w:t>
      </w:r>
      <w:r w:rsidR="00F9753A">
        <w:rPr>
          <w:szCs w:val="22"/>
        </w:rPr>
        <w:t>literaturu.</w:t>
      </w:r>
    </w:p>
    <w:p w14:paraId="636331F2" w14:textId="77777777" w:rsidR="00056A4C" w:rsidRDefault="00056A4C" w:rsidP="00056A4C">
      <w:pPr>
        <w:pStyle w:val="Normlnweb"/>
        <w:shd w:val="clear" w:color="auto" w:fill="FFFFFF"/>
        <w:spacing w:before="225" w:after="225" w:line="360" w:lineRule="auto"/>
        <w:jc w:val="both"/>
        <w:textAlignment w:val="baseline"/>
        <w:rPr>
          <w:rFonts w:eastAsia="Calibri"/>
          <w:szCs w:val="22"/>
        </w:rPr>
      </w:pPr>
    </w:p>
    <w:p w14:paraId="3DBC0EEE" w14:textId="6BBEDE1F" w:rsidR="00813066" w:rsidRDefault="0037753E" w:rsidP="0037753E">
      <w:pPr>
        <w:pStyle w:val="Normlnweb"/>
        <w:shd w:val="clear" w:color="auto" w:fill="FFFFFF"/>
        <w:spacing w:before="225" w:after="225" w:line="360" w:lineRule="auto"/>
        <w:jc w:val="both"/>
        <w:textAlignment w:val="baseline"/>
        <w:rPr>
          <w:rFonts w:eastAsia="Calibri"/>
          <w:szCs w:val="22"/>
        </w:rPr>
      </w:pPr>
      <w:r>
        <w:rPr>
          <w:rFonts w:eastAsia="Calibri"/>
          <w:szCs w:val="22"/>
        </w:rPr>
        <w:t>Jsou-li</w:t>
      </w:r>
      <w:r w:rsidRPr="0037753E">
        <w:rPr>
          <w:rFonts w:eastAsia="Calibri"/>
          <w:szCs w:val="22"/>
        </w:rPr>
        <w:t xml:space="preserve"> k dispozici dvě skupiny údajů, a to údaje o respondentech a údaje o produktech, pak můžeme sledovat, které typy respondentů preferují určité typy výrobků. Metoda umožňující toto zkoumání se nazývá </w:t>
      </w:r>
      <w:r w:rsidRPr="0037753E">
        <w:rPr>
          <w:rFonts w:eastAsia="Calibri"/>
          <w:i/>
          <w:szCs w:val="22"/>
        </w:rPr>
        <w:t>korespondenční analýza</w:t>
      </w:r>
      <w:r w:rsidRPr="0037753E">
        <w:rPr>
          <w:rFonts w:eastAsia="Calibri"/>
          <w:szCs w:val="22"/>
        </w:rPr>
        <w:t xml:space="preserve">. Nejjednodušším případem je ten, kdy datový soubor zahrnuje pouze dvě proměnné, z nichž jedna obsahuje kategorie respondentů dle určitého hlediska a druhá určité kategorie sledovaného výrobku či služby. Pro tento případ je určena jednoduchá korespondenční analýza. Složitější případy </w:t>
      </w:r>
      <w:r>
        <w:rPr>
          <w:rFonts w:eastAsia="Calibri"/>
          <w:szCs w:val="22"/>
        </w:rPr>
        <w:t xml:space="preserve">pak </w:t>
      </w:r>
      <w:r w:rsidRPr="0037753E">
        <w:rPr>
          <w:rFonts w:eastAsia="Calibri"/>
          <w:szCs w:val="22"/>
        </w:rPr>
        <w:t>řeší víc</w:t>
      </w:r>
      <w:r>
        <w:rPr>
          <w:rFonts w:eastAsia="Calibri"/>
          <w:szCs w:val="22"/>
        </w:rPr>
        <w:t xml:space="preserve">enásobná korespondenční analýza. </w:t>
      </w:r>
      <w:r w:rsidRPr="0037753E">
        <w:rPr>
          <w:rFonts w:eastAsia="Calibri"/>
          <w:szCs w:val="22"/>
        </w:rPr>
        <w:t xml:space="preserve">Korespondenční analýza tedy slouží ke shlukování kategorií nominálních proměnných. Jejím výsledkem je grafická reprezentace vztahů mezi proměnnými. </w:t>
      </w:r>
      <w:bookmarkStart w:id="17" w:name="Z.C3.A1kladn.C3.AD_podm.C3.ADnky"/>
      <w:bookmarkEnd w:id="17"/>
    </w:p>
    <w:p w14:paraId="46BE811F" w14:textId="77777777" w:rsidR="00A72F0C" w:rsidRDefault="00A72F0C" w:rsidP="0037753E">
      <w:pPr>
        <w:pStyle w:val="Normlnweb"/>
        <w:shd w:val="clear" w:color="auto" w:fill="FFFFFF"/>
        <w:spacing w:before="225" w:after="225" w:line="360" w:lineRule="auto"/>
        <w:jc w:val="both"/>
        <w:textAlignment w:val="baseline"/>
        <w:rPr>
          <w:rFonts w:eastAsia="Calibri"/>
          <w:szCs w:val="22"/>
        </w:rPr>
      </w:pPr>
    </w:p>
    <w:p w14:paraId="2FD5DDDD" w14:textId="2558F539" w:rsidR="00A72F0C" w:rsidRDefault="00A72F0C" w:rsidP="0037753E">
      <w:pPr>
        <w:pStyle w:val="Normlnweb"/>
        <w:shd w:val="clear" w:color="auto" w:fill="FFFFFF"/>
        <w:spacing w:before="225" w:after="225" w:line="360" w:lineRule="auto"/>
        <w:jc w:val="both"/>
        <w:textAlignment w:val="baseline"/>
        <w:rPr>
          <w:rFonts w:ascii="Arial" w:hAnsi="Arial" w:cs="Arial"/>
          <w:color w:val="3A3A3A"/>
          <w:sz w:val="21"/>
          <w:szCs w:val="21"/>
          <w:shd w:val="clear" w:color="auto" w:fill="FFFFFF"/>
        </w:rPr>
      </w:pPr>
      <w:r>
        <w:rPr>
          <w:rFonts w:eastAsia="Calibri"/>
          <w:szCs w:val="22"/>
        </w:rPr>
        <w:t>Cílem</w:t>
      </w:r>
      <w:r w:rsidRPr="00A72F0C">
        <w:rPr>
          <w:rFonts w:eastAsia="Calibri"/>
          <w:szCs w:val="22"/>
        </w:rPr>
        <w:t xml:space="preserve"> </w:t>
      </w:r>
      <w:r w:rsidRPr="00A72F0C">
        <w:rPr>
          <w:rFonts w:eastAsia="Calibri"/>
          <w:i/>
          <w:szCs w:val="22"/>
        </w:rPr>
        <w:t>diskriminační analýzy</w:t>
      </w:r>
      <w:r>
        <w:rPr>
          <w:rFonts w:eastAsia="Calibri"/>
          <w:szCs w:val="22"/>
        </w:rPr>
        <w:t xml:space="preserve"> je odhalit model, který shromáždí</w:t>
      </w:r>
      <w:r w:rsidRPr="00A72F0C">
        <w:rPr>
          <w:rFonts w:eastAsia="Calibri"/>
          <w:szCs w:val="22"/>
        </w:rPr>
        <w:t xml:space="preserve"> </w:t>
      </w:r>
      <w:r>
        <w:rPr>
          <w:rFonts w:eastAsia="Calibri"/>
          <w:szCs w:val="22"/>
        </w:rPr>
        <w:t>jednotlivé případy</w:t>
      </w:r>
      <w:r w:rsidRPr="00A72F0C">
        <w:rPr>
          <w:rFonts w:eastAsia="Calibri"/>
          <w:szCs w:val="22"/>
        </w:rPr>
        <w:t xml:space="preserve"> do skupin. </w:t>
      </w:r>
      <w:r w:rsidR="00BA58CA" w:rsidRPr="00BA58CA">
        <w:rPr>
          <w:rFonts w:eastAsia="Calibri"/>
          <w:szCs w:val="22"/>
        </w:rPr>
        <w:t xml:space="preserve">Diskriminační analýza </w:t>
      </w:r>
      <w:r w:rsidR="00BA58CA">
        <w:rPr>
          <w:rFonts w:eastAsia="Calibri"/>
          <w:szCs w:val="22"/>
        </w:rPr>
        <w:t xml:space="preserve">tedy </w:t>
      </w:r>
      <w:r w:rsidR="00BA58CA" w:rsidRPr="00BA58CA">
        <w:rPr>
          <w:rFonts w:eastAsia="Calibri"/>
          <w:szCs w:val="22"/>
        </w:rPr>
        <w:t>vytváří na základě znalosti příslušností již existujících tříd klasifikační pravidlo, podle kterého lze následně zařadit jednotky s neznámou skupinovou příslušností</w:t>
      </w:r>
      <w:r w:rsidR="00BA58CA">
        <w:rPr>
          <w:rFonts w:ascii="Arial" w:hAnsi="Arial" w:cs="Arial"/>
          <w:color w:val="3A3A3A"/>
          <w:sz w:val="21"/>
          <w:szCs w:val="21"/>
          <w:shd w:val="clear" w:color="auto" w:fill="FFFFFF"/>
        </w:rPr>
        <w:t>.</w:t>
      </w:r>
    </w:p>
    <w:p w14:paraId="4CF30B7C" w14:textId="77777777" w:rsidR="008A57AC" w:rsidRDefault="008A57AC" w:rsidP="0037753E">
      <w:pPr>
        <w:pStyle w:val="Normlnweb"/>
        <w:shd w:val="clear" w:color="auto" w:fill="FFFFFF"/>
        <w:spacing w:before="225" w:after="225" w:line="360" w:lineRule="auto"/>
        <w:jc w:val="both"/>
        <w:textAlignment w:val="baseline"/>
        <w:rPr>
          <w:rFonts w:ascii="Arial" w:hAnsi="Arial" w:cs="Arial"/>
          <w:color w:val="3A3A3A"/>
          <w:sz w:val="21"/>
          <w:szCs w:val="21"/>
          <w:shd w:val="clear" w:color="auto" w:fill="FFFFFF"/>
        </w:rPr>
      </w:pPr>
    </w:p>
    <w:p w14:paraId="327A3E9B" w14:textId="4C5D377C" w:rsidR="008A57AC" w:rsidRPr="0037753E" w:rsidRDefault="008A57AC" w:rsidP="0037753E">
      <w:pPr>
        <w:pStyle w:val="Normlnweb"/>
        <w:shd w:val="clear" w:color="auto" w:fill="FFFFFF"/>
        <w:spacing w:before="225" w:after="225" w:line="360" w:lineRule="auto"/>
        <w:jc w:val="both"/>
        <w:textAlignment w:val="baseline"/>
        <w:rPr>
          <w:rFonts w:eastAsia="Calibri"/>
          <w:szCs w:val="22"/>
        </w:rPr>
      </w:pPr>
      <w:r w:rsidRPr="008A57AC">
        <w:rPr>
          <w:rFonts w:eastAsia="Calibri"/>
          <w:szCs w:val="22"/>
        </w:rPr>
        <w:t>Modely vícerozměrných řad</w:t>
      </w:r>
      <w:r>
        <w:rPr>
          <w:rFonts w:eastAsia="Calibri"/>
          <w:szCs w:val="22"/>
        </w:rPr>
        <w:t xml:space="preserve"> lze teda chápat jako zobecnění modelů jednorozměrných časových řad. Existuje celá řada modelů např. VAR, VMA, VARMA či SEMM</w:t>
      </w:r>
      <w:r w:rsidR="00770479">
        <w:rPr>
          <w:rFonts w:eastAsia="Calibri"/>
          <w:szCs w:val="22"/>
        </w:rPr>
        <w:t>A. Pomocí těchto modelů lze</w:t>
      </w:r>
      <w:r>
        <w:rPr>
          <w:rFonts w:eastAsia="Calibri"/>
          <w:szCs w:val="22"/>
        </w:rPr>
        <w:t xml:space="preserve"> definovat různé typy vztahů v časových řadách viz Povinná literatura.</w:t>
      </w:r>
    </w:p>
    <w:p w14:paraId="0E435583" w14:textId="77777777" w:rsidR="0031610C" w:rsidRPr="006C100E" w:rsidRDefault="0031610C" w:rsidP="0031610C">
      <w:pPr>
        <w:spacing w:after="0"/>
        <w:rPr>
          <w:b/>
          <w:sz w:val="29"/>
          <w:szCs w:val="29"/>
        </w:rPr>
      </w:pPr>
      <w:r w:rsidRPr="006C100E">
        <w:rPr>
          <w:b/>
          <w:sz w:val="29"/>
          <w:szCs w:val="29"/>
        </w:rPr>
        <w:t>Studijní literatura</w:t>
      </w:r>
    </w:p>
    <w:p w14:paraId="48343FBB" w14:textId="77777777" w:rsidR="0031610C" w:rsidRPr="00C24B53" w:rsidRDefault="0031610C" w:rsidP="0031610C">
      <w:pPr>
        <w:spacing w:after="0"/>
        <w:rPr>
          <w:b/>
        </w:rPr>
      </w:pPr>
      <w:r w:rsidRPr="00C24B53">
        <w:rPr>
          <w:b/>
        </w:rPr>
        <w:t>Povinná literatura</w:t>
      </w:r>
    </w:p>
    <w:p w14:paraId="29F56124" w14:textId="5A5A8CF8" w:rsidR="00255E38" w:rsidRDefault="00255E38" w:rsidP="00255E38">
      <w:pPr>
        <w:spacing w:after="0"/>
      </w:pPr>
      <w:r>
        <w:t xml:space="preserve">ARLT, J. a M. ARLTOVÁ, 2009. Ekonomické časové řady. Praha: Professional </w:t>
      </w:r>
      <w:proofErr w:type="spellStart"/>
      <w:r>
        <w:t>Publishing</w:t>
      </w:r>
      <w:proofErr w:type="spellEnd"/>
      <w:r>
        <w:t>. ISBN 978-80-86946-85-6. (str. 1</w:t>
      </w:r>
      <w:r w:rsidR="008A57AC">
        <w:t>63 – 273</w:t>
      </w:r>
      <w:r>
        <w:t>)</w:t>
      </w:r>
    </w:p>
    <w:p w14:paraId="7CD831AE" w14:textId="77777777" w:rsidR="003673F4" w:rsidRDefault="003673F4" w:rsidP="00255E38">
      <w:pPr>
        <w:spacing w:after="0"/>
        <w:rPr>
          <w:b/>
        </w:rPr>
      </w:pPr>
    </w:p>
    <w:p w14:paraId="0614B5B7" w14:textId="77777777" w:rsidR="007579B8" w:rsidRPr="007579B8" w:rsidRDefault="007579B8" w:rsidP="007579B8">
      <w:pPr>
        <w:spacing w:after="0"/>
        <w:rPr>
          <w:b/>
        </w:rPr>
      </w:pPr>
      <w:r>
        <w:rPr>
          <w:b/>
        </w:rPr>
        <w:t>Doporučená literatura</w:t>
      </w:r>
    </w:p>
    <w:p w14:paraId="638BD052" w14:textId="05C3C564" w:rsidR="007579B8" w:rsidRPr="007579B8" w:rsidRDefault="007579B8" w:rsidP="007579B8">
      <w:pPr>
        <w:spacing w:after="0"/>
        <w:rPr>
          <w:shd w:val="clear" w:color="auto" w:fill="FDFDFE"/>
        </w:rPr>
      </w:pPr>
      <w:r w:rsidRPr="007579B8">
        <w:rPr>
          <w:shd w:val="clear" w:color="auto" w:fill="FDFDFE"/>
        </w:rPr>
        <w:t xml:space="preserve">HNILICA, J., Fotr, J., 2009, </w:t>
      </w:r>
      <w:r w:rsidRPr="007579B8">
        <w:rPr>
          <w:i/>
          <w:shd w:val="clear" w:color="auto" w:fill="FDFDFE"/>
        </w:rPr>
        <w:t>Aplikovaná analýza rizika ve finančním manag</w:t>
      </w:r>
      <w:r>
        <w:rPr>
          <w:i/>
          <w:shd w:val="clear" w:color="auto" w:fill="FDFDFE"/>
        </w:rPr>
        <w:t>e</w:t>
      </w:r>
      <w:r w:rsidRPr="007579B8">
        <w:rPr>
          <w:i/>
          <w:shd w:val="clear" w:color="auto" w:fill="FDFDFE"/>
        </w:rPr>
        <w:t>mentu a investičním rozhodování</w:t>
      </w:r>
      <w:r w:rsidRPr="007579B8">
        <w:rPr>
          <w:shd w:val="clear" w:color="auto" w:fill="FDFDFE"/>
        </w:rPr>
        <w:t xml:space="preserve">. </w:t>
      </w:r>
      <w:proofErr w:type="spellStart"/>
      <w:r w:rsidRPr="007579B8">
        <w:rPr>
          <w:shd w:val="clear" w:color="auto" w:fill="FDFDFE"/>
        </w:rPr>
        <w:t>Grada</w:t>
      </w:r>
      <w:proofErr w:type="spellEnd"/>
      <w:r w:rsidRPr="007579B8">
        <w:rPr>
          <w:shd w:val="clear" w:color="auto" w:fill="FDFDFE"/>
        </w:rPr>
        <w:t xml:space="preserve"> </w:t>
      </w:r>
      <w:proofErr w:type="spellStart"/>
      <w:r w:rsidRPr="007579B8">
        <w:rPr>
          <w:shd w:val="clear" w:color="auto" w:fill="FDFDFE"/>
        </w:rPr>
        <w:t>Publishing</w:t>
      </w:r>
      <w:proofErr w:type="spellEnd"/>
      <w:r w:rsidRPr="007579B8">
        <w:rPr>
          <w:shd w:val="clear" w:color="auto" w:fill="FDFDFE"/>
        </w:rPr>
        <w:t>, Praha.</w:t>
      </w:r>
      <w:r w:rsidRPr="007579B8">
        <w:rPr>
          <w:shd w:val="clear" w:color="auto" w:fill="FDFDFE"/>
          <w:lang w:eastAsia="cs-CZ"/>
        </w:rPr>
        <w:t xml:space="preserve"> </w:t>
      </w:r>
      <w:r w:rsidRPr="007579B8">
        <w:rPr>
          <w:shd w:val="clear" w:color="auto" w:fill="FDFDFE"/>
        </w:rPr>
        <w:t>ISBN 978-80-247-2560-4. (</w:t>
      </w:r>
      <w:r w:rsidRPr="007579B8">
        <w:rPr>
          <w:shd w:val="clear" w:color="auto" w:fill="FDFDFE"/>
          <w:lang w:eastAsia="cs-CZ"/>
        </w:rPr>
        <w:t>str. 47 – 71)</w:t>
      </w:r>
    </w:p>
    <w:p w14:paraId="0EE6FC18" w14:textId="77777777" w:rsidR="0031610C" w:rsidRDefault="0031610C" w:rsidP="0031610C">
      <w:pPr>
        <w:spacing w:after="0"/>
      </w:pPr>
    </w:p>
    <w:p w14:paraId="4E61D02D" w14:textId="77777777" w:rsidR="0031610C" w:rsidRPr="006C100E" w:rsidRDefault="0031610C" w:rsidP="0031610C">
      <w:pPr>
        <w:spacing w:after="0"/>
        <w:rPr>
          <w:b/>
          <w:sz w:val="29"/>
          <w:szCs w:val="29"/>
        </w:rPr>
      </w:pPr>
      <w:r w:rsidRPr="006C100E">
        <w:rPr>
          <w:b/>
          <w:sz w:val="29"/>
          <w:szCs w:val="29"/>
        </w:rPr>
        <w:t>Kontrolní otázky</w:t>
      </w:r>
    </w:p>
    <w:p w14:paraId="197C35AD" w14:textId="1CCD76B3" w:rsidR="0031610C" w:rsidRDefault="001471E8" w:rsidP="00317194">
      <w:pPr>
        <w:pStyle w:val="Odstavecseseznamem"/>
        <w:numPr>
          <w:ilvl w:val="0"/>
          <w:numId w:val="59"/>
        </w:numPr>
      </w:pPr>
      <w:r>
        <w:t>Popište, k čemu slouží více</w:t>
      </w:r>
      <w:r w:rsidR="00493CAF">
        <w:t>rozměrná</w:t>
      </w:r>
      <w:r>
        <w:t xml:space="preserve"> analýza.</w:t>
      </w:r>
    </w:p>
    <w:p w14:paraId="6AED1CEE" w14:textId="37CF739E" w:rsidR="001471E8" w:rsidRDefault="001471E8" w:rsidP="00317194">
      <w:pPr>
        <w:pStyle w:val="Odstavecseseznamem"/>
        <w:numPr>
          <w:ilvl w:val="0"/>
          <w:numId w:val="59"/>
        </w:numPr>
      </w:pPr>
      <w:r>
        <w:t>Charakterizujte její hlavní principy.</w:t>
      </w:r>
    </w:p>
    <w:p w14:paraId="3EA4153C" w14:textId="38D9F133" w:rsidR="001471E8" w:rsidRDefault="001471E8" w:rsidP="00317194">
      <w:pPr>
        <w:pStyle w:val="Odstavecseseznamem"/>
        <w:numPr>
          <w:ilvl w:val="0"/>
          <w:numId w:val="59"/>
        </w:numPr>
      </w:pPr>
      <w:r>
        <w:t>Vysvětlete podstatu preferenční analýzy.</w:t>
      </w:r>
    </w:p>
    <w:p w14:paraId="27F9E52F" w14:textId="2FC7806A" w:rsidR="001471E8" w:rsidRDefault="001471E8" w:rsidP="00317194">
      <w:pPr>
        <w:pStyle w:val="Odstavecseseznamem"/>
        <w:numPr>
          <w:ilvl w:val="0"/>
          <w:numId w:val="59"/>
        </w:numPr>
      </w:pPr>
      <w:r>
        <w:t>Na jakém principu pracuje shluková analýza?</w:t>
      </w:r>
    </w:p>
    <w:p w14:paraId="13963349" w14:textId="718B08CD" w:rsidR="001471E8" w:rsidRDefault="001471E8" w:rsidP="00317194">
      <w:pPr>
        <w:pStyle w:val="Odstavecseseznamem"/>
        <w:numPr>
          <w:ilvl w:val="0"/>
          <w:numId w:val="59"/>
        </w:numPr>
      </w:pPr>
      <w:r>
        <w:lastRenderedPageBreak/>
        <w:t>Co je podstatou korespondenční analýzy?</w:t>
      </w:r>
    </w:p>
    <w:p w14:paraId="38EB8FDF" w14:textId="48F7FE10" w:rsidR="001471E8" w:rsidRDefault="001471E8" w:rsidP="00317194">
      <w:pPr>
        <w:pStyle w:val="Odstavecseseznamem"/>
        <w:numPr>
          <w:ilvl w:val="0"/>
          <w:numId w:val="59"/>
        </w:numPr>
      </w:pPr>
      <w:r>
        <w:t>Popište, na čem je postavena diskriminační analýza.</w:t>
      </w:r>
    </w:p>
    <w:p w14:paraId="674FEBA1" w14:textId="4539099C" w:rsidR="0031610C" w:rsidRDefault="001471E8" w:rsidP="001547FB">
      <w:pPr>
        <w:pStyle w:val="Odstavecseseznamem"/>
        <w:numPr>
          <w:ilvl w:val="0"/>
          <w:numId w:val="59"/>
        </w:numPr>
      </w:pPr>
      <w:r>
        <w:t>Které matematické postupy se používají při vícerozměrné analýze</w:t>
      </w:r>
      <w:r w:rsidR="00493CAF">
        <w:t>?</w:t>
      </w:r>
    </w:p>
    <w:p w14:paraId="000F5F67" w14:textId="77777777" w:rsidR="0031610C" w:rsidRPr="006C100E" w:rsidRDefault="0031610C" w:rsidP="0031610C">
      <w:pPr>
        <w:spacing w:after="0"/>
        <w:rPr>
          <w:b/>
          <w:sz w:val="29"/>
          <w:szCs w:val="29"/>
        </w:rPr>
      </w:pPr>
      <w:r w:rsidRPr="006C100E">
        <w:rPr>
          <w:b/>
          <w:sz w:val="29"/>
          <w:szCs w:val="29"/>
        </w:rPr>
        <w:t xml:space="preserve">Zajímavosti z dané problematiky </w:t>
      </w:r>
    </w:p>
    <w:p w14:paraId="77A340B3" w14:textId="77777777" w:rsidR="001547FB" w:rsidRPr="001547FB" w:rsidRDefault="001547FB" w:rsidP="0031610C">
      <w:pPr>
        <w:spacing w:after="0"/>
      </w:pPr>
      <w:r w:rsidRPr="001547FB">
        <w:t xml:space="preserve">O shlukové analýze </w:t>
      </w:r>
    </w:p>
    <w:p w14:paraId="64C834F8" w14:textId="04FECAD9" w:rsidR="0031610C" w:rsidRDefault="00283274" w:rsidP="0031610C">
      <w:pPr>
        <w:spacing w:after="0"/>
        <w:rPr>
          <w:i/>
          <w:color w:val="FF0000"/>
        </w:rPr>
      </w:pPr>
      <w:hyperlink r:id="rId46" w:history="1">
        <w:r w:rsidR="003673F4" w:rsidRPr="00A51271">
          <w:rPr>
            <w:rStyle w:val="Hypertextovodkaz"/>
          </w:rPr>
          <w:t>https://worldofplants.net/2017/09/21/shlukova-analyza/</w:t>
        </w:r>
      </w:hyperlink>
      <w:r w:rsidR="001547FB" w:rsidRPr="00085493">
        <w:rPr>
          <w:i/>
          <w:color w:val="FF0000"/>
        </w:rPr>
        <w:t xml:space="preserve"> </w:t>
      </w:r>
    </w:p>
    <w:p w14:paraId="0CF6D507" w14:textId="77777777" w:rsidR="003673F4" w:rsidRPr="00A93851" w:rsidRDefault="003673F4" w:rsidP="0031610C">
      <w:pPr>
        <w:spacing w:after="0"/>
        <w:rPr>
          <w:i/>
        </w:rPr>
      </w:pPr>
    </w:p>
    <w:p w14:paraId="6FA5084D" w14:textId="77777777" w:rsidR="0031610C" w:rsidRPr="006C100E" w:rsidRDefault="0031610C" w:rsidP="0031610C">
      <w:pPr>
        <w:spacing w:after="0"/>
        <w:rPr>
          <w:b/>
          <w:sz w:val="29"/>
          <w:szCs w:val="29"/>
        </w:rPr>
      </w:pPr>
      <w:r w:rsidRPr="006C100E">
        <w:rPr>
          <w:b/>
          <w:sz w:val="29"/>
          <w:szCs w:val="29"/>
        </w:rPr>
        <w:t>Odkaz na semináře</w:t>
      </w:r>
    </w:p>
    <w:p w14:paraId="293C55A1" w14:textId="4EB28292" w:rsidR="0031610C" w:rsidRPr="00FB0875" w:rsidRDefault="00A93851" w:rsidP="0031610C">
      <w:pPr>
        <w:spacing w:after="160" w:line="259" w:lineRule="auto"/>
      </w:pPr>
      <w:r>
        <w:t>4</w:t>
      </w:r>
      <w:r w:rsidR="0031610C" w:rsidRPr="00FB0875">
        <w:t>.12 Vícerozměrná analýza rizik</w:t>
      </w:r>
      <w:r w:rsidR="0031610C" w:rsidRPr="00FB0875">
        <w:br w:type="page"/>
      </w:r>
    </w:p>
    <w:p w14:paraId="0AADCB72" w14:textId="77777777" w:rsidR="0031610C" w:rsidRPr="00C24B53" w:rsidRDefault="0031610C" w:rsidP="0031610C">
      <w:pPr>
        <w:pStyle w:val="Nadpis2"/>
        <w:spacing w:before="0" w:after="0"/>
      </w:pPr>
      <w:bookmarkStart w:id="18" w:name="_Toc49946958"/>
      <w:r>
        <w:lastRenderedPageBreak/>
        <w:t>Tvorba scénářů</w:t>
      </w:r>
      <w:bookmarkEnd w:id="18"/>
    </w:p>
    <w:p w14:paraId="4862929B" w14:textId="77777777" w:rsidR="0031610C" w:rsidRPr="00C9535D" w:rsidRDefault="0031610C" w:rsidP="0031610C">
      <w:pPr>
        <w:spacing w:after="0"/>
      </w:pPr>
    </w:p>
    <w:p w14:paraId="089F1503" w14:textId="77777777" w:rsidR="0031610C" w:rsidRPr="006C100E" w:rsidRDefault="0031610C" w:rsidP="0031610C">
      <w:pPr>
        <w:spacing w:after="0"/>
        <w:rPr>
          <w:b/>
          <w:sz w:val="29"/>
          <w:szCs w:val="29"/>
        </w:rPr>
      </w:pPr>
      <w:r w:rsidRPr="006C100E">
        <w:rPr>
          <w:b/>
          <w:sz w:val="29"/>
          <w:szCs w:val="29"/>
        </w:rPr>
        <w:t>Klíčová slova</w:t>
      </w:r>
    </w:p>
    <w:p w14:paraId="59F5B941" w14:textId="3B841697" w:rsidR="0031610C" w:rsidRPr="00BD2254" w:rsidRDefault="00BD2254" w:rsidP="0031610C">
      <w:pPr>
        <w:spacing w:after="0"/>
        <w:rPr>
          <w:i/>
        </w:rPr>
      </w:pPr>
      <w:r w:rsidRPr="00A52F64">
        <w:rPr>
          <w:iCs/>
        </w:rPr>
        <w:t>Kvalitativní a kvantitativní scénář, simulace Monte Carlo</w:t>
      </w:r>
      <w:r w:rsidR="00EA238A" w:rsidRPr="00A52F64">
        <w:rPr>
          <w:iCs/>
        </w:rPr>
        <w:t xml:space="preserve">, </w:t>
      </w:r>
      <w:proofErr w:type="spellStart"/>
      <w:r w:rsidR="00EA238A" w:rsidRPr="00A52F64">
        <w:rPr>
          <w:iCs/>
        </w:rPr>
        <w:t>What-if</w:t>
      </w:r>
      <w:proofErr w:type="spellEnd"/>
      <w:r w:rsidR="00EA238A" w:rsidRPr="00A52F64">
        <w:rPr>
          <w:iCs/>
        </w:rPr>
        <w:t xml:space="preserve"> analýza</w:t>
      </w:r>
      <w:r w:rsidR="00EA238A">
        <w:rPr>
          <w:i/>
        </w:rPr>
        <w:t>.</w:t>
      </w:r>
    </w:p>
    <w:p w14:paraId="42D0D00D" w14:textId="77777777" w:rsidR="0031610C" w:rsidRPr="00C24B53" w:rsidRDefault="0031610C" w:rsidP="0031610C">
      <w:pPr>
        <w:spacing w:after="0"/>
      </w:pPr>
    </w:p>
    <w:p w14:paraId="5FCA499A" w14:textId="77777777" w:rsidR="0031610C" w:rsidRPr="006C100E" w:rsidRDefault="0031610C" w:rsidP="0031610C">
      <w:pPr>
        <w:spacing w:after="0"/>
        <w:rPr>
          <w:b/>
          <w:sz w:val="29"/>
          <w:szCs w:val="29"/>
        </w:rPr>
      </w:pPr>
      <w:r w:rsidRPr="006C100E">
        <w:rPr>
          <w:b/>
          <w:sz w:val="29"/>
          <w:szCs w:val="29"/>
        </w:rPr>
        <w:t xml:space="preserve">Cíle kapitoly </w:t>
      </w:r>
    </w:p>
    <w:p w14:paraId="6E7692B4" w14:textId="76C98C59" w:rsidR="0031610C" w:rsidRPr="00A52F64" w:rsidRDefault="00BD2254" w:rsidP="0031610C">
      <w:pPr>
        <w:spacing w:after="0"/>
        <w:rPr>
          <w:iCs/>
        </w:rPr>
      </w:pPr>
      <w:r w:rsidRPr="00A52F64">
        <w:rPr>
          <w:iCs/>
        </w:rPr>
        <w:t>V kapitole se student seznámí se všemi atributy spojenými s tvorbou scénářů. Dále kapitola nabízí popis základní simulační metody Monte Carlo.</w:t>
      </w:r>
    </w:p>
    <w:p w14:paraId="55E6E399" w14:textId="77777777" w:rsidR="0031610C" w:rsidRDefault="0031610C" w:rsidP="0031610C">
      <w:pPr>
        <w:spacing w:after="0"/>
      </w:pPr>
    </w:p>
    <w:p w14:paraId="15B6471E" w14:textId="77777777" w:rsidR="0031610C" w:rsidRPr="006C100E" w:rsidRDefault="0031610C" w:rsidP="0031610C">
      <w:pPr>
        <w:spacing w:after="0"/>
        <w:rPr>
          <w:b/>
          <w:sz w:val="29"/>
          <w:szCs w:val="29"/>
        </w:rPr>
      </w:pPr>
      <w:r w:rsidRPr="006C100E">
        <w:rPr>
          <w:b/>
          <w:sz w:val="29"/>
          <w:szCs w:val="29"/>
        </w:rPr>
        <w:t xml:space="preserve">Výstupy z učení </w:t>
      </w:r>
    </w:p>
    <w:p w14:paraId="20D9F2B6" w14:textId="49BB9892" w:rsidR="0031610C" w:rsidRDefault="00E31473" w:rsidP="0011774E">
      <w:pPr>
        <w:pStyle w:val="Odstavecseseznamem"/>
        <w:numPr>
          <w:ilvl w:val="0"/>
          <w:numId w:val="2"/>
        </w:numPr>
      </w:pPr>
      <w:r>
        <w:t>2.2.6 P</w:t>
      </w:r>
      <w:r w:rsidRPr="00BC21D6">
        <w:t>rovádí analýzu citlivosti</w:t>
      </w:r>
      <w:r>
        <w:t>.</w:t>
      </w:r>
    </w:p>
    <w:p w14:paraId="35D65912" w14:textId="77777777" w:rsidR="0011774E" w:rsidRPr="0011774E" w:rsidRDefault="0011774E" w:rsidP="0011774E">
      <w:pPr>
        <w:pStyle w:val="Odstavecseseznamem"/>
      </w:pPr>
    </w:p>
    <w:p w14:paraId="6440FB6B" w14:textId="77777777" w:rsidR="0031610C" w:rsidRDefault="0031610C" w:rsidP="0031610C">
      <w:pPr>
        <w:spacing w:after="0"/>
      </w:pPr>
      <w:r w:rsidRPr="006C100E">
        <w:rPr>
          <w:b/>
          <w:sz w:val="29"/>
          <w:szCs w:val="29"/>
        </w:rPr>
        <w:t>Abstrakt</w:t>
      </w:r>
    </w:p>
    <w:p w14:paraId="36AE0073" w14:textId="46DB669E" w:rsidR="0031610C" w:rsidRDefault="006B4C39" w:rsidP="0031610C">
      <w:pPr>
        <w:spacing w:after="0"/>
      </w:pPr>
      <w:r>
        <w:t>K základním postupům, pomocí</w:t>
      </w:r>
      <w:r w:rsidR="00A63F6D">
        <w:t xml:space="preserve"> nichž lze stanovit velikost rizika podniku</w:t>
      </w:r>
      <w:r w:rsidR="005C5583">
        <w:t>,</w:t>
      </w:r>
      <w:r w:rsidR="00A63F6D">
        <w:t xml:space="preserve"> patří </w:t>
      </w:r>
      <w:r w:rsidR="00A63F6D" w:rsidRPr="00A63F6D">
        <w:rPr>
          <w:i/>
        </w:rPr>
        <w:t>tvorba scénářů</w:t>
      </w:r>
      <w:r w:rsidR="00A63F6D">
        <w:t xml:space="preserve"> a </w:t>
      </w:r>
      <w:r w:rsidR="00A63F6D" w:rsidRPr="00A63F6D">
        <w:rPr>
          <w:i/>
        </w:rPr>
        <w:t>simulace Monte Carlo</w:t>
      </w:r>
      <w:r w:rsidR="00A63F6D">
        <w:t xml:space="preserve">. Dalším důležitým pomocníkem, který může naznačit, o jak velké riziko se </w:t>
      </w:r>
      <w:r>
        <w:t>jedná</w:t>
      </w:r>
      <w:r w:rsidR="00A63F6D">
        <w:t xml:space="preserve">, je tzv. </w:t>
      </w:r>
      <w:proofErr w:type="spellStart"/>
      <w:r w:rsidR="00A63F6D" w:rsidRPr="00A63F6D">
        <w:rPr>
          <w:i/>
        </w:rPr>
        <w:t>What-if</w:t>
      </w:r>
      <w:proofErr w:type="spellEnd"/>
      <w:r w:rsidR="00A63F6D" w:rsidRPr="00A63F6D">
        <w:rPr>
          <w:i/>
        </w:rPr>
        <w:t xml:space="preserve"> analýza</w:t>
      </w:r>
      <w:r w:rsidR="00A63F6D">
        <w:rPr>
          <w:i/>
        </w:rPr>
        <w:t>.</w:t>
      </w:r>
      <w:r w:rsidR="00A63F6D">
        <w:t xml:space="preserve"> </w:t>
      </w:r>
      <w:r w:rsidR="001471E8" w:rsidRPr="00770479">
        <w:t xml:space="preserve">Metoda </w:t>
      </w:r>
      <w:proofErr w:type="spellStart"/>
      <w:r w:rsidR="0062096F" w:rsidRPr="00D929C8">
        <w:t>What</w:t>
      </w:r>
      <w:proofErr w:type="spellEnd"/>
      <w:r w:rsidR="0062096F" w:rsidRPr="00D929C8">
        <w:t>–</w:t>
      </w:r>
      <w:proofErr w:type="spellStart"/>
      <w:r w:rsidR="0062096F" w:rsidRPr="00D929C8">
        <w:t>i</w:t>
      </w:r>
      <w:r w:rsidR="001471E8" w:rsidRPr="00D929C8">
        <w:t>f</w:t>
      </w:r>
      <w:proofErr w:type="spellEnd"/>
      <w:r w:rsidR="0062096F">
        <w:t xml:space="preserve"> je založena na poradách</w:t>
      </w:r>
      <w:r w:rsidR="0062096F" w:rsidRPr="0062096F">
        <w:t>, při k</w:t>
      </w:r>
      <w:r w:rsidR="0062096F">
        <w:t>terých</w:t>
      </w:r>
      <w:r w:rsidR="0062096F" w:rsidRPr="0062096F">
        <w:t xml:space="preserve"> kvalifikovaný pracovní tým (dobře seznámený se zkoumaným procesem) prověřuje formou dotazů a odpovědí neočekávané události, které se mohou v procesu vyskytnout.</w:t>
      </w:r>
      <w:r w:rsidR="0062096F">
        <w:rPr>
          <w:rFonts w:ascii="Trebuchet MS" w:hAnsi="Trebuchet MS"/>
          <w:color w:val="333333"/>
          <w:sz w:val="22"/>
          <w:shd w:val="clear" w:color="auto" w:fill="EEEEEE"/>
        </w:rPr>
        <w:t> </w:t>
      </w:r>
      <w:r w:rsidR="0062096F" w:rsidRPr="0062096F">
        <w:t>Cílem porady je identifikovat nebezpečné stavy a provozní situace. Dále pracovní tým odhaduje možné následky a navrhuje opatření vedoucí ke snížení rizika.</w:t>
      </w:r>
      <w:r w:rsidR="0062096F">
        <w:t xml:space="preserve"> </w:t>
      </w:r>
    </w:p>
    <w:p w14:paraId="1D86EFD9" w14:textId="77777777" w:rsidR="00FB6CE5" w:rsidRDefault="00FB6CE5" w:rsidP="0031610C">
      <w:pPr>
        <w:spacing w:after="0"/>
      </w:pPr>
    </w:p>
    <w:p w14:paraId="44A47708" w14:textId="79028AE9" w:rsidR="00FB6CE5" w:rsidRDefault="00FB6CE5" w:rsidP="00FB6CE5">
      <w:pPr>
        <w:pStyle w:val="Normlnweb"/>
        <w:shd w:val="clear" w:color="auto" w:fill="FFFFFF"/>
        <w:spacing w:after="240" w:line="360" w:lineRule="auto"/>
        <w:jc w:val="both"/>
        <w:rPr>
          <w:rFonts w:eastAsia="Calibri"/>
          <w:szCs w:val="22"/>
        </w:rPr>
      </w:pPr>
      <w:r w:rsidRPr="00FB6CE5">
        <w:rPr>
          <w:rFonts w:eastAsia="Calibri"/>
          <w:szCs w:val="22"/>
        </w:rPr>
        <w:t>Citlivostn</w:t>
      </w:r>
      <w:r>
        <w:rPr>
          <w:rFonts w:eastAsia="Calibri"/>
          <w:szCs w:val="22"/>
        </w:rPr>
        <w:t xml:space="preserve">í analýza </w:t>
      </w:r>
      <w:proofErr w:type="spellStart"/>
      <w:r>
        <w:rPr>
          <w:rFonts w:eastAsia="Calibri"/>
          <w:szCs w:val="22"/>
        </w:rPr>
        <w:t>What-if</w:t>
      </w:r>
      <w:proofErr w:type="spellEnd"/>
      <w:r w:rsidRPr="00FB6CE5">
        <w:rPr>
          <w:rFonts w:eastAsia="Calibri"/>
          <w:szCs w:val="22"/>
        </w:rPr>
        <w:t xml:space="preserve"> řeší obsáhlé tabulky křížových výpočtů v rámci jedno</w:t>
      </w:r>
      <w:r w:rsidR="0011774E">
        <w:rPr>
          <w:rFonts w:eastAsia="Calibri"/>
          <w:szCs w:val="22"/>
        </w:rPr>
        <w:t>rozměrných</w:t>
      </w:r>
      <w:r w:rsidRPr="00FB6CE5">
        <w:rPr>
          <w:rFonts w:eastAsia="Calibri"/>
          <w:szCs w:val="22"/>
        </w:rPr>
        <w:t xml:space="preserve"> nebo dvourozměrných proměnných.</w:t>
      </w:r>
      <w:r w:rsidR="0011774E">
        <w:rPr>
          <w:rFonts w:eastAsia="Calibri"/>
          <w:szCs w:val="22"/>
        </w:rPr>
        <w:t xml:space="preserve"> Pomocí této funkce lze</w:t>
      </w:r>
      <w:r w:rsidRPr="00FB6CE5">
        <w:rPr>
          <w:rFonts w:eastAsia="Calibri"/>
          <w:szCs w:val="22"/>
        </w:rPr>
        <w:t xml:space="preserve"> dopočítávat obsáhlé tabulky na základě několika kombinací vstupních hodnot. Tyto hodnoty bývají umístěny vždy v prvním sloupci, případně řádku tabulky, nebo jako konstanty mimo tabulku.</w:t>
      </w:r>
    </w:p>
    <w:p w14:paraId="71981649" w14:textId="77777777" w:rsidR="0011774E" w:rsidRPr="00FB6CE5" w:rsidRDefault="0011774E" w:rsidP="00FB6CE5">
      <w:pPr>
        <w:pStyle w:val="Normlnweb"/>
        <w:shd w:val="clear" w:color="auto" w:fill="FFFFFF"/>
        <w:spacing w:after="240" w:line="360" w:lineRule="auto"/>
        <w:jc w:val="both"/>
        <w:rPr>
          <w:rFonts w:eastAsia="Calibri"/>
          <w:szCs w:val="22"/>
        </w:rPr>
      </w:pPr>
    </w:p>
    <w:p w14:paraId="69FCA81E" w14:textId="17477F73" w:rsidR="00FB6CE5" w:rsidRPr="0011774E" w:rsidRDefault="00FB6CE5" w:rsidP="0011774E">
      <w:pPr>
        <w:pStyle w:val="Normlnweb"/>
        <w:shd w:val="clear" w:color="auto" w:fill="FFFFFF"/>
        <w:spacing w:after="240" w:line="360" w:lineRule="auto"/>
        <w:jc w:val="both"/>
        <w:rPr>
          <w:rFonts w:eastAsia="Calibri"/>
          <w:szCs w:val="22"/>
        </w:rPr>
      </w:pPr>
      <w:r w:rsidRPr="00FB6CE5">
        <w:rPr>
          <w:rFonts w:eastAsia="Calibri"/>
          <w:szCs w:val="22"/>
        </w:rPr>
        <w:t>V Excelu se pro tuto funkci cit</w:t>
      </w:r>
      <w:r w:rsidR="0011774E">
        <w:rPr>
          <w:rFonts w:eastAsia="Calibri"/>
          <w:szCs w:val="22"/>
        </w:rPr>
        <w:t xml:space="preserve">livostní analýzy používá výraz </w:t>
      </w:r>
      <w:r w:rsidRPr="0011774E">
        <w:rPr>
          <w:rFonts w:eastAsia="Calibri"/>
          <w:i/>
          <w:szCs w:val="22"/>
        </w:rPr>
        <w:t>Tabulka dat</w:t>
      </w:r>
      <w:r w:rsidRPr="00FB6CE5">
        <w:rPr>
          <w:rFonts w:eastAsia="Calibri"/>
          <w:szCs w:val="22"/>
        </w:rPr>
        <w:t>. Podle toho, zda měníme jednu nebo dvě proměnné</w:t>
      </w:r>
      <w:r w:rsidR="0011774E">
        <w:rPr>
          <w:rFonts w:eastAsia="Calibri"/>
          <w:szCs w:val="22"/>
        </w:rPr>
        <w:t xml:space="preserve"> software rozlišuje </w:t>
      </w:r>
      <w:r w:rsidRPr="0011774E">
        <w:rPr>
          <w:rFonts w:eastAsia="Calibri"/>
          <w:i/>
          <w:szCs w:val="22"/>
        </w:rPr>
        <w:t>Tabulku dat s jednou proměnnou</w:t>
      </w:r>
      <w:r w:rsidR="0011774E">
        <w:rPr>
          <w:rFonts w:eastAsia="Calibri"/>
          <w:szCs w:val="22"/>
        </w:rPr>
        <w:t xml:space="preserve"> </w:t>
      </w:r>
      <w:r w:rsidR="00A52F64">
        <w:rPr>
          <w:rFonts w:eastAsia="Calibri"/>
          <w:szCs w:val="22"/>
        </w:rPr>
        <w:br/>
      </w:r>
      <w:r w:rsidR="0011774E">
        <w:rPr>
          <w:rFonts w:eastAsia="Calibri"/>
          <w:szCs w:val="22"/>
        </w:rPr>
        <w:t xml:space="preserve">a </w:t>
      </w:r>
      <w:r w:rsidRPr="0011774E">
        <w:rPr>
          <w:rFonts w:eastAsia="Calibri"/>
          <w:i/>
          <w:szCs w:val="22"/>
        </w:rPr>
        <w:t>Tabulku dat se dvěma proměnnými</w:t>
      </w:r>
      <w:r w:rsidRPr="00FB6CE5">
        <w:rPr>
          <w:rFonts w:eastAsia="Calibri"/>
          <w:szCs w:val="22"/>
        </w:rPr>
        <w:t xml:space="preserve">. </w:t>
      </w:r>
      <w:r w:rsidR="0011774E">
        <w:rPr>
          <w:rFonts w:eastAsia="Calibri"/>
          <w:szCs w:val="22"/>
        </w:rPr>
        <w:t>Více informací lze nalézt v průvodcích programu Excel.</w:t>
      </w:r>
    </w:p>
    <w:p w14:paraId="1C8C13DD" w14:textId="77777777" w:rsidR="005C5583" w:rsidRDefault="005C5583" w:rsidP="0031610C">
      <w:pPr>
        <w:spacing w:after="0"/>
      </w:pPr>
    </w:p>
    <w:p w14:paraId="7B23CF04" w14:textId="77777777" w:rsidR="0011774E" w:rsidRDefault="0011774E" w:rsidP="0031610C">
      <w:pPr>
        <w:spacing w:after="0"/>
      </w:pPr>
    </w:p>
    <w:p w14:paraId="44E2C69F" w14:textId="0C608F3A" w:rsidR="005C5583" w:rsidRDefault="005C5583" w:rsidP="005C5583">
      <w:pPr>
        <w:pStyle w:val="Odstavecseseznamem"/>
        <w:numPr>
          <w:ilvl w:val="2"/>
          <w:numId w:val="1"/>
        </w:numPr>
        <w:spacing w:after="0"/>
        <w:rPr>
          <w:b/>
          <w:i/>
        </w:rPr>
      </w:pPr>
      <w:r w:rsidRPr="005C5583">
        <w:rPr>
          <w:b/>
          <w:i/>
        </w:rPr>
        <w:lastRenderedPageBreak/>
        <w:t>Scénáře</w:t>
      </w:r>
    </w:p>
    <w:p w14:paraId="09B9FD75" w14:textId="304CA95F" w:rsidR="00E843BC" w:rsidRDefault="00E843BC" w:rsidP="005C5583">
      <w:pPr>
        <w:spacing w:after="0"/>
      </w:pPr>
      <w:r>
        <w:t>Scénáře se využívají k nastínění budoucího vývoje. Lze konstatovat, že se jedná o možné příběhy, jejichž hlavním úkolem je uká</w:t>
      </w:r>
      <w:r w:rsidR="006B4C39">
        <w:t>zat spojení jednotlivých potencionálních</w:t>
      </w:r>
      <w:r>
        <w:t xml:space="preserve"> událostí a jejich vzájemné propojení. Nemodelují jednotlivé situace, ale kombinaci možných variant. Scénář je nástroj pro analýzu možností, které slouží hlavně pro dlouhodobý rozvoj podniku. </w:t>
      </w:r>
    </w:p>
    <w:p w14:paraId="29784F12" w14:textId="77777777" w:rsidR="00E843BC" w:rsidRDefault="00E843BC" w:rsidP="005C5583">
      <w:pPr>
        <w:spacing w:after="0"/>
      </w:pPr>
    </w:p>
    <w:p w14:paraId="2E85E533" w14:textId="3F3D3072" w:rsidR="00B00DB0" w:rsidRDefault="00B00DB0" w:rsidP="005C5583">
      <w:pPr>
        <w:spacing w:after="0"/>
      </w:pPr>
      <w:r>
        <w:t xml:space="preserve">Scénáře odlišujeme na </w:t>
      </w:r>
      <w:r w:rsidRPr="00B00DB0">
        <w:rPr>
          <w:i/>
        </w:rPr>
        <w:t>kvalitativní a kvantitativní</w:t>
      </w:r>
      <w:r>
        <w:t xml:space="preserve">. </w:t>
      </w:r>
    </w:p>
    <w:p w14:paraId="1A626F8F" w14:textId="1A144A37" w:rsidR="0006009D" w:rsidRDefault="0006009D" w:rsidP="0006009D">
      <w:pPr>
        <w:shd w:val="clear" w:color="auto" w:fill="FFFFFF"/>
        <w:spacing w:after="0" w:line="408" w:lineRule="atLeast"/>
      </w:pPr>
      <w:r w:rsidRPr="0006009D">
        <w:t>Kvantitativní analýza je náročnější na zdroje a jej</w:t>
      </w:r>
      <w:r>
        <w:t>í realizace</w:t>
      </w:r>
      <w:r w:rsidRPr="0006009D">
        <w:t xml:space="preserve"> trvá mnohem déle než kvalitativní analýza rizik. Je tomu tak proto, že hodnotu aktiva je nutné vyjádřit v penězích stejně jako možnou škodu v případě realizace konkrétní hrozby. Vyjádření škody ve finančních jednotkách však umožňuje jednodušší rozhodování ve fázi zvládání rizik, kdy vybíráme vhodná opatření.</w:t>
      </w:r>
      <w:r>
        <w:t xml:space="preserve"> Lze rozlišit několik přístupů </w:t>
      </w:r>
    </w:p>
    <w:p w14:paraId="7F6432D5" w14:textId="77777777" w:rsidR="000C089E" w:rsidRDefault="000C089E" w:rsidP="0006009D">
      <w:pPr>
        <w:shd w:val="clear" w:color="auto" w:fill="FFFFFF"/>
        <w:spacing w:after="0" w:line="408" w:lineRule="atLeast"/>
      </w:pPr>
    </w:p>
    <w:p w14:paraId="7272755E" w14:textId="7F4C076B" w:rsidR="0006009D" w:rsidRPr="0006009D" w:rsidRDefault="0006009D" w:rsidP="009E1485">
      <w:pPr>
        <w:numPr>
          <w:ilvl w:val="0"/>
          <w:numId w:val="53"/>
        </w:numPr>
        <w:shd w:val="clear" w:color="auto" w:fill="FFFFFF"/>
        <w:spacing w:after="0" w:line="408" w:lineRule="atLeast"/>
      </w:pPr>
      <w:r>
        <w:t>a</w:t>
      </w:r>
      <w:r w:rsidRPr="0006009D">
        <w:t>nalýza historických dat a statistik,</w:t>
      </w:r>
    </w:p>
    <w:p w14:paraId="124F9D53" w14:textId="77995D08" w:rsidR="0006009D" w:rsidRDefault="0006009D" w:rsidP="009E1485">
      <w:pPr>
        <w:numPr>
          <w:ilvl w:val="0"/>
          <w:numId w:val="53"/>
        </w:numPr>
        <w:shd w:val="clear" w:color="auto" w:fill="FFFFFF"/>
        <w:spacing w:after="0" w:line="408" w:lineRule="atLeast"/>
      </w:pPr>
      <w:r>
        <w:t>a</w:t>
      </w:r>
      <w:r w:rsidRPr="0006009D">
        <w:t>nalýza závislostí,</w:t>
      </w:r>
    </w:p>
    <w:p w14:paraId="5192E2DB" w14:textId="543F72ED" w:rsidR="0006009D" w:rsidRDefault="0006009D" w:rsidP="009E1485">
      <w:pPr>
        <w:numPr>
          <w:ilvl w:val="0"/>
          <w:numId w:val="53"/>
        </w:numPr>
        <w:shd w:val="clear" w:color="auto" w:fill="FFFFFF"/>
        <w:spacing w:after="0" w:line="408" w:lineRule="atLeast"/>
      </w:pPr>
      <w:r>
        <w:t>s</w:t>
      </w:r>
      <w:r w:rsidRPr="0006009D">
        <w:t>íťové analýzy</w:t>
      </w:r>
      <w:r>
        <w:t>,</w:t>
      </w:r>
    </w:p>
    <w:p w14:paraId="3A6FE223" w14:textId="36794B7B" w:rsidR="0006009D" w:rsidRPr="0006009D" w:rsidRDefault="0006009D" w:rsidP="009E1485">
      <w:pPr>
        <w:numPr>
          <w:ilvl w:val="0"/>
          <w:numId w:val="53"/>
        </w:numPr>
        <w:shd w:val="clear" w:color="auto" w:fill="FFFFFF"/>
        <w:spacing w:after="0" w:line="408" w:lineRule="atLeast"/>
      </w:pPr>
      <w:r>
        <w:t>s</w:t>
      </w:r>
      <w:r w:rsidRPr="0006009D">
        <w:t>imulace a modelování,</w:t>
      </w:r>
    </w:p>
    <w:p w14:paraId="35677DDE" w14:textId="34000247" w:rsidR="00B00DB0" w:rsidRDefault="0006009D" w:rsidP="009E1485">
      <w:pPr>
        <w:numPr>
          <w:ilvl w:val="0"/>
          <w:numId w:val="53"/>
        </w:numPr>
        <w:shd w:val="clear" w:color="auto" w:fill="FFFFFF"/>
        <w:spacing w:after="0" w:line="408" w:lineRule="atLeast"/>
      </w:pPr>
      <w:r>
        <w:t>m</w:t>
      </w:r>
      <w:r w:rsidRPr="0006009D">
        <w:t>arke</w:t>
      </w:r>
      <w:r>
        <w:t>tingové průzkumy a analýzy trhu.</w:t>
      </w:r>
    </w:p>
    <w:p w14:paraId="41FF1BCD" w14:textId="77777777" w:rsidR="000C089E" w:rsidRDefault="000C089E" w:rsidP="000C089E">
      <w:pPr>
        <w:shd w:val="clear" w:color="auto" w:fill="FFFFFF"/>
        <w:spacing w:after="0" w:line="408" w:lineRule="atLeast"/>
        <w:ind w:left="720"/>
      </w:pPr>
    </w:p>
    <w:p w14:paraId="66702E98" w14:textId="7282D258" w:rsidR="0006009D" w:rsidRPr="0006009D" w:rsidRDefault="0006009D" w:rsidP="0006009D">
      <w:pPr>
        <w:spacing w:after="0"/>
      </w:pPr>
      <w:r>
        <w:t>Kvalitativní scénář p</w:t>
      </w:r>
      <w:r w:rsidRPr="0006009D">
        <w:t>oužívá slov k popisu rozsahu možných následků a pravděpodobností, že se tyto následky přihodí. Užité škály mohou být přizpůsobeny nebo upraveny tak, aby vyhovovaly okolnostem, a různá rizika mohou být popsána různým způsobem.</w:t>
      </w:r>
    </w:p>
    <w:p w14:paraId="53132A91" w14:textId="77777777" w:rsidR="0006009D" w:rsidRDefault="0006009D" w:rsidP="0006009D">
      <w:pPr>
        <w:pStyle w:val="Normlnweb"/>
        <w:shd w:val="clear" w:color="auto" w:fill="FFFFFF"/>
        <w:spacing w:line="408" w:lineRule="atLeast"/>
        <w:rPr>
          <w:rFonts w:eastAsia="Calibri"/>
          <w:szCs w:val="22"/>
        </w:rPr>
      </w:pPr>
      <w:r w:rsidRPr="0006009D">
        <w:rPr>
          <w:rFonts w:eastAsia="Calibri"/>
          <w:szCs w:val="22"/>
        </w:rPr>
        <w:t>Kvalitativní analýza se používá:</w:t>
      </w:r>
    </w:p>
    <w:p w14:paraId="50B0FD0D" w14:textId="77777777" w:rsidR="00D565E5" w:rsidRDefault="00D565E5" w:rsidP="0006009D">
      <w:pPr>
        <w:pStyle w:val="Normlnweb"/>
        <w:shd w:val="clear" w:color="auto" w:fill="FFFFFF"/>
        <w:spacing w:line="408" w:lineRule="atLeast"/>
        <w:rPr>
          <w:rFonts w:eastAsia="Calibri"/>
          <w:szCs w:val="22"/>
        </w:rPr>
      </w:pPr>
    </w:p>
    <w:p w14:paraId="1FCC7C0C" w14:textId="6E4D2272" w:rsidR="0006009D" w:rsidRPr="0006009D" w:rsidRDefault="0006009D" w:rsidP="009E1485">
      <w:pPr>
        <w:pStyle w:val="Normlnweb"/>
        <w:numPr>
          <w:ilvl w:val="0"/>
          <w:numId w:val="52"/>
        </w:numPr>
        <w:shd w:val="clear" w:color="auto" w:fill="FFFFFF"/>
        <w:spacing w:line="408" w:lineRule="atLeast"/>
        <w:rPr>
          <w:rFonts w:eastAsia="Calibri"/>
          <w:szCs w:val="22"/>
        </w:rPr>
      </w:pPr>
      <w:r>
        <w:rPr>
          <w:szCs w:val="22"/>
        </w:rPr>
        <w:t>j</w:t>
      </w:r>
      <w:r w:rsidRPr="0006009D">
        <w:rPr>
          <w:szCs w:val="22"/>
        </w:rPr>
        <w:t>ako úvodní přehled vedoucí k identifikaci rizik, která vyžadují podrobnější zkoumání</w:t>
      </w:r>
      <w:r>
        <w:rPr>
          <w:szCs w:val="22"/>
        </w:rPr>
        <w:t>,</w:t>
      </w:r>
    </w:p>
    <w:p w14:paraId="5C4A43E1" w14:textId="6749F052" w:rsidR="0006009D" w:rsidRPr="0006009D" w:rsidRDefault="0006009D" w:rsidP="009E1485">
      <w:pPr>
        <w:pStyle w:val="Normlnweb"/>
        <w:numPr>
          <w:ilvl w:val="0"/>
          <w:numId w:val="52"/>
        </w:numPr>
        <w:shd w:val="clear" w:color="auto" w:fill="FFFFFF"/>
        <w:spacing w:line="408" w:lineRule="atLeast"/>
        <w:rPr>
          <w:rFonts w:eastAsia="Calibri"/>
          <w:szCs w:val="22"/>
        </w:rPr>
      </w:pPr>
      <w:r>
        <w:rPr>
          <w:szCs w:val="22"/>
        </w:rPr>
        <w:t>t</w:t>
      </w:r>
      <w:r w:rsidRPr="0006009D">
        <w:rPr>
          <w:szCs w:val="22"/>
        </w:rPr>
        <w:t>am, kde tento druh analý</w:t>
      </w:r>
      <w:r>
        <w:t>zy postačuje k rozhodování,</w:t>
      </w:r>
    </w:p>
    <w:p w14:paraId="2D370726" w14:textId="09767A0B" w:rsidR="0006009D" w:rsidRPr="0006009D" w:rsidRDefault="0006009D" w:rsidP="009E1485">
      <w:pPr>
        <w:numPr>
          <w:ilvl w:val="0"/>
          <w:numId w:val="52"/>
        </w:numPr>
        <w:shd w:val="clear" w:color="auto" w:fill="FFFFFF"/>
        <w:spacing w:after="0" w:line="408" w:lineRule="atLeast"/>
        <w:jc w:val="left"/>
      </w:pPr>
      <w:r>
        <w:t>t</w:t>
      </w:r>
      <w:r w:rsidRPr="0006009D">
        <w:t>am, kde číselné údaje nebo zdroje nejsou dostatečné k provedení kvantitativní analýzy.</w:t>
      </w:r>
    </w:p>
    <w:p w14:paraId="41F69ECD" w14:textId="77777777" w:rsidR="0006009D" w:rsidRPr="0006009D" w:rsidRDefault="0006009D" w:rsidP="0006009D">
      <w:pPr>
        <w:pStyle w:val="Normlnweb"/>
        <w:shd w:val="clear" w:color="auto" w:fill="FFFFFF"/>
        <w:spacing w:line="408" w:lineRule="atLeast"/>
        <w:ind w:left="720"/>
        <w:rPr>
          <w:rFonts w:eastAsia="Calibri"/>
          <w:szCs w:val="22"/>
        </w:rPr>
      </w:pPr>
    </w:p>
    <w:p w14:paraId="3053BA91" w14:textId="37BAB4C2" w:rsidR="0006009D" w:rsidRPr="0006009D" w:rsidRDefault="0006009D" w:rsidP="000C089E">
      <w:pPr>
        <w:pStyle w:val="Normlnweb"/>
        <w:shd w:val="clear" w:color="auto" w:fill="FFFFFF"/>
        <w:spacing w:line="408" w:lineRule="atLeast"/>
        <w:jc w:val="both"/>
        <w:rPr>
          <w:rFonts w:eastAsia="Calibri"/>
          <w:szCs w:val="22"/>
        </w:rPr>
      </w:pPr>
      <w:r w:rsidRPr="0006009D">
        <w:rPr>
          <w:rFonts w:eastAsia="Calibri"/>
          <w:szCs w:val="22"/>
        </w:rPr>
        <w:t xml:space="preserve">Kvalitativní analýza rizik je </w:t>
      </w:r>
      <w:r>
        <w:rPr>
          <w:rFonts w:eastAsia="Calibri"/>
          <w:szCs w:val="22"/>
        </w:rPr>
        <w:t xml:space="preserve">tedy </w:t>
      </w:r>
      <w:r w:rsidRPr="0006009D">
        <w:rPr>
          <w:rFonts w:eastAsia="Calibri"/>
          <w:szCs w:val="22"/>
        </w:rPr>
        <w:t>založena na exper</w:t>
      </w:r>
      <w:r>
        <w:rPr>
          <w:rFonts w:eastAsia="Calibri"/>
          <w:szCs w:val="22"/>
        </w:rPr>
        <w:t>tním odhadu jednotlivých aktiv</w:t>
      </w:r>
      <w:r w:rsidRPr="0006009D">
        <w:rPr>
          <w:rFonts w:eastAsia="Calibri"/>
          <w:szCs w:val="22"/>
        </w:rPr>
        <w:t xml:space="preserve">, hrozeb </w:t>
      </w:r>
      <w:r w:rsidR="00A52F64">
        <w:rPr>
          <w:rFonts w:eastAsia="Calibri"/>
          <w:szCs w:val="22"/>
        </w:rPr>
        <w:br/>
      </w:r>
      <w:r w:rsidRPr="0006009D">
        <w:rPr>
          <w:rFonts w:eastAsia="Calibri"/>
          <w:szCs w:val="22"/>
        </w:rPr>
        <w:t>a zranitelností a pro jejich vyjádření používá slovního nebo číselného hodnocení. Umožňuje tak poměrně snadno a rychle iden</w:t>
      </w:r>
      <w:r>
        <w:rPr>
          <w:rFonts w:eastAsia="Calibri"/>
          <w:szCs w:val="22"/>
        </w:rPr>
        <w:t>tifikovat ta největší rizika. Nevýhodou o</w:t>
      </w:r>
      <w:r w:rsidRPr="0006009D">
        <w:rPr>
          <w:rFonts w:eastAsia="Calibri"/>
          <w:szCs w:val="22"/>
        </w:rPr>
        <w:t>proti kvantitativní analýze rizik, kde je způsob v</w:t>
      </w:r>
      <w:r>
        <w:rPr>
          <w:rFonts w:eastAsia="Calibri"/>
          <w:szCs w:val="22"/>
        </w:rPr>
        <w:t>ýpočtu víceméně daný a nezpochybnitelný</w:t>
      </w:r>
      <w:r w:rsidRPr="0006009D">
        <w:rPr>
          <w:rFonts w:eastAsia="Calibri"/>
          <w:szCs w:val="22"/>
        </w:rPr>
        <w:t>, tak v případě kvalitativní analýzy rizik neexistuje pouze jediná m</w:t>
      </w:r>
      <w:r>
        <w:rPr>
          <w:rFonts w:eastAsia="Calibri"/>
          <w:szCs w:val="22"/>
        </w:rPr>
        <w:t xml:space="preserve">ožnost, jak se dobrat výsledku například </w:t>
      </w:r>
      <w:r>
        <w:rPr>
          <w:rFonts w:eastAsia="Calibri"/>
          <w:szCs w:val="22"/>
        </w:rPr>
        <w:lastRenderedPageBreak/>
        <w:t>kvůli m</w:t>
      </w:r>
      <w:r w:rsidRPr="0006009D">
        <w:rPr>
          <w:rFonts w:eastAsia="Calibri"/>
          <w:szCs w:val="22"/>
        </w:rPr>
        <w:t>ožnost</w:t>
      </w:r>
      <w:r>
        <w:rPr>
          <w:rFonts w:eastAsia="Calibri"/>
          <w:szCs w:val="22"/>
        </w:rPr>
        <w:t>i</w:t>
      </w:r>
      <w:r w:rsidRPr="0006009D">
        <w:rPr>
          <w:rFonts w:eastAsia="Calibri"/>
          <w:szCs w:val="22"/>
        </w:rPr>
        <w:t xml:space="preserve"> zvolit si v podstatě jakoukoliv stupnici pro stanovení hodnoty aktiv, hrozeb </w:t>
      </w:r>
      <w:r w:rsidR="00A52F64">
        <w:rPr>
          <w:rFonts w:eastAsia="Calibri"/>
          <w:szCs w:val="22"/>
        </w:rPr>
        <w:br/>
      </w:r>
      <w:r w:rsidRPr="0006009D">
        <w:rPr>
          <w:rFonts w:eastAsia="Calibri"/>
          <w:szCs w:val="22"/>
        </w:rPr>
        <w:t>a zranitelností</w:t>
      </w:r>
      <w:r>
        <w:rPr>
          <w:rFonts w:eastAsia="Calibri"/>
          <w:szCs w:val="22"/>
        </w:rPr>
        <w:t>.</w:t>
      </w:r>
      <w:r w:rsidRPr="0006009D">
        <w:rPr>
          <w:rFonts w:eastAsia="Calibri"/>
          <w:szCs w:val="22"/>
        </w:rPr>
        <w:t xml:space="preserve"> </w:t>
      </w:r>
    </w:p>
    <w:p w14:paraId="3E0AD4CA" w14:textId="77777777" w:rsidR="000C089E" w:rsidRDefault="000C089E" w:rsidP="0006009D">
      <w:pPr>
        <w:pStyle w:val="Normlnweb"/>
        <w:shd w:val="clear" w:color="auto" w:fill="FFFFFF"/>
        <w:spacing w:before="120" w:after="120" w:line="408" w:lineRule="atLeast"/>
        <w:rPr>
          <w:rFonts w:eastAsia="Calibri"/>
          <w:szCs w:val="22"/>
        </w:rPr>
      </w:pPr>
    </w:p>
    <w:p w14:paraId="30E8BCE8" w14:textId="58DEA113" w:rsidR="00D565E5" w:rsidRPr="00EA238A" w:rsidRDefault="0006009D" w:rsidP="00EA238A">
      <w:pPr>
        <w:pStyle w:val="Normlnweb"/>
        <w:shd w:val="clear" w:color="auto" w:fill="FFFFFF"/>
        <w:spacing w:before="120" w:after="120" w:line="408" w:lineRule="atLeast"/>
        <w:jc w:val="both"/>
        <w:rPr>
          <w:rFonts w:eastAsia="Calibri"/>
          <w:szCs w:val="22"/>
        </w:rPr>
      </w:pPr>
      <w:r w:rsidRPr="0006009D">
        <w:rPr>
          <w:rFonts w:eastAsia="Calibri"/>
          <w:szCs w:val="22"/>
        </w:rPr>
        <w:t>Analytici upřednostňující kvantitativní přístup oproti kvalitativnímu často argumentují tím, že kvalitativní hodnocení dopadů je prováděno s vysokou mírou subjektivity, kdy výsledná hodnota závisí z velké části na osobním názoru hodnotitele. Pro stanovení kvantitativní hodnot se využívají výše uvedené metodiky a nástroje, které však mohou v sobě zahrnovat také jistou míru subjektivity. Odborníci na finance mají k dispozici celou řadu nástrojů na výpočty odhadovaných hodnot, nicméně žádná předpověď rizik i matematicky podložená, nemůže být stoprocentní. Kvantitativní přístupy využívající finanční škály jsou velmi vhodné, pokud je po provedené analýze nutné najít zdroj</w:t>
      </w:r>
      <w:r w:rsidR="00EA238A">
        <w:rPr>
          <w:rFonts w:eastAsia="Calibri"/>
          <w:szCs w:val="22"/>
        </w:rPr>
        <w:t>e na pokrytí zjištěných rizik. </w:t>
      </w:r>
    </w:p>
    <w:p w14:paraId="6BA3DA4F" w14:textId="77777777" w:rsidR="00D565E5" w:rsidRPr="0006009D" w:rsidRDefault="00D565E5" w:rsidP="005C5583">
      <w:pPr>
        <w:spacing w:after="0"/>
      </w:pPr>
    </w:p>
    <w:p w14:paraId="21DF3E2A" w14:textId="5E4D0C24" w:rsidR="005C5583" w:rsidRPr="005C5583" w:rsidRDefault="005C5583" w:rsidP="005C5583">
      <w:pPr>
        <w:pStyle w:val="Odstavecseseznamem"/>
        <w:numPr>
          <w:ilvl w:val="2"/>
          <w:numId w:val="1"/>
        </w:numPr>
        <w:spacing w:after="0"/>
        <w:rPr>
          <w:b/>
          <w:i/>
        </w:rPr>
      </w:pPr>
      <w:r w:rsidRPr="005C5583">
        <w:rPr>
          <w:b/>
          <w:i/>
        </w:rPr>
        <w:t>Simulace Monte Carlo</w:t>
      </w:r>
    </w:p>
    <w:p w14:paraId="7F82B26E" w14:textId="77777777" w:rsidR="00D102FF" w:rsidRDefault="00E843BC" w:rsidP="0031610C">
      <w:pPr>
        <w:spacing w:after="0"/>
      </w:pPr>
      <w:r>
        <w:t xml:space="preserve">Metoda Monte Carlo patří mezi simulační metody, které využívají statistickou simulaci posloupnosti náhodných čísel. </w:t>
      </w:r>
      <w:r w:rsidR="00BA58CA" w:rsidRPr="00BA58CA">
        <w:t>Smyslem simulace Monte Carlo je modelovat na základě přijateln</w:t>
      </w:r>
      <w:r w:rsidR="00BA58CA">
        <w:t>ých vstupů možné výstupy</w:t>
      </w:r>
      <w:r w:rsidR="00BA58CA" w:rsidRPr="00BA58CA">
        <w:t xml:space="preserve"> s použitím </w:t>
      </w:r>
      <w:r w:rsidR="00BA58CA">
        <w:t>pravděpodobnostního počtu statistiky.</w:t>
      </w:r>
      <w:r w:rsidR="00D102FF">
        <w:t xml:space="preserve"> </w:t>
      </w:r>
    </w:p>
    <w:p w14:paraId="3D0838B7" w14:textId="77777777" w:rsidR="00D102FF" w:rsidRDefault="00D102FF" w:rsidP="0031610C">
      <w:pPr>
        <w:spacing w:after="0"/>
      </w:pPr>
    </w:p>
    <w:p w14:paraId="5D88C312" w14:textId="2C6BFAFD" w:rsidR="00BA58CA" w:rsidRDefault="00D102FF" w:rsidP="0031610C">
      <w:pPr>
        <w:spacing w:after="0"/>
      </w:pPr>
      <w:r>
        <w:t xml:space="preserve">Pravděpodobně první systematické využití této metody je datováno až do roku 1930, kdy italský fyzik </w:t>
      </w:r>
      <w:r w:rsidRPr="00D102FF">
        <w:rPr>
          <w:i/>
        </w:rPr>
        <w:t xml:space="preserve">Enrico </w:t>
      </w:r>
      <w:proofErr w:type="spellStart"/>
      <w:r w:rsidRPr="00D102FF">
        <w:rPr>
          <w:i/>
        </w:rPr>
        <w:t>Fermi</w:t>
      </w:r>
      <w:proofErr w:type="spellEnd"/>
      <w:r>
        <w:t xml:space="preserve"> tento přístup využíval ke generování náhodných čísel k určení vlastností neutronu. Za své výsledky byl tento vědec oceněn Nobelovou cenou. Metoda Monte Carlo pak sehrála klíčovou roli při simulacích, kterými se odhadovala štěpná reakce při vývoji atomové bomby za 2. Světové války.</w:t>
      </w:r>
    </w:p>
    <w:p w14:paraId="23BBF398" w14:textId="77777777" w:rsidR="00BA58CA" w:rsidRDefault="00BA58CA" w:rsidP="0031610C">
      <w:pPr>
        <w:spacing w:after="0"/>
      </w:pPr>
    </w:p>
    <w:p w14:paraId="5991C36D" w14:textId="07C9E34F" w:rsidR="005676CF" w:rsidRDefault="00BA58CA" w:rsidP="00BA58CA">
      <w:pPr>
        <w:pStyle w:val="Normlnweb"/>
        <w:shd w:val="clear" w:color="auto" w:fill="FFFFFF"/>
        <w:spacing w:after="192" w:line="360" w:lineRule="auto"/>
        <w:jc w:val="both"/>
        <w:rPr>
          <w:rFonts w:eastAsia="Calibri"/>
          <w:szCs w:val="22"/>
        </w:rPr>
      </w:pPr>
      <w:r w:rsidRPr="00BA58CA">
        <w:rPr>
          <w:rFonts w:eastAsia="Calibri"/>
          <w:szCs w:val="22"/>
        </w:rPr>
        <w:t xml:space="preserve">Princip </w:t>
      </w:r>
      <w:r w:rsidR="005676CF">
        <w:rPr>
          <w:rFonts w:eastAsia="Calibri"/>
          <w:szCs w:val="22"/>
        </w:rPr>
        <w:t>simulace Monte Carlo</w:t>
      </w:r>
      <w:r w:rsidR="00A93851">
        <w:rPr>
          <w:rFonts w:eastAsia="Calibri"/>
          <w:szCs w:val="22"/>
        </w:rPr>
        <w:t xml:space="preserve"> lze snadno</w:t>
      </w:r>
      <w:r w:rsidRPr="00BA58CA">
        <w:rPr>
          <w:rFonts w:eastAsia="Calibri"/>
          <w:szCs w:val="22"/>
        </w:rPr>
        <w:t xml:space="preserve"> pochopit na </w:t>
      </w:r>
      <w:r w:rsidR="005676CF">
        <w:rPr>
          <w:rFonts w:eastAsia="Calibri"/>
          <w:szCs w:val="22"/>
        </w:rPr>
        <w:t>následujícím příkladu:</w:t>
      </w:r>
    </w:p>
    <w:p w14:paraId="4868524D" w14:textId="77777777" w:rsidR="005676CF" w:rsidRDefault="005676CF" w:rsidP="00BA58CA">
      <w:pPr>
        <w:pStyle w:val="Normlnweb"/>
        <w:shd w:val="clear" w:color="auto" w:fill="FFFFFF"/>
        <w:spacing w:after="192" w:line="360" w:lineRule="auto"/>
        <w:jc w:val="both"/>
        <w:rPr>
          <w:rFonts w:eastAsia="Calibri"/>
          <w:szCs w:val="22"/>
        </w:rPr>
      </w:pPr>
    </w:p>
    <w:p w14:paraId="7DD19DE4" w14:textId="513502BD" w:rsidR="00BA58CA" w:rsidRDefault="005676CF" w:rsidP="00BA58CA">
      <w:pPr>
        <w:pStyle w:val="Normlnweb"/>
        <w:shd w:val="clear" w:color="auto" w:fill="FFFFFF"/>
        <w:spacing w:after="192" w:line="360" w:lineRule="auto"/>
        <w:jc w:val="both"/>
        <w:rPr>
          <w:rFonts w:eastAsia="Calibri"/>
          <w:szCs w:val="22"/>
        </w:rPr>
      </w:pPr>
      <w:r>
        <w:rPr>
          <w:rFonts w:eastAsia="Calibri"/>
          <w:szCs w:val="22"/>
        </w:rPr>
        <w:t xml:space="preserve">Osoba </w:t>
      </w:r>
      <w:r w:rsidR="00BA58CA" w:rsidRPr="00BA58CA">
        <w:rPr>
          <w:rFonts w:eastAsia="Calibri"/>
          <w:szCs w:val="22"/>
        </w:rPr>
        <w:t>hází klasickou kostkou o šesti stranách. Začátečník, který hraje kostky</w:t>
      </w:r>
      <w:r>
        <w:rPr>
          <w:rFonts w:eastAsia="Calibri"/>
          <w:szCs w:val="22"/>
        </w:rPr>
        <w:t xml:space="preserve"> poprvé, neví</w:t>
      </w:r>
      <w:r w:rsidR="00BA58CA" w:rsidRPr="00BA58CA">
        <w:rPr>
          <w:rFonts w:eastAsia="Calibri"/>
          <w:szCs w:val="22"/>
        </w:rPr>
        <w:t xml:space="preserve">, jak moc je pravděpodobné, že hodí </w:t>
      </w:r>
      <w:r>
        <w:rPr>
          <w:rFonts w:eastAsia="Calibri"/>
          <w:szCs w:val="22"/>
        </w:rPr>
        <w:t xml:space="preserve">například </w:t>
      </w:r>
      <w:r w:rsidR="00BA58CA" w:rsidRPr="00BA58CA">
        <w:rPr>
          <w:rFonts w:eastAsia="Calibri"/>
          <w:szCs w:val="22"/>
        </w:rPr>
        <w:t>šestku v so</w:t>
      </w:r>
      <w:r>
        <w:rPr>
          <w:rFonts w:eastAsia="Calibri"/>
          <w:szCs w:val="22"/>
        </w:rPr>
        <w:t>učtu dvou kostek (</w:t>
      </w:r>
      <w:r w:rsidR="00BA58CA" w:rsidRPr="00BA58CA">
        <w:rPr>
          <w:rFonts w:eastAsia="Calibri"/>
          <w:szCs w:val="22"/>
        </w:rPr>
        <w:t xml:space="preserve">3+3, 5+1 atd.). Jaká je </w:t>
      </w:r>
      <w:r>
        <w:rPr>
          <w:rFonts w:eastAsia="Calibri"/>
          <w:szCs w:val="22"/>
        </w:rPr>
        <w:t xml:space="preserve">pak </w:t>
      </w:r>
      <w:r w:rsidR="00BA58CA" w:rsidRPr="00BA58CA">
        <w:rPr>
          <w:rFonts w:eastAsia="Calibri"/>
          <w:szCs w:val="22"/>
        </w:rPr>
        <w:t>šance na hození dvou trojek</w:t>
      </w:r>
      <w:r>
        <w:rPr>
          <w:rFonts w:eastAsia="Calibri"/>
          <w:szCs w:val="22"/>
        </w:rPr>
        <w:t xml:space="preserve"> současně</w:t>
      </w:r>
      <w:r w:rsidR="00BA58CA" w:rsidRPr="00BA58CA">
        <w:rPr>
          <w:rFonts w:eastAsia="Calibri"/>
          <w:szCs w:val="22"/>
        </w:rPr>
        <w:t xml:space="preserve">? </w:t>
      </w:r>
      <w:r>
        <w:rPr>
          <w:rFonts w:eastAsia="Calibri"/>
          <w:szCs w:val="22"/>
        </w:rPr>
        <w:t xml:space="preserve">Budeme-li házet kostkou </w:t>
      </w:r>
      <w:r w:rsidR="00BA58CA" w:rsidRPr="00BA58CA">
        <w:rPr>
          <w:rFonts w:eastAsia="Calibri"/>
          <w:szCs w:val="22"/>
        </w:rPr>
        <w:t>mnohokrát</w:t>
      </w:r>
      <w:r>
        <w:rPr>
          <w:rFonts w:eastAsia="Calibri"/>
          <w:szCs w:val="22"/>
        </w:rPr>
        <w:t xml:space="preserve"> a budeme-li zaznamenávat úspěšné pokusy, budeme schopni tuto pravděpodobnost odhadnout. V ideálním případě bychom na začátku mohli zjistit tento výsledek</w:t>
      </w:r>
      <w:r w:rsidR="00BA58CA" w:rsidRPr="00BA58CA">
        <w:rPr>
          <w:rFonts w:eastAsia="Calibri"/>
          <w:szCs w:val="22"/>
        </w:rPr>
        <w:t xml:space="preserve"> efektivně a rychle, což je přesně to, co Monte Carlo simulace svým uživatelům dokáže nabídnout.</w:t>
      </w:r>
    </w:p>
    <w:p w14:paraId="0699B157" w14:textId="77777777" w:rsidR="005676CF" w:rsidRPr="00BA58CA" w:rsidRDefault="005676CF" w:rsidP="00BA58CA">
      <w:pPr>
        <w:pStyle w:val="Normlnweb"/>
        <w:shd w:val="clear" w:color="auto" w:fill="FFFFFF"/>
        <w:spacing w:after="192" w:line="360" w:lineRule="auto"/>
        <w:jc w:val="both"/>
        <w:rPr>
          <w:rFonts w:eastAsia="Calibri"/>
          <w:szCs w:val="22"/>
        </w:rPr>
      </w:pPr>
    </w:p>
    <w:p w14:paraId="6DA31DD9" w14:textId="182755F8" w:rsidR="00BA58CA" w:rsidRPr="00BA58CA" w:rsidRDefault="00BA58CA" w:rsidP="00BA58CA">
      <w:pPr>
        <w:pStyle w:val="Normlnweb"/>
        <w:shd w:val="clear" w:color="auto" w:fill="FFFFFF"/>
        <w:spacing w:after="192" w:line="360" w:lineRule="auto"/>
        <w:jc w:val="both"/>
        <w:rPr>
          <w:rFonts w:eastAsia="Calibri"/>
          <w:szCs w:val="22"/>
        </w:rPr>
      </w:pPr>
      <w:r w:rsidRPr="00BA58CA">
        <w:rPr>
          <w:rFonts w:eastAsia="Calibri"/>
          <w:szCs w:val="22"/>
        </w:rPr>
        <w:t xml:space="preserve">Ceny aktiv nebo budoucí hodnoty portfolií nejsou závislé na házení kostek, ale někdy se vývoj cen aktiv podobá takzvané </w:t>
      </w:r>
      <w:r w:rsidRPr="005676CF">
        <w:rPr>
          <w:rFonts w:eastAsia="Calibri"/>
          <w:i/>
          <w:szCs w:val="22"/>
        </w:rPr>
        <w:t>náhodné procházce</w:t>
      </w:r>
      <w:r w:rsidRPr="00BA58CA">
        <w:rPr>
          <w:rFonts w:eastAsia="Calibri"/>
          <w:szCs w:val="22"/>
        </w:rPr>
        <w:t xml:space="preserve">. Problém při dívání se pouze do historie </w:t>
      </w:r>
      <w:r w:rsidRPr="00BA58CA">
        <w:rPr>
          <w:rFonts w:eastAsia="Calibri"/>
          <w:szCs w:val="22"/>
        </w:rPr>
        <w:lastRenderedPageBreak/>
        <w:t>spočívá v tom, že reprezentuje ve skutečnosti pouze jeden hod kostkou nebo pravděpodobný výsledek, který může či nemusí být nutně použitelný také v budoucnosti. Monte Carlo simulace zvažuje širokou škálu možností a pomáhá nám tak snížit podstupovanou nejistotu. Navíc je tato simula</w:t>
      </w:r>
      <w:r w:rsidR="005676CF">
        <w:rPr>
          <w:rFonts w:eastAsia="Calibri"/>
          <w:szCs w:val="22"/>
        </w:rPr>
        <w:t xml:space="preserve">ce velmi flexibilní, protože </w:t>
      </w:r>
      <w:r w:rsidRPr="00BA58CA">
        <w:rPr>
          <w:rFonts w:eastAsia="Calibri"/>
          <w:szCs w:val="22"/>
        </w:rPr>
        <w:t>umožňuje měnit rizikové předpok</w:t>
      </w:r>
      <w:r w:rsidR="005676CF">
        <w:rPr>
          <w:rFonts w:eastAsia="Calibri"/>
          <w:szCs w:val="22"/>
        </w:rPr>
        <w:t xml:space="preserve">lady u všech parametrů </w:t>
      </w:r>
      <w:r w:rsidR="00A52F64">
        <w:rPr>
          <w:rFonts w:eastAsia="Calibri"/>
          <w:szCs w:val="22"/>
        </w:rPr>
        <w:br/>
      </w:r>
      <w:r w:rsidR="005676CF">
        <w:rPr>
          <w:rFonts w:eastAsia="Calibri"/>
          <w:szCs w:val="22"/>
        </w:rPr>
        <w:t>a tím pomáhá modelovat</w:t>
      </w:r>
      <w:r w:rsidR="00A93851">
        <w:rPr>
          <w:rFonts w:eastAsia="Calibri"/>
          <w:szCs w:val="22"/>
        </w:rPr>
        <w:t xml:space="preserve"> řadu možných výstupů. Lze</w:t>
      </w:r>
      <w:r w:rsidRPr="00BA58CA">
        <w:rPr>
          <w:rFonts w:eastAsia="Calibri"/>
          <w:szCs w:val="22"/>
        </w:rPr>
        <w:t xml:space="preserve"> tak porovnávat různé budoucí výsledky </w:t>
      </w:r>
      <w:r w:rsidR="00A52F64">
        <w:rPr>
          <w:rFonts w:eastAsia="Calibri"/>
          <w:szCs w:val="22"/>
        </w:rPr>
        <w:br/>
      </w:r>
      <w:r w:rsidRPr="00BA58CA">
        <w:rPr>
          <w:rFonts w:eastAsia="Calibri"/>
          <w:szCs w:val="22"/>
        </w:rPr>
        <w:t>a přizpůsobovat model různým aktivům a portfoliím během průzkumu.</w:t>
      </w:r>
    </w:p>
    <w:p w14:paraId="58CFC499" w14:textId="77777777" w:rsidR="005676CF" w:rsidRDefault="005676CF" w:rsidP="00BA58CA">
      <w:pPr>
        <w:pStyle w:val="Normlnweb"/>
        <w:shd w:val="clear" w:color="auto" w:fill="FFFFFF"/>
        <w:spacing w:line="360" w:lineRule="auto"/>
        <w:jc w:val="both"/>
        <w:rPr>
          <w:rFonts w:eastAsia="Calibri"/>
          <w:szCs w:val="22"/>
        </w:rPr>
      </w:pPr>
    </w:p>
    <w:p w14:paraId="591AB619" w14:textId="5B6B6E4F" w:rsidR="00BA58CA" w:rsidRDefault="00BA58CA" w:rsidP="005676CF">
      <w:pPr>
        <w:pStyle w:val="Normlnweb"/>
        <w:shd w:val="clear" w:color="auto" w:fill="FFFFFF"/>
        <w:spacing w:line="360" w:lineRule="auto"/>
        <w:jc w:val="both"/>
        <w:rPr>
          <w:rFonts w:eastAsia="Calibri"/>
          <w:szCs w:val="22"/>
        </w:rPr>
      </w:pPr>
      <w:r w:rsidRPr="00BA58CA">
        <w:rPr>
          <w:rFonts w:eastAsia="Calibri"/>
          <w:szCs w:val="22"/>
        </w:rPr>
        <w:t>Monte Carlo simulace má četné aplikace</w:t>
      </w:r>
      <w:r w:rsidR="005676CF">
        <w:rPr>
          <w:rFonts w:eastAsia="Calibri"/>
          <w:szCs w:val="22"/>
        </w:rPr>
        <w:t xml:space="preserve"> ve financích a jiných oborech, </w:t>
      </w:r>
      <w:r w:rsidRPr="00BA58CA">
        <w:rPr>
          <w:rFonts w:eastAsia="Calibri"/>
          <w:szCs w:val="22"/>
        </w:rPr>
        <w:t>většinou</w:t>
      </w:r>
      <w:r w:rsidR="005676CF">
        <w:rPr>
          <w:rFonts w:eastAsia="Calibri"/>
          <w:szCs w:val="22"/>
        </w:rPr>
        <w:t xml:space="preserve"> se však</w:t>
      </w:r>
      <w:r w:rsidRPr="00BA58CA">
        <w:rPr>
          <w:rFonts w:eastAsia="Calibri"/>
          <w:szCs w:val="22"/>
        </w:rPr>
        <w:t xml:space="preserve"> používá při řízení portfolia a osobním finančním plánování.</w:t>
      </w:r>
    </w:p>
    <w:p w14:paraId="7862C9A5" w14:textId="77777777" w:rsidR="00F928E8" w:rsidRPr="00BA58CA" w:rsidRDefault="00F928E8" w:rsidP="005676CF">
      <w:pPr>
        <w:pStyle w:val="Normlnweb"/>
        <w:shd w:val="clear" w:color="auto" w:fill="FFFFFF"/>
        <w:spacing w:line="360" w:lineRule="auto"/>
        <w:jc w:val="both"/>
        <w:rPr>
          <w:rFonts w:eastAsia="Calibri"/>
          <w:szCs w:val="22"/>
        </w:rPr>
      </w:pPr>
    </w:p>
    <w:p w14:paraId="760A712A" w14:textId="2491AC58" w:rsidR="00526F40" w:rsidRDefault="00E843BC" w:rsidP="00BA58CA">
      <w:pPr>
        <w:spacing w:after="0"/>
      </w:pPr>
      <w:r>
        <w:t xml:space="preserve">Pomocí metody lze řešit velké množství scholastických i deterministických problémů. Využívá se zejména v oblastech, kde je zapotřebí vygenerovat velké množství náhodných pokusů. V oblasti matematiky jsou známé </w:t>
      </w:r>
      <w:r w:rsidR="00526F40">
        <w:t>její aplikace například</w:t>
      </w:r>
      <w:r>
        <w:t xml:space="preserve"> </w:t>
      </w:r>
      <w:r w:rsidR="00526F40">
        <w:t xml:space="preserve">při </w:t>
      </w:r>
      <w:r>
        <w:t>stano</w:t>
      </w:r>
      <w:r w:rsidR="00526F40">
        <w:t>vení hodnoty Ludolfova čísla nebo při výpočtu</w:t>
      </w:r>
      <w:r>
        <w:t xml:space="preserve"> je</w:t>
      </w:r>
      <w:r w:rsidR="00526F40">
        <w:t xml:space="preserve">dnoduchých určitých integrálů, pro řešení dvojných integrálů a </w:t>
      </w:r>
      <w:r>
        <w:t xml:space="preserve">řešení systémů lineárních rovnic. </w:t>
      </w:r>
    </w:p>
    <w:p w14:paraId="023E48E5" w14:textId="77777777" w:rsidR="00526F40" w:rsidRDefault="00526F40" w:rsidP="0031610C">
      <w:pPr>
        <w:spacing w:after="0"/>
      </w:pPr>
    </w:p>
    <w:p w14:paraId="43688A3D" w14:textId="08101712" w:rsidR="005C5583" w:rsidRDefault="00E843BC" w:rsidP="0031610C">
      <w:pPr>
        <w:spacing w:after="0"/>
      </w:pPr>
      <w:r>
        <w:t>Během simulace Monte Carlo dochází k vytváření úlohy, která má podobnou strukturu jako reálný problém. Řešení má pravděpodobnostní charakter a jde o odhad. Pokud se bude zvětšovat počet pokusů, dojde k zvětšování přenosností řešení, ale</w:t>
      </w:r>
      <w:r w:rsidR="006B4C39">
        <w:t xml:space="preserve"> musíme počítat s tím, že se prodlouží doba výpočtu.</w:t>
      </w:r>
    </w:p>
    <w:p w14:paraId="6C51BE51" w14:textId="77777777" w:rsidR="006B4C39" w:rsidRDefault="006B4C39" w:rsidP="0031610C">
      <w:pPr>
        <w:spacing w:after="0"/>
      </w:pPr>
    </w:p>
    <w:p w14:paraId="05DA194A" w14:textId="763EF601" w:rsidR="00526F40" w:rsidRDefault="00526F40" w:rsidP="0031610C">
      <w:pPr>
        <w:spacing w:after="0"/>
      </w:pPr>
      <w:r>
        <w:t>Na začátku každ</w:t>
      </w:r>
      <w:r w:rsidR="006B4C39">
        <w:t>é simulace je zapotřebí stanovit si požadované cíle a pochopit roli všech prvků</w:t>
      </w:r>
      <w:r>
        <w:t xml:space="preserve"> v</w:t>
      </w:r>
      <w:r w:rsidR="00A93851">
        <w:t xml:space="preserve"> systému. Pokud nebude určen cíl, pak nebude</w:t>
      </w:r>
      <w:r>
        <w:t xml:space="preserve"> zřejmé, co přesně se očekává od simulace. Postup simulace lze rozdělit do těchto kroků: </w:t>
      </w:r>
    </w:p>
    <w:p w14:paraId="64B95A60" w14:textId="77777777" w:rsidR="00526F40" w:rsidRDefault="00526F40" w:rsidP="0031610C">
      <w:pPr>
        <w:spacing w:after="0"/>
      </w:pPr>
    </w:p>
    <w:p w14:paraId="3597CC75" w14:textId="0E1FEDE1" w:rsidR="00526F40" w:rsidRDefault="00526F40" w:rsidP="00526F40">
      <w:pPr>
        <w:spacing w:after="0"/>
        <w:ind w:firstLine="708"/>
      </w:pPr>
      <w:r>
        <w:t xml:space="preserve">1. Výběr kritéria hodnocení, které bude předmětem simulace </w:t>
      </w:r>
    </w:p>
    <w:p w14:paraId="611898A0" w14:textId="77777777" w:rsidR="00526F40" w:rsidRDefault="00526F40" w:rsidP="00526F40">
      <w:pPr>
        <w:spacing w:after="0"/>
        <w:ind w:firstLine="708"/>
      </w:pPr>
      <w:r>
        <w:t xml:space="preserve">2. Stanovení závislosti zvoleného kritéria na ovlivňujících veličinách </w:t>
      </w:r>
    </w:p>
    <w:p w14:paraId="3EE12C92" w14:textId="79F591FF" w:rsidR="00526F40" w:rsidRDefault="00526F40" w:rsidP="00526F40">
      <w:pPr>
        <w:spacing w:after="0"/>
        <w:ind w:firstLine="708"/>
      </w:pPr>
      <w:r>
        <w:t xml:space="preserve">3. Určení klíčových faktorů rizika </w:t>
      </w:r>
    </w:p>
    <w:p w14:paraId="54DB12F0" w14:textId="77777777" w:rsidR="00526F40" w:rsidRDefault="00526F40" w:rsidP="00526F40">
      <w:pPr>
        <w:spacing w:after="0"/>
        <w:ind w:firstLine="708"/>
      </w:pPr>
      <w:r>
        <w:t xml:space="preserve">4. Stanovení rozdělení pravděpodobnosti klíčových faktorů rizika </w:t>
      </w:r>
    </w:p>
    <w:p w14:paraId="2F9C4F77" w14:textId="6F31CE04" w:rsidR="00526F40" w:rsidRDefault="00526F40" w:rsidP="00526F40">
      <w:pPr>
        <w:spacing w:after="0"/>
        <w:ind w:firstLine="708"/>
      </w:pPr>
      <w:r>
        <w:t>5. Vlastní proces simulace s využitím počítačového programu.</w:t>
      </w:r>
    </w:p>
    <w:p w14:paraId="2A487B6C" w14:textId="77777777" w:rsidR="00526F40" w:rsidRDefault="00526F40" w:rsidP="00526F40">
      <w:pPr>
        <w:spacing w:after="0"/>
        <w:ind w:firstLine="708"/>
      </w:pPr>
    </w:p>
    <w:p w14:paraId="1850D2CD" w14:textId="0560C7E6" w:rsidR="0011774E" w:rsidRDefault="00526F40" w:rsidP="00526F40">
      <w:pPr>
        <w:spacing w:after="0"/>
      </w:pPr>
      <w:r>
        <w:lastRenderedPageBreak/>
        <w:t xml:space="preserve">Na </w:t>
      </w:r>
      <w:r w:rsidR="00462F1A">
        <w:t>odkazech v závěru kapitoly lze nalézt příklady</w:t>
      </w:r>
      <w:r>
        <w:t xml:space="preserve">, jak </w:t>
      </w:r>
      <w:r w:rsidR="00302370">
        <w:t xml:space="preserve">se </w:t>
      </w:r>
      <w:r>
        <w:t xml:space="preserve">popsaná metoda </w:t>
      </w:r>
      <w:r w:rsidR="00302370">
        <w:t>realizuje v praxi.</w:t>
      </w:r>
      <w:r w:rsidR="0011774E">
        <w:t xml:space="preserve"> V semináři 4.13 pak lze nalézt jednoduchou ukázku toho, jak se metoda Monte Carlo využije pro výpočet obsahu plochy daného útvaru.</w:t>
      </w:r>
    </w:p>
    <w:p w14:paraId="3D6CB631" w14:textId="77777777" w:rsidR="0061087B" w:rsidRPr="00A63F6D" w:rsidRDefault="0061087B" w:rsidP="00526F40">
      <w:pPr>
        <w:spacing w:after="0"/>
      </w:pPr>
    </w:p>
    <w:p w14:paraId="4E6FAF63" w14:textId="05B51782" w:rsidR="007579B8" w:rsidRPr="00A83528" w:rsidRDefault="003673F4" w:rsidP="00255E38">
      <w:pPr>
        <w:spacing w:after="0"/>
        <w:rPr>
          <w:b/>
          <w:sz w:val="29"/>
          <w:szCs w:val="29"/>
        </w:rPr>
      </w:pPr>
      <w:r>
        <w:rPr>
          <w:b/>
          <w:sz w:val="29"/>
          <w:szCs w:val="29"/>
        </w:rPr>
        <w:t>Studijní literatura</w:t>
      </w:r>
    </w:p>
    <w:p w14:paraId="6A8D6DE1" w14:textId="31C4CC89" w:rsidR="007579B8" w:rsidRPr="007579B8" w:rsidRDefault="00E54DD2" w:rsidP="007579B8">
      <w:pPr>
        <w:spacing w:after="0"/>
        <w:rPr>
          <w:b/>
        </w:rPr>
      </w:pPr>
      <w:r>
        <w:rPr>
          <w:b/>
        </w:rPr>
        <w:t>Povinná</w:t>
      </w:r>
      <w:r w:rsidR="007579B8">
        <w:rPr>
          <w:b/>
        </w:rPr>
        <w:t xml:space="preserve"> literatura</w:t>
      </w:r>
    </w:p>
    <w:p w14:paraId="4EBD4793" w14:textId="24430DED" w:rsidR="007579B8" w:rsidRPr="007579B8" w:rsidRDefault="007579B8" w:rsidP="007579B8">
      <w:pPr>
        <w:spacing w:after="0"/>
        <w:rPr>
          <w:shd w:val="clear" w:color="auto" w:fill="FDFDFE"/>
        </w:rPr>
      </w:pPr>
      <w:r w:rsidRPr="007579B8">
        <w:rPr>
          <w:shd w:val="clear" w:color="auto" w:fill="FDFDFE"/>
        </w:rPr>
        <w:t xml:space="preserve">HNILICA, J., Fotr, J., 2009, </w:t>
      </w:r>
      <w:r w:rsidRPr="007579B8">
        <w:rPr>
          <w:i/>
          <w:shd w:val="clear" w:color="auto" w:fill="FDFDFE"/>
        </w:rPr>
        <w:t>Aplikovaná analýza rizika ve finančním manag</w:t>
      </w:r>
      <w:r>
        <w:rPr>
          <w:i/>
          <w:shd w:val="clear" w:color="auto" w:fill="FDFDFE"/>
        </w:rPr>
        <w:t>e</w:t>
      </w:r>
      <w:r w:rsidRPr="007579B8">
        <w:rPr>
          <w:i/>
          <w:shd w:val="clear" w:color="auto" w:fill="FDFDFE"/>
        </w:rPr>
        <w:t>mentu a investičním rozhodování</w:t>
      </w:r>
      <w:r w:rsidRPr="007579B8">
        <w:rPr>
          <w:shd w:val="clear" w:color="auto" w:fill="FDFDFE"/>
        </w:rPr>
        <w:t xml:space="preserve">. </w:t>
      </w:r>
      <w:proofErr w:type="spellStart"/>
      <w:r w:rsidRPr="007579B8">
        <w:rPr>
          <w:shd w:val="clear" w:color="auto" w:fill="FDFDFE"/>
        </w:rPr>
        <w:t>Grada</w:t>
      </w:r>
      <w:proofErr w:type="spellEnd"/>
      <w:r w:rsidRPr="007579B8">
        <w:rPr>
          <w:shd w:val="clear" w:color="auto" w:fill="FDFDFE"/>
        </w:rPr>
        <w:t xml:space="preserve"> </w:t>
      </w:r>
      <w:proofErr w:type="spellStart"/>
      <w:r w:rsidRPr="007579B8">
        <w:rPr>
          <w:shd w:val="clear" w:color="auto" w:fill="FDFDFE"/>
        </w:rPr>
        <w:t>Publishing</w:t>
      </w:r>
      <w:proofErr w:type="spellEnd"/>
      <w:r w:rsidRPr="007579B8">
        <w:rPr>
          <w:shd w:val="clear" w:color="auto" w:fill="FDFDFE"/>
        </w:rPr>
        <w:t>, Praha.</w:t>
      </w:r>
      <w:r w:rsidRPr="007579B8">
        <w:rPr>
          <w:shd w:val="clear" w:color="auto" w:fill="FDFDFE"/>
          <w:lang w:eastAsia="cs-CZ"/>
        </w:rPr>
        <w:t xml:space="preserve"> </w:t>
      </w:r>
      <w:r w:rsidRPr="007579B8">
        <w:rPr>
          <w:shd w:val="clear" w:color="auto" w:fill="FDFDFE"/>
        </w:rPr>
        <w:t>ISBN 978-80-247-2560-4. (</w:t>
      </w:r>
      <w:r w:rsidR="00A83528">
        <w:rPr>
          <w:shd w:val="clear" w:color="auto" w:fill="FDFDFE"/>
          <w:lang w:eastAsia="cs-CZ"/>
        </w:rPr>
        <w:t>str. 57</w:t>
      </w:r>
      <w:r w:rsidRPr="007579B8">
        <w:rPr>
          <w:shd w:val="clear" w:color="auto" w:fill="FDFDFE"/>
          <w:lang w:eastAsia="cs-CZ"/>
        </w:rPr>
        <w:t xml:space="preserve"> – 71)</w:t>
      </w:r>
    </w:p>
    <w:p w14:paraId="1BA38979" w14:textId="77777777" w:rsidR="003D60E6" w:rsidRDefault="003D60E6" w:rsidP="0031610C">
      <w:pPr>
        <w:spacing w:after="0"/>
      </w:pPr>
    </w:p>
    <w:p w14:paraId="058574E5" w14:textId="77777777" w:rsidR="0031610C" w:rsidRPr="006C100E" w:rsidRDefault="0031610C" w:rsidP="0031610C">
      <w:pPr>
        <w:spacing w:after="0"/>
        <w:rPr>
          <w:b/>
          <w:sz w:val="29"/>
          <w:szCs w:val="29"/>
        </w:rPr>
      </w:pPr>
      <w:r w:rsidRPr="006C100E">
        <w:rPr>
          <w:b/>
          <w:sz w:val="29"/>
          <w:szCs w:val="29"/>
        </w:rPr>
        <w:t>Kontrolní otázky</w:t>
      </w:r>
    </w:p>
    <w:p w14:paraId="6BE22FC8" w14:textId="21F9804F" w:rsidR="0031610C" w:rsidRDefault="001471E8" w:rsidP="00317194">
      <w:pPr>
        <w:pStyle w:val="Odstavecseseznamem"/>
        <w:numPr>
          <w:ilvl w:val="0"/>
          <w:numId w:val="60"/>
        </w:numPr>
      </w:pPr>
      <w:r>
        <w:t>K čemu slouží v ekonomii scénáře?</w:t>
      </w:r>
    </w:p>
    <w:p w14:paraId="7BBC2260" w14:textId="2C49BE76" w:rsidR="001471E8" w:rsidRDefault="001471E8" w:rsidP="00317194">
      <w:pPr>
        <w:pStyle w:val="Odstavecseseznamem"/>
        <w:numPr>
          <w:ilvl w:val="0"/>
          <w:numId w:val="60"/>
        </w:numPr>
      </w:pPr>
      <w:r>
        <w:t>Popište rozdíl mezi kvantitativní a kvalitativní analýzou.</w:t>
      </w:r>
    </w:p>
    <w:p w14:paraId="34E5304F" w14:textId="7A4FCE28" w:rsidR="004C574E" w:rsidRDefault="004C574E" w:rsidP="00A93851">
      <w:pPr>
        <w:pStyle w:val="Odstavecseseznamem"/>
        <w:numPr>
          <w:ilvl w:val="0"/>
          <w:numId w:val="60"/>
        </w:numPr>
      </w:pPr>
      <w:r>
        <w:t>Vysvětlete základní principy simulace Monte Carlo.</w:t>
      </w:r>
    </w:p>
    <w:p w14:paraId="4FF33781" w14:textId="77777777" w:rsidR="0031610C" w:rsidRDefault="0031610C" w:rsidP="0031610C">
      <w:pPr>
        <w:spacing w:after="0"/>
      </w:pPr>
    </w:p>
    <w:p w14:paraId="79FBAB5F" w14:textId="6FD63F8C" w:rsidR="00081F70" w:rsidRPr="006C100E" w:rsidRDefault="0031610C" w:rsidP="0031610C">
      <w:pPr>
        <w:spacing w:after="0"/>
        <w:rPr>
          <w:b/>
          <w:sz w:val="29"/>
          <w:szCs w:val="29"/>
        </w:rPr>
      </w:pPr>
      <w:r w:rsidRPr="006C100E">
        <w:rPr>
          <w:b/>
          <w:sz w:val="29"/>
          <w:szCs w:val="29"/>
        </w:rPr>
        <w:t xml:space="preserve">Zajímavosti z dané problematiky </w:t>
      </w:r>
    </w:p>
    <w:p w14:paraId="2EF653ED" w14:textId="77777777" w:rsidR="0011774E" w:rsidRDefault="0011774E" w:rsidP="0031610C">
      <w:pPr>
        <w:spacing w:after="0"/>
      </w:pPr>
    </w:p>
    <w:p w14:paraId="3AFE7EB8" w14:textId="789FAC1D" w:rsidR="0011774E" w:rsidRDefault="0011774E" w:rsidP="0031610C">
      <w:pPr>
        <w:spacing w:after="0"/>
      </w:pPr>
      <w:r>
        <w:t xml:space="preserve">Jak používat Excel pro analýzu dat pomocí metody </w:t>
      </w:r>
      <w:proofErr w:type="spellStart"/>
      <w:r>
        <w:t>What-if</w:t>
      </w:r>
      <w:proofErr w:type="spellEnd"/>
      <w:r>
        <w:t xml:space="preserve"> viz</w:t>
      </w:r>
    </w:p>
    <w:p w14:paraId="4AA04B7C" w14:textId="6546F57A" w:rsidR="0011774E" w:rsidRDefault="00283274" w:rsidP="0031610C">
      <w:pPr>
        <w:spacing w:after="0"/>
      </w:pPr>
      <w:hyperlink r:id="rId47" w:history="1">
        <w:r w:rsidR="0011774E" w:rsidRPr="00A51271">
          <w:rPr>
            <w:rStyle w:val="Hypertextovodkaz"/>
          </w:rPr>
          <w:t>http://cs.tipsandtricks.tech/jak-pouzivat-analyzu-what-if-aplikace-excel</w:t>
        </w:r>
      </w:hyperlink>
    </w:p>
    <w:p w14:paraId="26F0F73B" w14:textId="77777777" w:rsidR="0011774E" w:rsidRDefault="0011774E" w:rsidP="0031610C">
      <w:pPr>
        <w:spacing w:after="0"/>
      </w:pPr>
    </w:p>
    <w:p w14:paraId="0B5B9B82" w14:textId="0B283B04" w:rsidR="002B17AE" w:rsidRDefault="002B17AE" w:rsidP="0031610C">
      <w:pPr>
        <w:spacing w:after="0"/>
      </w:pPr>
      <w:r>
        <w:t>O metodě Monte Carlo viz</w:t>
      </w:r>
    </w:p>
    <w:p w14:paraId="47206E37" w14:textId="66D66D99" w:rsidR="00D102FF" w:rsidRDefault="00283274" w:rsidP="0031610C">
      <w:pPr>
        <w:spacing w:after="0"/>
      </w:pPr>
      <w:hyperlink r:id="rId48" w:history="1">
        <w:r w:rsidR="00894AA8" w:rsidRPr="00A51271">
          <w:rPr>
            <w:rStyle w:val="Hypertextovodkaz"/>
          </w:rPr>
          <w:t>http://www.simulace.info/index.php/Monte_Carlo_method_application_in_simulations/cs</w:t>
        </w:r>
      </w:hyperlink>
    </w:p>
    <w:p w14:paraId="25B2FFB0" w14:textId="77777777" w:rsidR="00894AA8" w:rsidRDefault="00894AA8" w:rsidP="0031610C">
      <w:pPr>
        <w:spacing w:after="0"/>
      </w:pPr>
    </w:p>
    <w:p w14:paraId="0950E269" w14:textId="281873DE" w:rsidR="00EA238A" w:rsidRDefault="00894AA8" w:rsidP="0031610C">
      <w:pPr>
        <w:spacing w:after="0"/>
      </w:pPr>
      <w:r>
        <w:t>J</w:t>
      </w:r>
      <w:r w:rsidR="00D102FF">
        <w:t>ak využívat metodu Monte Carlo k předpovědím viz</w:t>
      </w:r>
    </w:p>
    <w:p w14:paraId="3377E509" w14:textId="44FFB246" w:rsidR="00D102FF" w:rsidRDefault="00283274" w:rsidP="0031610C">
      <w:pPr>
        <w:spacing w:after="0"/>
      </w:pPr>
      <w:hyperlink r:id="rId49" w:history="1">
        <w:r w:rsidR="0011774E" w:rsidRPr="00A51271">
          <w:rPr>
            <w:rStyle w:val="Hypertextovodkaz"/>
          </w:rPr>
          <w:t>https://www.kurzovesazeni.com/jak-pouzit-simulacni-model-monte-carlo-k-predpovedi-vysledku/</w:t>
        </w:r>
      </w:hyperlink>
    </w:p>
    <w:p w14:paraId="0139FFDE" w14:textId="77777777" w:rsidR="0011774E" w:rsidRPr="00081F70" w:rsidRDefault="0011774E" w:rsidP="0031610C">
      <w:pPr>
        <w:spacing w:after="0"/>
      </w:pPr>
    </w:p>
    <w:p w14:paraId="411F68E4" w14:textId="77777777" w:rsidR="0031610C" w:rsidRPr="006C100E" w:rsidRDefault="0031610C" w:rsidP="0031610C">
      <w:pPr>
        <w:spacing w:after="0"/>
        <w:rPr>
          <w:b/>
          <w:sz w:val="29"/>
          <w:szCs w:val="29"/>
        </w:rPr>
      </w:pPr>
      <w:r w:rsidRPr="006C100E">
        <w:rPr>
          <w:b/>
          <w:sz w:val="29"/>
          <w:szCs w:val="29"/>
        </w:rPr>
        <w:t>Odkaz na semináře</w:t>
      </w:r>
    </w:p>
    <w:p w14:paraId="6BDD94D0" w14:textId="77777777" w:rsidR="003D60E6" w:rsidRDefault="00A93851" w:rsidP="0031610C">
      <w:pPr>
        <w:spacing w:after="160" w:line="259" w:lineRule="auto"/>
      </w:pPr>
      <w:r>
        <w:t>4</w:t>
      </w:r>
      <w:r w:rsidR="0031610C">
        <w:t>.13 Tvorba scénářů</w:t>
      </w:r>
    </w:p>
    <w:p w14:paraId="6D07C6E5" w14:textId="2EA2CFB2" w:rsidR="0031610C" w:rsidRDefault="0031610C" w:rsidP="0031610C">
      <w:pPr>
        <w:spacing w:after="160" w:line="259" w:lineRule="auto"/>
      </w:pPr>
      <w:r>
        <w:br w:type="page"/>
      </w:r>
    </w:p>
    <w:p w14:paraId="5E6637C0" w14:textId="77777777" w:rsidR="0031610C" w:rsidRDefault="0031610C" w:rsidP="0031610C">
      <w:pPr>
        <w:pStyle w:val="Nadpis1"/>
      </w:pPr>
      <w:bookmarkStart w:id="19" w:name="_Toc49946959"/>
      <w:r>
        <w:lastRenderedPageBreak/>
        <w:t>Příprava na semináře</w:t>
      </w:r>
      <w:bookmarkEnd w:id="19"/>
    </w:p>
    <w:p w14:paraId="1275A4A2" w14:textId="77777777" w:rsidR="0031610C" w:rsidRDefault="0031610C" w:rsidP="0031610C">
      <w:pPr>
        <w:pStyle w:val="Nadpis2"/>
        <w:spacing w:before="0" w:after="0"/>
      </w:pPr>
      <w:bookmarkStart w:id="20" w:name="_Toc49946960"/>
      <w:r>
        <w:t>Potřebné základy matematiky</w:t>
      </w:r>
      <w:bookmarkEnd w:id="20"/>
    </w:p>
    <w:p w14:paraId="46399333" w14:textId="77777777" w:rsidR="0031610C" w:rsidRDefault="0031610C" w:rsidP="0031610C">
      <w:pPr>
        <w:spacing w:after="0"/>
      </w:pPr>
    </w:p>
    <w:p w14:paraId="29D0D5C8" w14:textId="77777777" w:rsidR="0031610C" w:rsidRDefault="0031610C" w:rsidP="0031610C">
      <w:pPr>
        <w:spacing w:after="0"/>
        <w:rPr>
          <w:b/>
          <w:sz w:val="29"/>
          <w:szCs w:val="29"/>
        </w:rPr>
      </w:pPr>
      <w:r w:rsidRPr="006C100E">
        <w:rPr>
          <w:b/>
          <w:sz w:val="29"/>
          <w:szCs w:val="29"/>
        </w:rPr>
        <w:t>Klíčová slova</w:t>
      </w:r>
    </w:p>
    <w:p w14:paraId="4BA633B8" w14:textId="3819CEAE" w:rsidR="0031610C" w:rsidRPr="00A52F64" w:rsidRDefault="0031610C" w:rsidP="0031610C">
      <w:pPr>
        <w:spacing w:after="0"/>
        <w:rPr>
          <w:iCs/>
        </w:rPr>
      </w:pPr>
      <w:r w:rsidRPr="00A52F64">
        <w:rPr>
          <w:iCs/>
        </w:rPr>
        <w:t>Posloupnost, řada a její konvergence, průměr, funkce</w:t>
      </w:r>
      <w:r w:rsidR="00A52F64">
        <w:rPr>
          <w:iCs/>
        </w:rPr>
        <w:t>.</w:t>
      </w:r>
    </w:p>
    <w:p w14:paraId="421B006C" w14:textId="77777777" w:rsidR="0031610C" w:rsidRPr="004F7D98" w:rsidRDefault="0031610C" w:rsidP="0031610C">
      <w:pPr>
        <w:spacing w:after="0"/>
        <w:rPr>
          <w:i/>
        </w:rPr>
      </w:pPr>
    </w:p>
    <w:p w14:paraId="20EBFC43" w14:textId="77777777" w:rsidR="0031610C" w:rsidRDefault="0031610C" w:rsidP="0031610C">
      <w:pPr>
        <w:spacing w:after="0"/>
        <w:rPr>
          <w:b/>
          <w:sz w:val="29"/>
          <w:szCs w:val="29"/>
        </w:rPr>
      </w:pPr>
      <w:r w:rsidRPr="006C100E">
        <w:rPr>
          <w:b/>
          <w:sz w:val="29"/>
          <w:szCs w:val="29"/>
        </w:rPr>
        <w:t xml:space="preserve">Cíle kapitoly </w:t>
      </w:r>
    </w:p>
    <w:p w14:paraId="183965B1" w14:textId="77777777" w:rsidR="0031610C" w:rsidRPr="00A52F64" w:rsidRDefault="0031610C" w:rsidP="0031610C">
      <w:pPr>
        <w:spacing w:after="0"/>
        <w:rPr>
          <w:iCs/>
        </w:rPr>
      </w:pPr>
      <w:r w:rsidRPr="00A52F64">
        <w:rPr>
          <w:iCs/>
        </w:rPr>
        <w:t xml:space="preserve">Tato část seznamuje s pojmy aritmetické a geometrické posloupnosti, konvergencí řady, kvalifikuje základní typy průměrů a připomíná elementární funkce, které jsou ve finanční matematice pro práci důležité. </w:t>
      </w:r>
    </w:p>
    <w:p w14:paraId="6CFEF87C" w14:textId="77777777" w:rsidR="0031610C" w:rsidRDefault="0031610C" w:rsidP="0031610C">
      <w:pPr>
        <w:spacing w:after="0"/>
      </w:pPr>
    </w:p>
    <w:p w14:paraId="0C8FAE4D" w14:textId="77777777" w:rsidR="0031610C" w:rsidRPr="006C100E" w:rsidRDefault="0031610C" w:rsidP="0031610C">
      <w:pPr>
        <w:spacing w:after="0"/>
        <w:rPr>
          <w:b/>
          <w:sz w:val="29"/>
          <w:szCs w:val="29"/>
        </w:rPr>
      </w:pPr>
      <w:r w:rsidRPr="006C100E">
        <w:rPr>
          <w:b/>
          <w:sz w:val="29"/>
          <w:szCs w:val="29"/>
        </w:rPr>
        <w:t xml:space="preserve">Výstupy z učení </w:t>
      </w:r>
    </w:p>
    <w:p w14:paraId="7F1E802F" w14:textId="511ABCE8" w:rsidR="0031610C" w:rsidRDefault="0031610C" w:rsidP="0031610C">
      <w:pPr>
        <w:pStyle w:val="Odstavecseseznamem"/>
        <w:numPr>
          <w:ilvl w:val="0"/>
          <w:numId w:val="2"/>
        </w:numPr>
        <w:spacing w:after="0"/>
        <w:ind w:left="360"/>
      </w:pPr>
      <w:r>
        <w:t xml:space="preserve">2.2.1 </w:t>
      </w:r>
      <w:r w:rsidR="008A65B3">
        <w:t>V</w:t>
      </w:r>
      <w:r w:rsidR="008A65B3" w:rsidRPr="0048076C">
        <w:t>yužívá posloupnosti při řešení matematických problémů</w:t>
      </w:r>
      <w:r w:rsidR="00A52F64">
        <w:t>.</w:t>
      </w:r>
    </w:p>
    <w:p w14:paraId="2E2058BC" w14:textId="77777777" w:rsidR="0031610C" w:rsidRDefault="0031610C" w:rsidP="0031610C">
      <w:pPr>
        <w:spacing w:after="0"/>
      </w:pPr>
    </w:p>
    <w:p w14:paraId="29F8F7C5" w14:textId="77777777" w:rsidR="0031610C" w:rsidRDefault="0031610C" w:rsidP="0031610C">
      <w:pPr>
        <w:spacing w:after="0"/>
        <w:rPr>
          <w:b/>
          <w:sz w:val="29"/>
          <w:szCs w:val="29"/>
        </w:rPr>
      </w:pPr>
      <w:r w:rsidRPr="006C100E">
        <w:rPr>
          <w:b/>
          <w:sz w:val="29"/>
          <w:szCs w:val="29"/>
        </w:rPr>
        <w:t>Příklad, uvedení vzorového úkolu</w:t>
      </w:r>
    </w:p>
    <w:p w14:paraId="445401E2" w14:textId="77777777" w:rsidR="009F23F1" w:rsidRDefault="009F23F1" w:rsidP="0031610C">
      <w:pPr>
        <w:spacing w:after="0"/>
        <w:rPr>
          <w:b/>
          <w:sz w:val="29"/>
          <w:szCs w:val="29"/>
        </w:rPr>
      </w:pPr>
    </w:p>
    <w:p w14:paraId="4F460161" w14:textId="77777777" w:rsidR="0031610C" w:rsidRPr="0029429E" w:rsidRDefault="0031610C" w:rsidP="009F23F1">
      <w:pPr>
        <w:spacing w:after="0"/>
        <w:rPr>
          <w:b/>
        </w:rPr>
      </w:pPr>
      <w:r w:rsidRPr="0029429E">
        <w:rPr>
          <w:b/>
        </w:rPr>
        <w:t>Příklad</w:t>
      </w:r>
      <w:r>
        <w:rPr>
          <w:b/>
        </w:rPr>
        <w:t xml:space="preserve"> 1</w:t>
      </w:r>
      <w:r w:rsidRPr="0029429E">
        <w:rPr>
          <w:b/>
        </w:rPr>
        <w:t>:</w:t>
      </w:r>
    </w:p>
    <w:p w14:paraId="4BAFC4A6" w14:textId="77777777" w:rsidR="0031610C" w:rsidRDefault="0031610C" w:rsidP="001D4F5B">
      <w:pPr>
        <w:autoSpaceDE w:val="0"/>
        <w:autoSpaceDN w:val="0"/>
        <w:adjustRightInd w:val="0"/>
        <w:spacing w:after="0"/>
        <w:rPr>
          <w:rFonts w:ascii="TimesNewRomanPSMT" w:hAnsi="TimesNewRomanPSMT" w:cs="TimesNewRomanPSMT"/>
          <w:szCs w:val="24"/>
        </w:rPr>
      </w:pPr>
      <w:r w:rsidRPr="00E616B8">
        <w:rPr>
          <w:rFonts w:ascii="TimesNewRomanPSMT" w:hAnsi="TimesNewRomanPSMT" w:cs="TimesNewRomanPSMT"/>
          <w:szCs w:val="24"/>
        </w:rPr>
        <w:t>V ari</w:t>
      </w:r>
      <w:r>
        <w:rPr>
          <w:rFonts w:ascii="TimesNewRomanPSMT" w:hAnsi="TimesNewRomanPSMT" w:cs="TimesNewRomanPSMT"/>
          <w:szCs w:val="24"/>
        </w:rPr>
        <w:t xml:space="preserve">tmetické posloupnosti jsou dány následující údaje: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=80</m:t>
        </m:r>
      </m:oMath>
      <w:r>
        <w:rPr>
          <w:rFonts w:ascii="TimesNewRomanPSMT" w:hAnsi="TimesNewRomanPSMT" w:cs="TimesNewRomanPSMT"/>
          <w:szCs w:val="24"/>
        </w:rPr>
        <w:t xml:space="preserve">, </w:t>
      </w:r>
      <m:oMath>
        <m:r>
          <w:rPr>
            <w:rFonts w:ascii="Cambria Math" w:hAnsi="Cambria Math" w:cs="TimesNewRomanPSMT"/>
            <w:szCs w:val="24"/>
          </w:rPr>
          <m:t>d=8,</m:t>
        </m:r>
      </m:oMath>
      <w:r w:rsidRPr="00E616B8">
        <w:rPr>
          <w:rFonts w:ascii="TimesNewRomanPSMT" w:hAnsi="TimesNewRomanPSMT" w:cs="TimesNewRomanPSMT"/>
          <w:szCs w:val="24"/>
        </w:rPr>
        <w:t xml:space="preserve"> </w:t>
      </w:r>
      <m:oMath>
        <m:sSub>
          <m:sSubPr>
            <m:ctrlPr>
              <w:rPr>
                <w:rFonts w:ascii="Cambria Math" w:hAnsi="Cambria Math" w:cs="TimesNewRomanPSMT"/>
                <w:i/>
                <w:szCs w:val="24"/>
              </w:rPr>
            </m:ctrlPr>
          </m:sSubPr>
          <m:e>
            <m:r>
              <w:rPr>
                <w:rFonts w:ascii="Cambria Math" w:hAnsi="Cambria Math" w:cs="TimesNewRomanPSMT"/>
                <w:szCs w:val="24"/>
              </w:rPr>
              <m:t>S</m:t>
            </m:r>
          </m:e>
          <m:sub>
            <m:r>
              <w:rPr>
                <w:rFonts w:ascii="Cambria Math" w:hAnsi="Cambria Math" w:cs="TimesNewRomanPSMT"/>
                <w:szCs w:val="24"/>
              </w:rPr>
              <m:t>n</m:t>
            </m:r>
          </m:sub>
        </m:sSub>
        <m:r>
          <w:rPr>
            <w:rFonts w:ascii="Cambria Math" w:hAnsi="Cambria Math" w:cs="TimesNewRomanPSMT"/>
            <w:szCs w:val="24"/>
          </w:rPr>
          <m:t>=416</m:t>
        </m:r>
      </m:oMath>
      <w:r w:rsidRPr="00E616B8">
        <w:rPr>
          <w:rFonts w:ascii="TimesNewRomanPSMT" w:hAnsi="TimesNewRomanPSMT" w:cs="TimesNewRomanPSMT"/>
          <w:szCs w:val="24"/>
        </w:rPr>
        <w:t xml:space="preserve">. </w:t>
      </w:r>
    </w:p>
    <w:p w14:paraId="3117E90D" w14:textId="77777777" w:rsidR="0031610C" w:rsidRPr="00F359EC" w:rsidRDefault="0031610C" w:rsidP="0031610C">
      <w:pPr>
        <w:autoSpaceDE w:val="0"/>
        <w:autoSpaceDN w:val="0"/>
        <w:adjustRightInd w:val="0"/>
      </w:pPr>
      <w:r w:rsidRPr="00E616B8">
        <w:rPr>
          <w:rFonts w:ascii="TimesNewRomanPSMT" w:hAnsi="TimesNewRomanPSMT" w:cs="TimesNewRomanPSMT"/>
          <w:szCs w:val="24"/>
        </w:rPr>
        <w:t>Určete</w:t>
      </w:r>
      <w:r>
        <w:rPr>
          <w:szCs w:val="24"/>
        </w:rPr>
        <w:t xml:space="preserve">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oMath>
      <w:r>
        <w:t xml:space="preserve"> a </w:t>
      </w:r>
      <m:oMath>
        <m:r>
          <w:rPr>
            <w:rFonts w:ascii="Cambria Math" w:hAnsi="Cambria Math"/>
          </w:rPr>
          <m:t>n.</m:t>
        </m:r>
      </m:oMath>
    </w:p>
    <w:p w14:paraId="7D545BE7" w14:textId="77777777" w:rsidR="0031610C" w:rsidRDefault="0031610C" w:rsidP="009F23F1">
      <w:pPr>
        <w:autoSpaceDE w:val="0"/>
        <w:autoSpaceDN w:val="0"/>
        <w:adjustRightInd w:val="0"/>
        <w:spacing w:after="0"/>
        <w:rPr>
          <w:rFonts w:ascii="TimesNewRomanPSMT" w:hAnsi="TimesNewRomanPSMT" w:cs="TimesNewRomanPSMT"/>
          <w:szCs w:val="24"/>
        </w:rPr>
      </w:pPr>
      <w:r>
        <w:rPr>
          <w:rFonts w:ascii="TimesNewRomanPSMT" w:hAnsi="TimesNewRomanPSMT" w:cs="TimesNewRomanPSMT"/>
          <w:b/>
          <w:szCs w:val="24"/>
        </w:rPr>
        <w:t>Řešení</w:t>
      </w:r>
      <w:r w:rsidRPr="00E616B8">
        <w:rPr>
          <w:rFonts w:ascii="TimesNewRomanPSMT" w:hAnsi="TimesNewRomanPSMT" w:cs="TimesNewRomanPSMT"/>
          <w:b/>
          <w:szCs w:val="24"/>
        </w:rPr>
        <w:t>:</w:t>
      </w:r>
      <w:r>
        <w:rPr>
          <w:rFonts w:ascii="TimesNewRomanPSMT" w:hAnsi="TimesNewRomanPSMT" w:cs="TimesNewRomanPSMT"/>
          <w:szCs w:val="24"/>
        </w:rPr>
        <w:t xml:space="preserve"> </w:t>
      </w:r>
    </w:p>
    <w:p w14:paraId="4F7F0744" w14:textId="77777777" w:rsidR="002D5E8C" w:rsidRDefault="0031610C" w:rsidP="0031610C">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Ze vztahu pro </w:t>
      </w:r>
      <w:proofErr w:type="spellStart"/>
      <w:r>
        <w:rPr>
          <w:rFonts w:ascii="TimesNewRomanPSMT" w:hAnsi="TimesNewRomanPSMT" w:cs="TimesNewRomanPSMT"/>
          <w:szCs w:val="24"/>
        </w:rPr>
        <w:t>pro</w:t>
      </w:r>
      <w:proofErr w:type="spellEnd"/>
      <w:r>
        <w:rPr>
          <w:rFonts w:ascii="TimesNewRomanPSMT" w:hAnsi="TimesNewRomanPSMT" w:cs="TimesNewRomanPSMT"/>
          <w:szCs w:val="24"/>
        </w:rPr>
        <w:t xml:space="preserve"> </w:t>
      </w:r>
      <m:oMath>
        <m:r>
          <w:rPr>
            <w:rFonts w:ascii="Cambria Math" w:hAnsi="Cambria Math" w:cs="TimesNewRomanPSMT"/>
            <w:szCs w:val="24"/>
          </w:rPr>
          <m:t>n</m:t>
        </m:r>
      </m:oMath>
      <w:r w:rsidRPr="00E616B8">
        <w:rPr>
          <w:rFonts w:ascii="TimesNewRomanPSMT" w:hAnsi="TimesNewRomanPSMT" w:cs="TimesNewRomanPSMT"/>
          <w:szCs w:val="24"/>
        </w:rPr>
        <w:t xml:space="preserve">-tý člen </w:t>
      </w:r>
      <w:r>
        <w:rPr>
          <w:rFonts w:ascii="TimesNewRomanPSMT" w:hAnsi="TimesNewRomanPSMT" w:cs="TimesNewRomanPSMT"/>
          <w:szCs w:val="24"/>
        </w:rPr>
        <w:t>posloupnosti plyne</w:t>
      </w:r>
    </w:p>
    <w:p w14:paraId="6A397004" w14:textId="3A8B1F10" w:rsidR="002D5E8C" w:rsidRDefault="0031610C" w:rsidP="002D5E8C">
      <w:pPr>
        <w:autoSpaceDE w:val="0"/>
        <w:autoSpaceDN w:val="0"/>
        <w:adjustRightInd w:val="0"/>
        <w:ind w:left="2124" w:firstLine="708"/>
        <w:rPr>
          <w:rFonts w:ascii="TimesNewRomanPSMT" w:hAnsi="TimesNewRomanPSMT" w:cs="TimesNewRomanPSMT"/>
          <w:szCs w:val="24"/>
        </w:rPr>
      </w:pPr>
      <w:r>
        <w:rPr>
          <w:rFonts w:ascii="TimesNewRomanPSMT" w:hAnsi="TimesNewRomanPSMT" w:cs="TimesNewRomanPSMT"/>
          <w:szCs w:val="24"/>
        </w:rPr>
        <w:t xml:space="preserve"> </w:t>
      </w:r>
      <m:oMath>
        <m:r>
          <w:rPr>
            <w:rFonts w:ascii="Cambria Math" w:hAnsi="Cambria Math" w:cs="TimesNewRomanPSMT"/>
            <w:szCs w:val="24"/>
          </w:rPr>
          <m:t>80=</m:t>
        </m:r>
        <m:sSub>
          <m:sSubPr>
            <m:ctrlPr>
              <w:rPr>
                <w:rFonts w:ascii="Cambria Math" w:hAnsi="Cambria Math" w:cs="TimesNewRomanPSMT"/>
                <w:i/>
                <w:szCs w:val="24"/>
              </w:rPr>
            </m:ctrlPr>
          </m:sSubPr>
          <m:e>
            <m:r>
              <w:rPr>
                <w:rFonts w:ascii="Cambria Math" w:hAnsi="Cambria Math" w:cs="TimesNewRomanPSMT"/>
                <w:szCs w:val="24"/>
              </w:rPr>
              <m:t>a</m:t>
            </m:r>
          </m:e>
          <m:sub>
            <m:r>
              <w:rPr>
                <w:rFonts w:ascii="Cambria Math" w:hAnsi="Cambria Math" w:cs="TimesNewRomanPSMT"/>
                <w:szCs w:val="24"/>
              </w:rPr>
              <m:t>1</m:t>
            </m:r>
          </m:sub>
        </m:sSub>
        <m:r>
          <w:rPr>
            <w:rFonts w:ascii="Cambria Math" w:hAnsi="Cambria Math" w:cs="TimesNewRomanPSMT"/>
            <w:szCs w:val="24"/>
          </w:rPr>
          <m:t>+</m:t>
        </m:r>
        <m:d>
          <m:dPr>
            <m:ctrlPr>
              <w:rPr>
                <w:rFonts w:ascii="Cambria Math" w:hAnsi="Cambria Math" w:cs="TimesNewRomanPSMT"/>
                <w:i/>
                <w:szCs w:val="24"/>
              </w:rPr>
            </m:ctrlPr>
          </m:dPr>
          <m:e>
            <m:r>
              <w:rPr>
                <w:rFonts w:ascii="Cambria Math" w:hAnsi="Cambria Math" w:cs="TimesNewRomanPSMT"/>
                <w:szCs w:val="24"/>
              </w:rPr>
              <m:t>n-1</m:t>
            </m:r>
          </m:e>
        </m:d>
      </m:oMath>
      <w:r>
        <w:rPr>
          <w:rFonts w:ascii="TimesNewRomanPSMT" w:hAnsi="TimesNewRomanPSMT" w:cs="TimesNewRomanPSMT"/>
          <w:szCs w:val="24"/>
        </w:rPr>
        <w:t xml:space="preserve">8. </w:t>
      </w:r>
      <w:r w:rsidR="002D5E8C">
        <w:rPr>
          <w:rFonts w:ascii="TimesNewRomanPSMT" w:hAnsi="TimesNewRomanPSMT" w:cs="TimesNewRomanPSMT"/>
          <w:szCs w:val="24"/>
        </w:rPr>
        <w:tab/>
      </w:r>
      <w:r w:rsidR="002D5E8C">
        <w:rPr>
          <w:rFonts w:ascii="TimesNewRomanPSMT" w:hAnsi="TimesNewRomanPSMT" w:cs="TimesNewRomanPSMT"/>
          <w:szCs w:val="24"/>
        </w:rPr>
        <w:tab/>
      </w:r>
      <w:r w:rsidR="002D5E8C">
        <w:rPr>
          <w:rFonts w:ascii="TimesNewRomanPSMT" w:hAnsi="TimesNewRomanPSMT" w:cs="TimesNewRomanPSMT"/>
          <w:szCs w:val="24"/>
        </w:rPr>
        <w:tab/>
      </w:r>
      <w:r w:rsidR="002D5E8C">
        <w:rPr>
          <w:rFonts w:ascii="TimesNewRomanPSMT" w:hAnsi="TimesNewRomanPSMT" w:cs="TimesNewRomanPSMT"/>
          <w:szCs w:val="24"/>
        </w:rPr>
        <w:tab/>
        <w:t>(4.1.1)</w:t>
      </w:r>
    </w:p>
    <w:p w14:paraId="2856B85C" w14:textId="388B350D" w:rsidR="0031610C" w:rsidRDefault="0031610C" w:rsidP="0031610C">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Odtud </w:t>
      </w:r>
      <w:r w:rsidRPr="00E616B8">
        <w:rPr>
          <w:rFonts w:ascii="TimesNewRomanPSMT" w:hAnsi="TimesNewRomanPSMT" w:cs="TimesNewRomanPSMT"/>
          <w:szCs w:val="24"/>
        </w:rPr>
        <w:t>vyjádř</w:t>
      </w:r>
      <w:r>
        <w:rPr>
          <w:rFonts w:ascii="TimesNewRomanPSMT" w:hAnsi="TimesNewRomanPSMT" w:cs="TimesNewRomanPSMT"/>
          <w:szCs w:val="24"/>
        </w:rPr>
        <w:t>íme</w:t>
      </w:r>
    </w:p>
    <w:p w14:paraId="21EB7C9D" w14:textId="674A01AB" w:rsidR="0031610C" w:rsidRDefault="00283274" w:rsidP="002D5E8C">
      <w:pPr>
        <w:autoSpaceDE w:val="0"/>
        <w:autoSpaceDN w:val="0"/>
        <w:adjustRightInd w:val="0"/>
        <w:ind w:left="708" w:firstLine="708"/>
        <w:jc w:val="center"/>
        <w:rPr>
          <w:rFonts w:ascii="TimesNewRomanPSMT" w:hAnsi="TimesNewRomanPSMT" w:cs="TimesNewRomanPSMT"/>
          <w:szCs w:val="24"/>
        </w:rPr>
      </w:pPr>
      <m:oMath>
        <m:sSub>
          <m:sSubPr>
            <m:ctrlPr>
              <w:rPr>
                <w:rFonts w:ascii="Cambria Math" w:hAnsi="Cambria Math" w:cs="TimesNewRomanPSMT"/>
                <w:i/>
                <w:szCs w:val="24"/>
              </w:rPr>
            </m:ctrlPr>
          </m:sSubPr>
          <m:e>
            <m:r>
              <w:rPr>
                <w:rFonts w:ascii="Cambria Math" w:hAnsi="Cambria Math" w:cs="TimesNewRomanPSMT"/>
                <w:szCs w:val="24"/>
              </w:rPr>
              <m:t>a</m:t>
            </m:r>
          </m:e>
          <m:sub>
            <m:r>
              <w:rPr>
                <w:rFonts w:ascii="Cambria Math" w:hAnsi="Cambria Math" w:cs="TimesNewRomanPSMT"/>
                <w:szCs w:val="24"/>
              </w:rPr>
              <m:t>1</m:t>
            </m:r>
          </m:sub>
        </m:sSub>
        <m:r>
          <w:rPr>
            <w:rFonts w:ascii="Cambria Math" w:hAnsi="Cambria Math" w:cs="TimesNewRomanPSMT"/>
            <w:szCs w:val="24"/>
          </w:rPr>
          <m:t>=80-8n+8</m:t>
        </m:r>
      </m:oMath>
      <w:r w:rsidR="0031610C" w:rsidRPr="00E616B8">
        <w:rPr>
          <w:rFonts w:ascii="TimesNewRomanPSMT" w:hAnsi="TimesNewRomanPSMT" w:cs="TimesNewRomanPSMT"/>
          <w:szCs w:val="24"/>
        </w:rPr>
        <w:t xml:space="preserve"> </w:t>
      </w:r>
      <w:r w:rsidR="0031610C">
        <w:rPr>
          <w:rFonts w:ascii="TimesNewRomanPSMT" w:hAnsi="TimesNewRomanPSMT" w:cs="TimesNewRomanPSMT"/>
          <w:szCs w:val="24"/>
        </w:rPr>
        <w:t xml:space="preserve">a tedy </w:t>
      </w:r>
      <m:oMath>
        <m:sSub>
          <m:sSubPr>
            <m:ctrlPr>
              <w:rPr>
                <w:rFonts w:ascii="Cambria Math" w:hAnsi="Cambria Math" w:cs="TimesNewRomanPSMT"/>
                <w:i/>
                <w:szCs w:val="24"/>
              </w:rPr>
            </m:ctrlPr>
          </m:sSubPr>
          <m:e>
            <m:r>
              <w:rPr>
                <w:rFonts w:ascii="Cambria Math" w:hAnsi="Cambria Math" w:cs="TimesNewRomanPSMT"/>
                <w:szCs w:val="24"/>
              </w:rPr>
              <m:t>a</m:t>
            </m:r>
          </m:e>
          <m:sub>
            <m:r>
              <w:rPr>
                <w:rFonts w:ascii="Cambria Math" w:hAnsi="Cambria Math" w:cs="TimesNewRomanPSMT"/>
                <w:szCs w:val="24"/>
              </w:rPr>
              <m:t>1</m:t>
            </m:r>
          </m:sub>
        </m:sSub>
        <m:r>
          <w:rPr>
            <w:rFonts w:ascii="Cambria Math" w:hAnsi="Cambria Math" w:cs="TimesNewRomanPSMT"/>
            <w:szCs w:val="24"/>
          </w:rPr>
          <m:t>=88-8n</m:t>
        </m:r>
      </m:oMath>
      <w:r w:rsidR="0031610C">
        <w:rPr>
          <w:rFonts w:ascii="TimesNewRomanPSMT" w:hAnsi="TimesNewRomanPSMT" w:cs="TimesNewRomanPSMT"/>
          <w:szCs w:val="24"/>
        </w:rPr>
        <w:t>.</w:t>
      </w:r>
      <w:r w:rsidR="002D5E8C">
        <w:rPr>
          <w:rFonts w:ascii="TimesNewRomanPSMT" w:hAnsi="TimesNewRomanPSMT" w:cs="TimesNewRomanPSMT"/>
          <w:szCs w:val="24"/>
        </w:rPr>
        <w:tab/>
      </w:r>
      <w:r w:rsidR="002D5E8C">
        <w:rPr>
          <w:rFonts w:ascii="TimesNewRomanPSMT" w:hAnsi="TimesNewRomanPSMT" w:cs="TimesNewRomanPSMT"/>
          <w:szCs w:val="24"/>
        </w:rPr>
        <w:tab/>
      </w:r>
      <w:r w:rsidR="002D5E8C">
        <w:rPr>
          <w:rFonts w:ascii="TimesNewRomanPSMT" w:hAnsi="TimesNewRomanPSMT" w:cs="TimesNewRomanPSMT"/>
          <w:szCs w:val="24"/>
        </w:rPr>
        <w:tab/>
        <w:t>(4.1.2)</w:t>
      </w:r>
    </w:p>
    <w:p w14:paraId="621848AF" w14:textId="77777777" w:rsidR="0031610C" w:rsidRDefault="0031610C" w:rsidP="0031610C">
      <w:pPr>
        <w:autoSpaceDE w:val="0"/>
        <w:autoSpaceDN w:val="0"/>
        <w:adjustRightInd w:val="0"/>
        <w:rPr>
          <w:rFonts w:ascii="TimesNewRomanPSMT" w:hAnsi="TimesNewRomanPSMT" w:cs="TimesNewRomanPSMT"/>
          <w:szCs w:val="24"/>
        </w:rPr>
      </w:pPr>
      <w:r>
        <w:rPr>
          <w:rFonts w:ascii="TimesNewRomanPSMT" w:hAnsi="TimesNewRomanPSMT" w:cs="TimesNewRomanPSMT"/>
          <w:szCs w:val="24"/>
        </w:rPr>
        <w:t>Dále využijeme formule</w:t>
      </w:r>
      <w:r w:rsidRPr="00E616B8">
        <w:rPr>
          <w:rFonts w:ascii="TimesNewRomanPSMT" w:hAnsi="TimesNewRomanPSMT" w:cs="TimesNewRomanPSMT"/>
          <w:szCs w:val="24"/>
        </w:rPr>
        <w:t xml:space="preserve"> pro souč</w:t>
      </w:r>
      <w:r>
        <w:rPr>
          <w:rFonts w:ascii="TimesNewRomanPSMT" w:hAnsi="TimesNewRomanPSMT" w:cs="TimesNewRomanPSMT"/>
          <w:szCs w:val="24"/>
        </w:rPr>
        <w:t xml:space="preserve">et </w:t>
      </w:r>
      <w:r w:rsidRPr="00CF475E">
        <w:rPr>
          <w:rFonts w:ascii="TimesNewRomanPSMT" w:hAnsi="TimesNewRomanPSMT" w:cs="TimesNewRomanPSMT"/>
          <w:position w:val="-6"/>
          <w:szCs w:val="24"/>
        </w:rPr>
        <w:object w:dxaOrig="200" w:dyaOrig="220" w14:anchorId="0AEF065E">
          <v:shape id="_x0000_i1026" type="#_x0000_t75" style="width:10.45pt;height:10.45pt" o:ole="">
            <v:imagedata r:id="rId50" o:title=""/>
          </v:shape>
          <o:OLEObject Type="Embed" ProgID="Equation.3" ShapeID="_x0000_i1026" DrawAspect="Content" ObjectID="_1661251281" r:id="rId51"/>
        </w:object>
      </w:r>
      <w:r>
        <w:rPr>
          <w:rFonts w:ascii="TimesNewRomanPSMT" w:hAnsi="TimesNewRomanPSMT" w:cs="TimesNewRomanPSMT"/>
          <w:szCs w:val="24"/>
        </w:rPr>
        <w:t xml:space="preserve">  členů posloupnosti, tedy</w:t>
      </w:r>
    </w:p>
    <w:p w14:paraId="58A93D83" w14:textId="4A9B3A5A" w:rsidR="0031610C" w:rsidRPr="00E616B8" w:rsidRDefault="0031610C" w:rsidP="002D5E8C">
      <w:pPr>
        <w:autoSpaceDE w:val="0"/>
        <w:autoSpaceDN w:val="0"/>
        <w:adjustRightInd w:val="0"/>
        <w:ind w:left="1416" w:firstLine="708"/>
        <w:jc w:val="center"/>
        <w:rPr>
          <w:rFonts w:ascii="TimesNewRomanPSMT" w:hAnsi="TimesNewRomanPSMT" w:cs="TimesNewRomanPSMT"/>
          <w:szCs w:val="24"/>
        </w:rPr>
      </w:pPr>
      <w:r w:rsidRPr="00E616B8">
        <w:rPr>
          <w:rFonts w:ascii="TimesNewRomanPSMT" w:hAnsi="TimesNewRomanPSMT" w:cs="TimesNewRomanPSMT"/>
          <w:szCs w:val="24"/>
        </w:rPr>
        <w:t xml:space="preserve">416 = </w:t>
      </w:r>
      <w:r w:rsidRPr="00E616B8">
        <w:rPr>
          <w:position w:val="-24"/>
          <w:szCs w:val="24"/>
        </w:rPr>
        <w:object w:dxaOrig="240" w:dyaOrig="620" w14:anchorId="0ED3F65B">
          <v:shape id="_x0000_i1027" type="#_x0000_t75" style="width:11.15pt;height:30.75pt" o:ole="">
            <v:imagedata r:id="rId52" o:title=""/>
          </v:shape>
          <o:OLEObject Type="Embed" ProgID="Equation.3" ShapeID="_x0000_i1027" DrawAspect="Content" ObjectID="_1661251282" r:id="rId53"/>
        </w:object>
      </w:r>
      <w:r w:rsidRPr="00E616B8">
        <w:rPr>
          <w:rFonts w:ascii="TimesNewRomanPSMT" w:hAnsi="TimesNewRomanPSMT" w:cs="TimesNewRomanPSMT"/>
          <w:szCs w:val="24"/>
        </w:rPr>
        <w:t xml:space="preserve"> </w:t>
      </w:r>
      <w:r>
        <w:rPr>
          <w:rFonts w:ascii="TimesNewRomanPSMT" w:hAnsi="TimesNewRomanPSMT" w:cs="TimesNewRomanPSMT"/>
          <w:szCs w:val="24"/>
        </w:rPr>
        <w:t>(88 – 8n + 80</w:t>
      </w:r>
      <w:r w:rsidRPr="00E616B8">
        <w:rPr>
          <w:rFonts w:ascii="TimesNewRomanPSMT" w:hAnsi="TimesNewRomanPSMT" w:cs="TimesNewRomanPSMT"/>
          <w:szCs w:val="24"/>
        </w:rPr>
        <w:t>)</w:t>
      </w:r>
      <w:r>
        <w:rPr>
          <w:rFonts w:ascii="TimesNewRomanPSMT" w:hAnsi="TimesNewRomanPSMT" w:cs="TimesNewRomanPSMT"/>
          <w:szCs w:val="24"/>
        </w:rPr>
        <w:t>.</w:t>
      </w:r>
      <w:r w:rsidR="002D5E8C">
        <w:rPr>
          <w:rFonts w:ascii="TimesNewRomanPSMT" w:hAnsi="TimesNewRomanPSMT" w:cs="TimesNewRomanPSMT"/>
          <w:szCs w:val="24"/>
        </w:rPr>
        <w:tab/>
      </w:r>
      <w:r w:rsidR="002D5E8C">
        <w:rPr>
          <w:rFonts w:ascii="TimesNewRomanPSMT" w:hAnsi="TimesNewRomanPSMT" w:cs="TimesNewRomanPSMT"/>
          <w:szCs w:val="24"/>
        </w:rPr>
        <w:tab/>
      </w:r>
      <w:r w:rsidR="002D5E8C">
        <w:rPr>
          <w:rFonts w:ascii="TimesNewRomanPSMT" w:hAnsi="TimesNewRomanPSMT" w:cs="TimesNewRomanPSMT"/>
          <w:szCs w:val="24"/>
        </w:rPr>
        <w:tab/>
      </w:r>
      <w:r w:rsidR="002D5E8C">
        <w:rPr>
          <w:rFonts w:ascii="TimesNewRomanPSMT" w:hAnsi="TimesNewRomanPSMT" w:cs="TimesNewRomanPSMT"/>
          <w:szCs w:val="24"/>
        </w:rPr>
        <w:tab/>
        <w:t>(4.1.3)</w:t>
      </w:r>
    </w:p>
    <w:p w14:paraId="401A6F5A" w14:textId="77777777" w:rsidR="002D5E8C" w:rsidRDefault="0031610C" w:rsidP="0031610C">
      <w:pPr>
        <w:autoSpaceDE w:val="0"/>
        <w:autoSpaceDN w:val="0"/>
        <w:adjustRightInd w:val="0"/>
        <w:rPr>
          <w:rFonts w:ascii="TimesNewRomanPSMT" w:hAnsi="TimesNewRomanPSMT" w:cs="TimesNewRomanPSMT"/>
          <w:szCs w:val="24"/>
        </w:rPr>
      </w:pPr>
      <w:r>
        <w:rPr>
          <w:rFonts w:ascii="TimesNewRomanPSMT" w:hAnsi="TimesNewRomanPSMT" w:cs="TimesNewRomanPSMT"/>
          <w:szCs w:val="24"/>
        </w:rPr>
        <w:lastRenderedPageBreak/>
        <w:t xml:space="preserve">Po úpravě obdržíme </w:t>
      </w:r>
      <w:r w:rsidRPr="00E616B8">
        <w:rPr>
          <w:rFonts w:ascii="TimesNewRomanPSMT" w:hAnsi="TimesNewRomanPSMT" w:cs="TimesNewRomanPSMT"/>
          <w:szCs w:val="24"/>
        </w:rPr>
        <w:t>kvadratickou rovnici</w:t>
      </w:r>
      <w:r>
        <w:rPr>
          <w:rFonts w:ascii="TimesNewRomanPSMT" w:hAnsi="TimesNewRomanPSMT" w:cs="TimesNewRomanPSMT"/>
          <w:szCs w:val="24"/>
        </w:rPr>
        <w:t xml:space="preserve"> ve tvaru</w:t>
      </w:r>
    </w:p>
    <w:p w14:paraId="07FC697F" w14:textId="0963B6C7" w:rsidR="002D5E8C" w:rsidRDefault="0031610C" w:rsidP="002D5E8C">
      <w:pPr>
        <w:autoSpaceDE w:val="0"/>
        <w:autoSpaceDN w:val="0"/>
        <w:adjustRightInd w:val="0"/>
        <w:ind w:left="2124" w:firstLine="708"/>
        <w:rPr>
          <w:rFonts w:ascii="TimesNewRomanPSMT" w:hAnsi="TimesNewRomanPSMT" w:cs="TimesNewRomanPSMT"/>
          <w:szCs w:val="24"/>
        </w:rPr>
      </w:pPr>
      <w:r>
        <w:rPr>
          <w:rFonts w:ascii="TimesNewRomanPSMT" w:hAnsi="TimesNewRomanPSMT" w:cs="TimesNewRomanPSMT"/>
          <w:szCs w:val="24"/>
        </w:rPr>
        <w:t xml:space="preserve"> </w:t>
      </w:r>
      <m:oMath>
        <m:sSup>
          <m:sSupPr>
            <m:ctrlPr>
              <w:rPr>
                <w:rFonts w:ascii="Cambria Math" w:hAnsi="Cambria Math" w:cs="TimesNewRomanPSMT"/>
                <w:i/>
                <w:szCs w:val="24"/>
              </w:rPr>
            </m:ctrlPr>
          </m:sSupPr>
          <m:e>
            <m:r>
              <w:rPr>
                <w:rFonts w:ascii="Cambria Math" w:hAnsi="Cambria Math" w:cs="TimesNewRomanPSMT"/>
                <w:szCs w:val="24"/>
              </w:rPr>
              <m:t>n</m:t>
            </m:r>
          </m:e>
          <m:sup>
            <m:r>
              <w:rPr>
                <w:rFonts w:ascii="Cambria Math" w:hAnsi="Cambria Math" w:cs="TimesNewRomanPSMT"/>
                <w:szCs w:val="24"/>
              </w:rPr>
              <m:t>2</m:t>
            </m:r>
          </m:sup>
        </m:sSup>
        <m:r>
          <w:rPr>
            <w:rFonts w:ascii="Cambria Math" w:hAnsi="Cambria Math" w:cs="TimesNewRomanPSMT"/>
            <w:szCs w:val="24"/>
          </w:rPr>
          <m:t>-21n+104=0</m:t>
        </m:r>
      </m:oMath>
      <w:r w:rsidRPr="00E616B8">
        <w:rPr>
          <w:rFonts w:ascii="TimesNewRomanPSMT" w:hAnsi="TimesNewRomanPSMT" w:cs="TimesNewRomanPSMT"/>
          <w:szCs w:val="24"/>
        </w:rPr>
        <w:t xml:space="preserve"> </w:t>
      </w:r>
      <w:r w:rsidR="002D5E8C">
        <w:rPr>
          <w:rFonts w:ascii="TimesNewRomanPSMT" w:hAnsi="TimesNewRomanPSMT" w:cs="TimesNewRomanPSMT"/>
          <w:szCs w:val="24"/>
        </w:rPr>
        <w:tab/>
      </w:r>
      <w:r w:rsidR="002D5E8C">
        <w:rPr>
          <w:rFonts w:ascii="TimesNewRomanPSMT" w:hAnsi="TimesNewRomanPSMT" w:cs="TimesNewRomanPSMT"/>
          <w:szCs w:val="24"/>
        </w:rPr>
        <w:tab/>
      </w:r>
      <w:r w:rsidR="002D5E8C">
        <w:rPr>
          <w:rFonts w:ascii="TimesNewRomanPSMT" w:hAnsi="TimesNewRomanPSMT" w:cs="TimesNewRomanPSMT"/>
          <w:szCs w:val="24"/>
        </w:rPr>
        <w:tab/>
      </w:r>
      <w:r w:rsidR="002D5E8C">
        <w:rPr>
          <w:rFonts w:ascii="TimesNewRomanPSMT" w:hAnsi="TimesNewRomanPSMT" w:cs="TimesNewRomanPSMT"/>
          <w:szCs w:val="24"/>
        </w:rPr>
        <w:tab/>
        <w:t>(4.1.4)</w:t>
      </w:r>
    </w:p>
    <w:p w14:paraId="149CFA6D" w14:textId="5167A903" w:rsidR="0031610C" w:rsidRDefault="0031610C" w:rsidP="002D5E8C">
      <w:pPr>
        <w:autoSpaceDE w:val="0"/>
        <w:autoSpaceDN w:val="0"/>
        <w:adjustRightInd w:val="0"/>
        <w:rPr>
          <w:rFonts w:ascii="TimesNewRomanPSMT" w:hAnsi="TimesNewRomanPSMT" w:cs="TimesNewRomanPSMT"/>
          <w:szCs w:val="24"/>
        </w:rPr>
      </w:pPr>
      <w:r w:rsidRPr="00E616B8">
        <w:rPr>
          <w:rFonts w:ascii="TimesNewRomanPSMT" w:hAnsi="TimesNewRomanPSMT" w:cs="TimesNewRomanPSMT"/>
          <w:szCs w:val="24"/>
        </w:rPr>
        <w:t>s koř</w:t>
      </w:r>
      <w:r>
        <w:rPr>
          <w:rFonts w:ascii="TimesNewRomanPSMT" w:hAnsi="TimesNewRomanPSMT" w:cs="TimesNewRomanPSMT"/>
          <w:szCs w:val="24"/>
        </w:rPr>
        <w:t xml:space="preserve">eny </w:t>
      </w:r>
      <m:oMath>
        <m:sSub>
          <m:sSubPr>
            <m:ctrlPr>
              <w:rPr>
                <w:rFonts w:ascii="Cambria Math" w:hAnsi="Cambria Math" w:cs="TimesNewRomanPSMT"/>
                <w:i/>
                <w:szCs w:val="24"/>
              </w:rPr>
            </m:ctrlPr>
          </m:sSubPr>
          <m:e>
            <m:r>
              <w:rPr>
                <w:rFonts w:ascii="Cambria Math" w:hAnsi="Cambria Math" w:cs="TimesNewRomanPSMT"/>
                <w:szCs w:val="24"/>
              </w:rPr>
              <m:t>n</m:t>
            </m:r>
          </m:e>
          <m:sub>
            <m:r>
              <w:rPr>
                <w:rFonts w:ascii="Cambria Math" w:hAnsi="Cambria Math" w:cs="TimesNewRomanPSMT"/>
                <w:szCs w:val="24"/>
              </w:rPr>
              <m:t>1</m:t>
            </m:r>
          </m:sub>
        </m:sSub>
        <m:r>
          <w:rPr>
            <w:rFonts w:ascii="Cambria Math" w:hAnsi="Cambria Math" w:cs="TimesNewRomanPSMT"/>
            <w:szCs w:val="24"/>
          </w:rPr>
          <m:t>=8</m:t>
        </m:r>
      </m:oMath>
      <w:r>
        <w:rPr>
          <w:rFonts w:ascii="TimesNewRomanPSMT" w:hAnsi="TimesNewRomanPSMT" w:cs="TimesNewRomanPSMT"/>
          <w:szCs w:val="24"/>
        </w:rPr>
        <w:t xml:space="preserve">a </w:t>
      </w:r>
      <m:oMath>
        <m:sSub>
          <m:sSubPr>
            <m:ctrlPr>
              <w:rPr>
                <w:rFonts w:ascii="Cambria Math" w:hAnsi="Cambria Math" w:cs="TimesNewRomanPSMT"/>
                <w:i/>
                <w:szCs w:val="24"/>
              </w:rPr>
            </m:ctrlPr>
          </m:sSubPr>
          <m:e>
            <m:r>
              <w:rPr>
                <w:rFonts w:ascii="Cambria Math" w:hAnsi="Cambria Math" w:cs="TimesNewRomanPSMT"/>
                <w:szCs w:val="24"/>
              </w:rPr>
              <m:t>n</m:t>
            </m:r>
          </m:e>
          <m:sub>
            <m:r>
              <w:rPr>
                <w:rFonts w:ascii="Cambria Math" w:hAnsi="Cambria Math" w:cs="TimesNewRomanPSMT"/>
                <w:szCs w:val="24"/>
              </w:rPr>
              <m:t>2</m:t>
            </m:r>
          </m:sub>
        </m:sSub>
        <m:r>
          <w:rPr>
            <w:rFonts w:ascii="Cambria Math" w:hAnsi="Cambria Math" w:cs="TimesNewRomanPSMT"/>
            <w:szCs w:val="24"/>
          </w:rPr>
          <m:t>=13</m:t>
        </m:r>
      </m:oMath>
      <w:r>
        <w:rPr>
          <w:rFonts w:ascii="TimesNewRomanPSMT" w:hAnsi="TimesNewRomanPSMT" w:cs="TimesNewRomanPSMT"/>
          <w:szCs w:val="24"/>
        </w:rPr>
        <w:t>, tedy</w:t>
      </w:r>
      <w:r w:rsidRPr="00E616B8">
        <w:rPr>
          <w:rFonts w:ascii="TimesNewRomanPSMT" w:hAnsi="TimesNewRomanPSMT" w:cs="TimesNewRomanPSMT"/>
          <w:szCs w:val="24"/>
        </w:rPr>
        <w:t xml:space="preserve"> zadání vyhovují dvě</w:t>
      </w:r>
      <w:r>
        <w:rPr>
          <w:rFonts w:ascii="TimesNewRomanPSMT" w:hAnsi="TimesNewRomanPSMT" w:cs="TimesNewRomanPSMT"/>
          <w:szCs w:val="24"/>
        </w:rPr>
        <w:t xml:space="preserve"> posloupnosti zadané následovně: </w:t>
      </w:r>
      <m:oMath>
        <m:r>
          <w:rPr>
            <w:rFonts w:ascii="Cambria Math" w:hAnsi="Cambria Math" w:cs="TimesNewRomanPSMT"/>
            <w:szCs w:val="24"/>
          </w:rPr>
          <m:t xml:space="preserve">n=13, </m:t>
        </m:r>
        <m:sSub>
          <m:sSubPr>
            <m:ctrlPr>
              <w:rPr>
                <w:rFonts w:ascii="Cambria Math" w:hAnsi="Cambria Math" w:cs="TimesNewRomanPSMT"/>
                <w:i/>
                <w:szCs w:val="24"/>
              </w:rPr>
            </m:ctrlPr>
          </m:sSubPr>
          <m:e>
            <m:r>
              <w:rPr>
                <w:rFonts w:ascii="Cambria Math" w:hAnsi="Cambria Math" w:cs="TimesNewRomanPSMT"/>
                <w:szCs w:val="24"/>
              </w:rPr>
              <m:t>a</m:t>
            </m:r>
          </m:e>
          <m:sub>
            <m:r>
              <w:rPr>
                <w:rFonts w:ascii="Cambria Math" w:hAnsi="Cambria Math" w:cs="TimesNewRomanPSMT"/>
                <w:szCs w:val="24"/>
              </w:rPr>
              <m:t>1</m:t>
            </m:r>
          </m:sub>
        </m:sSub>
        <m:r>
          <w:rPr>
            <w:rFonts w:ascii="Cambria Math" w:hAnsi="Cambria Math" w:cs="TimesNewRomanPSMT"/>
            <w:szCs w:val="24"/>
          </w:rPr>
          <m:t>=-16</m:t>
        </m:r>
      </m:oMath>
      <w:r>
        <w:rPr>
          <w:rFonts w:ascii="TimesNewRomanPSMT" w:hAnsi="TimesNewRomanPSMT" w:cs="TimesNewRomanPSMT"/>
          <w:szCs w:val="24"/>
        </w:rPr>
        <w:t xml:space="preserve"> a </w:t>
      </w:r>
      <m:oMath>
        <m:r>
          <w:rPr>
            <w:rFonts w:ascii="Cambria Math" w:hAnsi="Cambria Math" w:cs="TimesNewRomanPSMT"/>
            <w:szCs w:val="24"/>
          </w:rPr>
          <m:t xml:space="preserve">n=8, </m:t>
        </m:r>
        <m:sSub>
          <m:sSubPr>
            <m:ctrlPr>
              <w:rPr>
                <w:rFonts w:ascii="Cambria Math" w:hAnsi="Cambria Math" w:cs="TimesNewRomanPSMT"/>
                <w:i/>
                <w:szCs w:val="24"/>
              </w:rPr>
            </m:ctrlPr>
          </m:sSubPr>
          <m:e>
            <m:r>
              <w:rPr>
                <w:rFonts w:ascii="Cambria Math" w:hAnsi="Cambria Math" w:cs="TimesNewRomanPSMT"/>
                <w:szCs w:val="24"/>
              </w:rPr>
              <m:t>a</m:t>
            </m:r>
          </m:e>
          <m:sub>
            <m:r>
              <w:rPr>
                <w:rFonts w:ascii="Cambria Math" w:hAnsi="Cambria Math" w:cs="TimesNewRomanPSMT"/>
                <w:szCs w:val="24"/>
              </w:rPr>
              <m:t>1</m:t>
            </m:r>
          </m:sub>
        </m:sSub>
        <m:r>
          <w:rPr>
            <w:rFonts w:ascii="Cambria Math" w:hAnsi="Cambria Math" w:cs="TimesNewRomanPSMT"/>
            <w:szCs w:val="24"/>
          </w:rPr>
          <m:t>=24</m:t>
        </m:r>
      </m:oMath>
      <w:r>
        <w:rPr>
          <w:rFonts w:ascii="TimesNewRomanPSMT" w:hAnsi="TimesNewRomanPSMT" w:cs="TimesNewRomanPSMT"/>
          <w:szCs w:val="24"/>
        </w:rPr>
        <w:t>.</w:t>
      </w:r>
    </w:p>
    <w:p w14:paraId="653FE470" w14:textId="77777777" w:rsidR="0031610C" w:rsidRDefault="0031610C" w:rsidP="009F23F1">
      <w:pPr>
        <w:spacing w:after="0"/>
        <w:rPr>
          <w:b/>
        </w:rPr>
      </w:pPr>
      <w:r w:rsidRPr="0029429E">
        <w:rPr>
          <w:b/>
        </w:rPr>
        <w:t>Příklad</w:t>
      </w:r>
      <w:r>
        <w:rPr>
          <w:b/>
        </w:rPr>
        <w:t xml:space="preserve"> 2</w:t>
      </w:r>
      <w:r w:rsidRPr="0029429E">
        <w:rPr>
          <w:b/>
        </w:rPr>
        <w:t>:</w:t>
      </w:r>
    </w:p>
    <w:p w14:paraId="5F2B8968" w14:textId="77777777" w:rsidR="0031610C" w:rsidRPr="003964B0" w:rsidRDefault="0031610C" w:rsidP="0031610C">
      <w:r>
        <w:rPr>
          <w:rFonts w:ascii="TimesNewRomanPSMT" w:hAnsi="TimesNewRomanPSMT" w:cs="TimesNewRomanPSMT"/>
          <w:szCs w:val="24"/>
        </w:rPr>
        <w:t>A</w:t>
      </w:r>
      <w:r w:rsidRPr="00E616B8">
        <w:rPr>
          <w:rFonts w:ascii="TimesNewRomanPSMT" w:hAnsi="TimesNewRomanPSMT" w:cs="TimesNewRomanPSMT"/>
          <w:szCs w:val="24"/>
        </w:rPr>
        <w:t>ri</w:t>
      </w:r>
      <w:r>
        <w:rPr>
          <w:rFonts w:ascii="TimesNewRomanPSMT" w:hAnsi="TimesNewRomanPSMT" w:cs="TimesNewRomanPSMT"/>
          <w:szCs w:val="24"/>
        </w:rPr>
        <w:t xml:space="preserve">tmetická posloupnost je zadána následujícími údaji: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=5</m:t>
        </m:r>
      </m:oMath>
      <w:r>
        <w:rPr>
          <w:rFonts w:ascii="TimesNewRomanPSMT" w:hAnsi="TimesNewRomanPSMT" w:cs="TimesNewRomanPSMT"/>
          <w:szCs w:val="24"/>
        </w:rPr>
        <w:t xml:space="preserve">, </w:t>
      </w:r>
      <m:oMath>
        <m:r>
          <w:rPr>
            <w:rFonts w:ascii="Cambria Math" w:hAnsi="Cambria Math" w:cs="TimesNewRomanPSMT"/>
            <w:szCs w:val="24"/>
          </w:rPr>
          <m:t>d=4.</m:t>
        </m:r>
      </m:oMath>
      <w:r>
        <w:rPr>
          <w:rFonts w:ascii="TimesNewRomanPSMT" w:hAnsi="TimesNewRomanPSMT" w:cs="TimesNewRomanPSMT"/>
          <w:szCs w:val="24"/>
        </w:rPr>
        <w:t xml:space="preserve"> Kolik členů této posloupnosti je nutné sečíst, aby celkový součet byl větší než 250?</w:t>
      </w:r>
    </w:p>
    <w:p w14:paraId="24434A20" w14:textId="77777777" w:rsidR="0031610C" w:rsidRDefault="0031610C" w:rsidP="0031610C">
      <w:pPr>
        <w:autoSpaceDE w:val="0"/>
        <w:autoSpaceDN w:val="0"/>
        <w:adjustRightInd w:val="0"/>
        <w:rPr>
          <w:rFonts w:ascii="TimesNewRomanPSMT" w:hAnsi="TimesNewRomanPSMT" w:cs="TimesNewRomanPSMT"/>
          <w:szCs w:val="24"/>
        </w:rPr>
      </w:pPr>
      <w:r>
        <w:rPr>
          <w:rFonts w:ascii="TimesNewRomanPSMT" w:hAnsi="TimesNewRomanPSMT" w:cs="TimesNewRomanPSMT"/>
          <w:b/>
          <w:szCs w:val="24"/>
        </w:rPr>
        <w:t>Řešení</w:t>
      </w:r>
      <w:r w:rsidRPr="00E616B8">
        <w:rPr>
          <w:rFonts w:ascii="TimesNewRomanPSMT" w:hAnsi="TimesNewRomanPSMT" w:cs="TimesNewRomanPSMT"/>
          <w:b/>
          <w:szCs w:val="24"/>
        </w:rPr>
        <w:t>:</w:t>
      </w:r>
      <w:r>
        <w:rPr>
          <w:rFonts w:ascii="TimesNewRomanPSMT" w:hAnsi="TimesNewRomanPSMT" w:cs="TimesNewRomanPSMT"/>
          <w:szCs w:val="24"/>
        </w:rPr>
        <w:t xml:space="preserve"> </w:t>
      </w:r>
    </w:p>
    <w:p w14:paraId="447F8451" w14:textId="7F621067" w:rsidR="0031610C" w:rsidRPr="003964B0" w:rsidRDefault="00283274" w:rsidP="002D5E8C">
      <w:pPr>
        <w:autoSpaceDE w:val="0"/>
        <w:autoSpaceDN w:val="0"/>
        <w:adjustRightInd w:val="0"/>
        <w:ind w:firstLine="708"/>
        <w:rPr>
          <w:rFonts w:ascii="TimesNewRomanPSMT" w:hAnsi="TimesNewRomanPSMT" w:cs="TimesNewRomanPSMT"/>
        </w:rPr>
      </w:p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d</m:t>
            </m:r>
          </m:e>
        </m:d>
        <m:r>
          <w:rPr>
            <w:rFonts w:ascii="Cambria Math" w:hAnsi="Cambria Math"/>
          </w:rPr>
          <m:t>&gt;250</m:t>
        </m:r>
      </m:oMath>
      <w:r w:rsidR="002D5E8C">
        <w:rPr>
          <w:rFonts w:ascii="TimesNewRomanPSMT" w:hAnsi="TimesNewRomanPSMT" w:cs="TimesNewRomanPSMT"/>
        </w:rPr>
        <w:tab/>
      </w:r>
      <w:r w:rsidR="002D5E8C">
        <w:rPr>
          <w:rFonts w:ascii="TimesNewRomanPSMT" w:hAnsi="TimesNewRomanPSMT" w:cs="TimesNewRomanPSMT"/>
        </w:rPr>
        <w:tab/>
      </w:r>
      <w:r w:rsidR="002D5E8C">
        <w:rPr>
          <w:rFonts w:ascii="TimesNewRomanPSMT" w:hAnsi="TimesNewRomanPSMT" w:cs="TimesNewRomanPSMT"/>
        </w:rPr>
        <w:tab/>
      </w:r>
      <w:r w:rsidR="002D5E8C">
        <w:rPr>
          <w:rFonts w:ascii="TimesNewRomanPSMT" w:hAnsi="TimesNewRomanPSMT" w:cs="TimesNewRomanPSMT"/>
          <w:szCs w:val="24"/>
        </w:rPr>
        <w:t>(4.1.5)</w:t>
      </w:r>
    </w:p>
    <w:p w14:paraId="6B03F755" w14:textId="1AB5D932" w:rsidR="0031610C" w:rsidRPr="003964B0" w:rsidRDefault="0031610C" w:rsidP="002D5E8C">
      <w:pPr>
        <w:autoSpaceDE w:val="0"/>
        <w:autoSpaceDN w:val="0"/>
        <w:adjustRightInd w:val="0"/>
        <w:ind w:left="2124" w:firstLine="708"/>
        <w:jc w:val="center"/>
        <w:rPr>
          <w:rFonts w:ascii="TimesNewRomanPSMT" w:hAnsi="TimesNewRomanPSMT" w:cs="TimesNewRomanPSMT"/>
          <w:szCs w:val="24"/>
        </w:rPr>
      </w:pPr>
      <m:oMath>
        <m:r>
          <w:rPr>
            <w:rFonts w:ascii="Cambria Math" w:hAnsi="Cambria Math" w:cs="TimesNewRomanPSMT"/>
            <w:szCs w:val="24"/>
          </w:rPr>
          <m:t>n</m:t>
        </m:r>
        <m:d>
          <m:dPr>
            <m:ctrlPr>
              <w:rPr>
                <w:rFonts w:ascii="Cambria Math" w:hAnsi="Cambria Math" w:cs="TimesNewRomanPSMT"/>
                <w:i/>
                <w:szCs w:val="24"/>
              </w:rPr>
            </m:ctrlPr>
          </m:dPr>
          <m:e>
            <m:r>
              <w:rPr>
                <w:rFonts w:ascii="Cambria Math" w:hAnsi="Cambria Math" w:cs="TimesNewRomanPSMT"/>
                <w:szCs w:val="24"/>
              </w:rPr>
              <m:t>4n+2</m:t>
            </m:r>
          </m:e>
        </m:d>
        <m:r>
          <w:rPr>
            <w:rFonts w:ascii="Cambria Math" w:hAnsi="Cambria Math" w:cs="TimesNewRomanPSMT"/>
            <w:szCs w:val="24"/>
          </w:rPr>
          <m:t>&gt;500</m:t>
        </m:r>
      </m:oMath>
      <w:r w:rsidR="002D5E8C">
        <w:rPr>
          <w:rFonts w:ascii="TimesNewRomanPSMT" w:hAnsi="TimesNewRomanPSMT" w:cs="TimesNewRomanPSMT"/>
          <w:szCs w:val="24"/>
        </w:rPr>
        <w:tab/>
      </w:r>
      <w:r w:rsidR="002D5E8C">
        <w:rPr>
          <w:rFonts w:ascii="TimesNewRomanPSMT" w:hAnsi="TimesNewRomanPSMT" w:cs="TimesNewRomanPSMT"/>
          <w:szCs w:val="24"/>
        </w:rPr>
        <w:tab/>
      </w:r>
      <w:r w:rsidR="002D5E8C">
        <w:rPr>
          <w:rFonts w:ascii="TimesNewRomanPSMT" w:hAnsi="TimesNewRomanPSMT" w:cs="TimesNewRomanPSMT"/>
          <w:szCs w:val="24"/>
        </w:rPr>
        <w:tab/>
      </w:r>
      <w:r w:rsidR="002D5E8C">
        <w:rPr>
          <w:rFonts w:ascii="TimesNewRomanPSMT" w:hAnsi="TimesNewRomanPSMT" w:cs="TimesNewRomanPSMT"/>
          <w:szCs w:val="24"/>
        </w:rPr>
        <w:tab/>
        <w:t>(4.1.6)</w:t>
      </w:r>
    </w:p>
    <w:p w14:paraId="123464E7" w14:textId="2446552D" w:rsidR="0031610C" w:rsidRPr="003964B0" w:rsidRDefault="002D5E8C" w:rsidP="002D5E8C">
      <w:pPr>
        <w:autoSpaceDE w:val="0"/>
        <w:autoSpaceDN w:val="0"/>
        <w:adjustRightInd w:val="0"/>
        <w:ind w:left="2124" w:firstLine="708"/>
        <w:jc w:val="left"/>
        <w:rPr>
          <w:rFonts w:ascii="TimesNewRomanPSMT" w:hAnsi="TimesNewRomanPSMT" w:cs="TimesNewRomanPSMT"/>
          <w:szCs w:val="24"/>
        </w:rPr>
      </w:pPr>
      <w:r>
        <w:rPr>
          <w:rFonts w:ascii="TimesNewRomanPSMT" w:hAnsi="TimesNewRomanPSMT" w:cs="TimesNewRomanPSMT"/>
          <w:szCs w:val="24"/>
        </w:rPr>
        <w:t xml:space="preserve">  </w:t>
      </w:r>
      <w:r>
        <w:rPr>
          <w:rFonts w:ascii="TimesNewRomanPSMT" w:hAnsi="TimesNewRomanPSMT" w:cs="TimesNewRomanPSMT"/>
          <w:szCs w:val="24"/>
        </w:rPr>
        <w:tab/>
      </w:r>
      <m:oMath>
        <m:r>
          <w:rPr>
            <w:rFonts w:ascii="Cambria Math" w:hAnsi="Cambria Math" w:cs="TimesNewRomanPSMT"/>
            <w:szCs w:val="24"/>
          </w:rPr>
          <m:t>2</m:t>
        </m:r>
        <m:sSup>
          <m:sSupPr>
            <m:ctrlPr>
              <w:rPr>
                <w:rFonts w:ascii="Cambria Math" w:hAnsi="Cambria Math" w:cs="TimesNewRomanPSMT"/>
                <w:i/>
                <w:szCs w:val="24"/>
              </w:rPr>
            </m:ctrlPr>
          </m:sSupPr>
          <m:e>
            <m:r>
              <w:rPr>
                <w:rFonts w:ascii="Cambria Math" w:hAnsi="Cambria Math" w:cs="TimesNewRomanPSMT"/>
                <w:szCs w:val="24"/>
              </w:rPr>
              <m:t>n</m:t>
            </m:r>
          </m:e>
          <m:sup>
            <m:r>
              <w:rPr>
                <w:rFonts w:ascii="Cambria Math" w:hAnsi="Cambria Math" w:cs="TimesNewRomanPSMT"/>
                <w:szCs w:val="24"/>
              </w:rPr>
              <m:t>2</m:t>
            </m:r>
          </m:sup>
        </m:sSup>
        <m:r>
          <w:rPr>
            <w:rFonts w:ascii="Cambria Math" w:hAnsi="Cambria Math" w:cs="TimesNewRomanPSMT"/>
            <w:szCs w:val="24"/>
          </w:rPr>
          <m:t>+n-250&gt;0.</m:t>
        </m:r>
      </m:oMath>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(4.1.7)</w:t>
      </w:r>
    </w:p>
    <w:p w14:paraId="7F0FB07B" w14:textId="77777777" w:rsidR="0031610C" w:rsidRDefault="0031610C" w:rsidP="0031610C">
      <w:pPr>
        <w:autoSpaceDE w:val="0"/>
        <w:autoSpaceDN w:val="0"/>
        <w:adjustRightInd w:val="0"/>
        <w:jc w:val="left"/>
        <w:rPr>
          <w:rFonts w:ascii="TimesNewRomanPSMT" w:hAnsi="TimesNewRomanPSMT" w:cs="TimesNewRomanPSMT"/>
          <w:szCs w:val="24"/>
        </w:rPr>
      </w:pPr>
      <w:r>
        <w:rPr>
          <w:rFonts w:ascii="TimesNewRomanPSMT" w:hAnsi="TimesNewRomanPSMT" w:cs="TimesNewRomanPSMT"/>
          <w:szCs w:val="24"/>
        </w:rPr>
        <w:t xml:space="preserve">Řešením této nerovnice jsou všechna </w:t>
      </w:r>
      <m:oMath>
        <m:r>
          <w:rPr>
            <w:rFonts w:ascii="Cambria Math" w:hAnsi="Cambria Math" w:cs="TimesNewRomanPSMT"/>
            <w:szCs w:val="24"/>
          </w:rPr>
          <m:t>n&gt;10,933</m:t>
        </m:r>
      </m:oMath>
      <w:r>
        <w:rPr>
          <w:rFonts w:ascii="TimesNewRomanPSMT" w:hAnsi="TimesNewRomanPSMT" w:cs="TimesNewRomanPSMT"/>
          <w:szCs w:val="24"/>
        </w:rPr>
        <w:t xml:space="preserve"> nebo </w:t>
      </w:r>
      <m:oMath>
        <m:r>
          <w:rPr>
            <w:rFonts w:ascii="Cambria Math" w:hAnsi="Cambria Math" w:cs="TimesNewRomanPSMT"/>
            <w:szCs w:val="24"/>
          </w:rPr>
          <m:t>n&lt;-11,433</m:t>
        </m:r>
      </m:oMath>
      <w:r>
        <w:rPr>
          <w:rFonts w:ascii="TimesNewRomanPSMT" w:hAnsi="TimesNewRomanPSMT" w:cs="TimesNewRomanPSMT"/>
          <w:szCs w:val="24"/>
        </w:rPr>
        <w:t>. Reálnou možností je pouze volba prvního řešení a je třeba tedy sečíst alespoň 11 členů zadané posloupnosti.</w:t>
      </w:r>
    </w:p>
    <w:p w14:paraId="17F2523A" w14:textId="77777777" w:rsidR="0031610C" w:rsidRPr="008C1509" w:rsidRDefault="0031610C" w:rsidP="009F23F1">
      <w:pPr>
        <w:autoSpaceDE w:val="0"/>
        <w:autoSpaceDN w:val="0"/>
        <w:adjustRightInd w:val="0"/>
        <w:spacing w:after="0"/>
        <w:rPr>
          <w:b/>
          <w:szCs w:val="24"/>
        </w:rPr>
      </w:pPr>
      <w:r>
        <w:rPr>
          <w:b/>
          <w:szCs w:val="24"/>
        </w:rPr>
        <w:t>Příklad 3:</w:t>
      </w:r>
    </w:p>
    <w:p w14:paraId="46493224" w14:textId="77777777" w:rsidR="0031610C" w:rsidRPr="00A02CE3" w:rsidRDefault="0031610C" w:rsidP="0031610C">
      <w:pPr>
        <w:autoSpaceDE w:val="0"/>
        <w:autoSpaceDN w:val="0"/>
        <w:adjustRightInd w:val="0"/>
        <w:rPr>
          <w:iCs/>
          <w:szCs w:val="24"/>
        </w:rPr>
      </w:pPr>
      <w:r>
        <w:rPr>
          <w:iCs/>
          <w:szCs w:val="24"/>
        </w:rPr>
        <w:t>Určete</w:t>
      </w:r>
      <w:r w:rsidRPr="00A02CE3">
        <w:rPr>
          <w:iCs/>
          <w:szCs w:val="24"/>
        </w:rPr>
        <w:t xml:space="preserve"> člen geometrické posloupnosti </w:t>
      </w:r>
      <m:oMath>
        <m:sSub>
          <m:sSubPr>
            <m:ctrlPr>
              <w:rPr>
                <w:rFonts w:ascii="Cambria Math" w:hAnsi="Cambria Math"/>
                <w:i/>
                <w:iCs/>
                <w:szCs w:val="24"/>
              </w:rPr>
            </m:ctrlPr>
          </m:sSubPr>
          <m:e>
            <m:r>
              <w:rPr>
                <w:rFonts w:ascii="Cambria Math" w:hAnsi="Cambria Math"/>
                <w:szCs w:val="24"/>
              </w:rPr>
              <m:t>a</m:t>
            </m:r>
          </m:e>
          <m:sub>
            <m:r>
              <w:rPr>
                <w:rFonts w:ascii="Cambria Math" w:hAnsi="Cambria Math"/>
                <w:szCs w:val="24"/>
              </w:rPr>
              <m:t>6</m:t>
            </m:r>
          </m:sub>
        </m:sSub>
        <m:r>
          <w:rPr>
            <w:rFonts w:ascii="Cambria Math" w:hAnsi="Cambria Math"/>
            <w:szCs w:val="24"/>
          </w:rPr>
          <m:t>,</m:t>
        </m:r>
      </m:oMath>
      <w:r>
        <w:rPr>
          <w:iCs/>
          <w:szCs w:val="24"/>
        </w:rPr>
        <w:t xml:space="preserve"> jestliže jsou dány hodnoty</w:t>
      </w:r>
      <w:r w:rsidRPr="00A02CE3">
        <w:rPr>
          <w:iCs/>
          <w:szCs w:val="24"/>
        </w:rPr>
        <w:t xml:space="preserve"> </w:t>
      </w:r>
      <m:oMath>
        <m:sSub>
          <m:sSubPr>
            <m:ctrlPr>
              <w:rPr>
                <w:rFonts w:ascii="Cambria Math" w:hAnsi="Cambria Math"/>
                <w:i/>
                <w:iCs/>
                <w:szCs w:val="24"/>
              </w:rPr>
            </m:ctrlPr>
          </m:sSubPr>
          <m:e>
            <m:r>
              <w:rPr>
                <w:rFonts w:ascii="Cambria Math" w:hAnsi="Cambria Math"/>
                <w:szCs w:val="24"/>
              </w:rPr>
              <m:t>a</m:t>
            </m:r>
          </m:e>
          <m:sub>
            <m:r>
              <w:rPr>
                <w:rFonts w:ascii="Cambria Math" w:hAnsi="Cambria Math"/>
                <w:szCs w:val="24"/>
              </w:rPr>
              <m:t>1</m:t>
            </m:r>
          </m:sub>
        </m:sSub>
        <m:r>
          <w:rPr>
            <w:rFonts w:ascii="Cambria Math" w:hAnsi="Cambria Math"/>
            <w:szCs w:val="24"/>
          </w:rPr>
          <m:t>=5</m:t>
        </m:r>
      </m:oMath>
      <w:r>
        <w:rPr>
          <w:iCs/>
          <w:szCs w:val="24"/>
        </w:rPr>
        <w:t xml:space="preserve"> a </w:t>
      </w:r>
      <w:r w:rsidRPr="00A02CE3">
        <w:rPr>
          <w:iCs/>
          <w:position w:val="-10"/>
          <w:szCs w:val="24"/>
        </w:rPr>
        <w:object w:dxaOrig="620" w:dyaOrig="320" w14:anchorId="749EA8FE">
          <v:shape id="_x0000_i1028" type="#_x0000_t75" style="width:30.75pt;height:15.7pt" o:ole="">
            <v:imagedata r:id="rId54" o:title=""/>
          </v:shape>
          <o:OLEObject Type="Embed" ProgID="Equation.3" ShapeID="_x0000_i1028" DrawAspect="Content" ObjectID="_1661251283" r:id="rId55"/>
        </w:object>
      </w:r>
    </w:p>
    <w:p w14:paraId="01157C54" w14:textId="77777777" w:rsidR="0031610C" w:rsidRDefault="0031610C" w:rsidP="009F23F1">
      <w:pPr>
        <w:autoSpaceDE w:val="0"/>
        <w:autoSpaceDN w:val="0"/>
        <w:adjustRightInd w:val="0"/>
        <w:spacing w:after="0"/>
        <w:rPr>
          <w:b/>
          <w:szCs w:val="24"/>
        </w:rPr>
      </w:pPr>
      <w:r>
        <w:rPr>
          <w:b/>
          <w:szCs w:val="24"/>
        </w:rPr>
        <w:t>Řešení:</w:t>
      </w:r>
    </w:p>
    <w:p w14:paraId="7E047AEF" w14:textId="77777777" w:rsidR="002D5E8C" w:rsidRPr="002D5E8C" w:rsidRDefault="0031610C" w:rsidP="0031610C">
      <w:pPr>
        <w:autoSpaceDE w:val="0"/>
        <w:autoSpaceDN w:val="0"/>
        <w:adjustRightInd w:val="0"/>
        <w:rPr>
          <w:szCs w:val="24"/>
        </w:rPr>
      </w:pPr>
      <w:r w:rsidRPr="00DD24DA">
        <w:rPr>
          <w:szCs w:val="24"/>
        </w:rPr>
        <w:t xml:space="preserve"> </w:t>
      </w:r>
      <w:r>
        <w:rPr>
          <w:szCs w:val="24"/>
        </w:rPr>
        <w:t xml:space="preserve">Pro výpočet využijeme vzorce </w:t>
      </w:r>
    </w:p>
    <w:p w14:paraId="393E5A18" w14:textId="075CACB3" w:rsidR="002D5E8C" w:rsidRDefault="00283274" w:rsidP="002D5E8C">
      <w:pPr>
        <w:autoSpaceDE w:val="0"/>
        <w:autoSpaceDN w:val="0"/>
        <w:adjustRightInd w:val="0"/>
        <w:ind w:left="3540" w:firstLine="708"/>
        <w:rPr>
          <w:iCs/>
          <w:szCs w:val="24"/>
        </w:rPr>
      </w:pP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sSup>
          <m:sSupPr>
            <m:ctrlPr>
              <w:rPr>
                <w:rFonts w:ascii="Cambria Math" w:hAnsi="Cambria Math"/>
                <w:i/>
                <w:szCs w:val="24"/>
              </w:rPr>
            </m:ctrlPr>
          </m:sSupPr>
          <m:e>
            <m:r>
              <w:rPr>
                <w:rFonts w:ascii="Cambria Math" w:hAnsi="Cambria Math"/>
                <w:szCs w:val="24"/>
              </w:rPr>
              <m:t>q</m:t>
            </m:r>
          </m:e>
          <m:sup>
            <m:r>
              <w:rPr>
                <w:rFonts w:ascii="Cambria Math" w:hAnsi="Cambria Math"/>
                <w:szCs w:val="24"/>
              </w:rPr>
              <m:t>n</m:t>
            </m:r>
          </m:sup>
        </m:sSup>
      </m:oMath>
      <w:r w:rsidR="0031610C">
        <w:rPr>
          <w:iCs/>
          <w:szCs w:val="24"/>
        </w:rPr>
        <w:t xml:space="preserve">, </w:t>
      </w:r>
      <w:r w:rsidR="002D5E8C">
        <w:rPr>
          <w:iCs/>
          <w:szCs w:val="24"/>
        </w:rPr>
        <w:tab/>
      </w:r>
      <w:r w:rsidR="002D5E8C">
        <w:rPr>
          <w:iCs/>
          <w:szCs w:val="24"/>
        </w:rPr>
        <w:tab/>
      </w:r>
      <w:r w:rsidR="002D5E8C">
        <w:rPr>
          <w:iCs/>
          <w:szCs w:val="24"/>
        </w:rPr>
        <w:tab/>
      </w:r>
      <w:r w:rsidR="002D5E8C">
        <w:rPr>
          <w:iCs/>
          <w:szCs w:val="24"/>
        </w:rPr>
        <w:tab/>
      </w:r>
      <w:r w:rsidR="002D5E8C">
        <w:rPr>
          <w:rFonts w:ascii="TimesNewRomanPSMT" w:hAnsi="TimesNewRomanPSMT" w:cs="TimesNewRomanPSMT"/>
          <w:szCs w:val="24"/>
        </w:rPr>
        <w:t>(4.1.8)</w:t>
      </w:r>
    </w:p>
    <w:p w14:paraId="304F4F8C" w14:textId="72EA6504" w:rsidR="0031610C" w:rsidRDefault="0031610C" w:rsidP="0031610C">
      <w:pPr>
        <w:autoSpaceDE w:val="0"/>
        <w:autoSpaceDN w:val="0"/>
        <w:adjustRightInd w:val="0"/>
        <w:rPr>
          <w:szCs w:val="24"/>
        </w:rPr>
      </w:pPr>
      <w:r>
        <w:rPr>
          <w:iCs/>
          <w:szCs w:val="24"/>
        </w:rPr>
        <w:t xml:space="preserve">tedy  </w:t>
      </w:r>
      <m:oMath>
        <m:sSub>
          <m:sSubPr>
            <m:ctrlPr>
              <w:rPr>
                <w:rFonts w:ascii="Cambria Math" w:hAnsi="Cambria Math"/>
                <w:i/>
                <w:iCs/>
                <w:szCs w:val="24"/>
              </w:rPr>
            </m:ctrlPr>
          </m:sSubPr>
          <m:e>
            <m:r>
              <w:rPr>
                <w:rFonts w:ascii="Cambria Math" w:hAnsi="Cambria Math"/>
                <w:szCs w:val="24"/>
              </w:rPr>
              <m:t>a</m:t>
            </m:r>
          </m:e>
          <m:sub>
            <m:r>
              <w:rPr>
                <w:rFonts w:ascii="Cambria Math" w:hAnsi="Cambria Math"/>
                <w:szCs w:val="24"/>
              </w:rPr>
              <m:t>6</m:t>
            </m:r>
          </m:sub>
        </m:sSub>
        <m:r>
          <w:rPr>
            <w:rFonts w:ascii="Cambria Math" w:hAnsi="Cambria Math"/>
            <w:szCs w:val="24"/>
          </w:rPr>
          <m:t>=29 245.</m:t>
        </m:r>
      </m:oMath>
    </w:p>
    <w:p w14:paraId="6DAB8E11" w14:textId="77777777" w:rsidR="0031610C" w:rsidRDefault="0031610C" w:rsidP="009F23F1">
      <w:pPr>
        <w:autoSpaceDE w:val="0"/>
        <w:autoSpaceDN w:val="0"/>
        <w:adjustRightInd w:val="0"/>
        <w:spacing w:after="0"/>
        <w:rPr>
          <w:b/>
          <w:szCs w:val="24"/>
        </w:rPr>
      </w:pPr>
      <w:r>
        <w:rPr>
          <w:b/>
          <w:szCs w:val="24"/>
        </w:rPr>
        <w:t>Příklad 4:</w:t>
      </w:r>
    </w:p>
    <w:p w14:paraId="69761035" w14:textId="77777777" w:rsidR="0031610C" w:rsidRPr="0054649F" w:rsidRDefault="0031610C" w:rsidP="001D4F5B">
      <w:pPr>
        <w:autoSpaceDE w:val="0"/>
        <w:autoSpaceDN w:val="0"/>
        <w:adjustRightInd w:val="0"/>
        <w:spacing w:after="0"/>
        <w:rPr>
          <w:szCs w:val="24"/>
        </w:rPr>
      </w:pPr>
      <w:r>
        <w:rPr>
          <w:szCs w:val="24"/>
        </w:rPr>
        <w:t xml:space="preserve">Určete první člen a kvocient geometrické posloupnosti, ve které platí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3</m:t>
            </m:r>
          </m:sub>
        </m:sSub>
        <m:r>
          <w:rPr>
            <w:rFonts w:ascii="Cambria Math" w:hAnsi="Cambria Math"/>
            <w:szCs w:val="24"/>
          </w:rPr>
          <m:t xml:space="preserve">=9 </m:t>
        </m:r>
      </m:oMath>
    </w:p>
    <w:p w14:paraId="095A01AF" w14:textId="0389C1CB" w:rsidR="002D5E8C" w:rsidRPr="0054649F" w:rsidRDefault="0031610C" w:rsidP="0031610C">
      <w:pPr>
        <w:autoSpaceDE w:val="0"/>
        <w:autoSpaceDN w:val="0"/>
        <w:adjustRightInd w:val="0"/>
        <w:rPr>
          <w:szCs w:val="24"/>
        </w:rPr>
      </w:pPr>
      <w:r>
        <w:rPr>
          <w:szCs w:val="24"/>
        </w:rPr>
        <w:t xml:space="preserve">a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3</m:t>
            </m:r>
          </m:sub>
        </m:sSub>
        <m:r>
          <w:rPr>
            <w:rFonts w:ascii="Cambria Math" w:hAnsi="Cambria Math"/>
            <w:szCs w:val="24"/>
          </w:rPr>
          <m:t>=10.</m:t>
        </m:r>
      </m:oMath>
    </w:p>
    <w:p w14:paraId="70A7295A" w14:textId="77777777" w:rsidR="0031610C" w:rsidRDefault="0031610C" w:rsidP="009F23F1">
      <w:pPr>
        <w:autoSpaceDE w:val="0"/>
        <w:autoSpaceDN w:val="0"/>
        <w:adjustRightInd w:val="0"/>
        <w:spacing w:after="0"/>
        <w:rPr>
          <w:b/>
          <w:szCs w:val="24"/>
        </w:rPr>
      </w:pPr>
      <w:r>
        <w:rPr>
          <w:b/>
          <w:szCs w:val="24"/>
        </w:rPr>
        <w:t>Řešení:</w:t>
      </w:r>
    </w:p>
    <w:p w14:paraId="57EA554F" w14:textId="77777777" w:rsidR="0031610C" w:rsidRDefault="0031610C" w:rsidP="0031610C">
      <w:pPr>
        <w:autoSpaceDE w:val="0"/>
        <w:autoSpaceDN w:val="0"/>
        <w:adjustRightInd w:val="0"/>
        <w:rPr>
          <w:szCs w:val="24"/>
        </w:rPr>
      </w:pPr>
      <w:r>
        <w:rPr>
          <w:szCs w:val="24"/>
        </w:rPr>
        <w:t xml:space="preserve">Podmínky zadané v úloze tvoří soustavu dvou rovnic pro dvě neznámé. Tato soustava má dvě řešení a)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r>
          <w:rPr>
            <w:rFonts w:ascii="Cambria Math" w:hAnsi="Cambria Math"/>
            <w:szCs w:val="24"/>
          </w:rPr>
          <m:t xml:space="preserve">=9, </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3</m:t>
            </m:r>
          </m:sub>
        </m:sSub>
        <m:r>
          <w:rPr>
            <w:rFonts w:ascii="Cambria Math" w:hAnsi="Cambria Math"/>
            <w:szCs w:val="24"/>
          </w:rPr>
          <m:t>=1</m:t>
        </m:r>
      </m:oMath>
      <w:r>
        <w:rPr>
          <w:szCs w:val="24"/>
        </w:rPr>
        <w:t xml:space="preserve">, b) </w:t>
      </w: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r>
          <w:rPr>
            <w:rFonts w:ascii="Cambria Math" w:hAnsi="Cambria Math"/>
            <w:szCs w:val="24"/>
          </w:rPr>
          <m:t xml:space="preserve">=1, </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3</m:t>
            </m:r>
          </m:sub>
        </m:sSub>
        <m:r>
          <w:rPr>
            <w:rFonts w:ascii="Cambria Math" w:hAnsi="Cambria Math"/>
            <w:szCs w:val="24"/>
          </w:rPr>
          <m:t>=9.</m:t>
        </m:r>
      </m:oMath>
    </w:p>
    <w:p w14:paraId="5CFF41F5" w14:textId="67801109" w:rsidR="002D5E8C" w:rsidRPr="002D5E8C" w:rsidRDefault="0031610C" w:rsidP="0049665B">
      <w:pPr>
        <w:pStyle w:val="Odstavecseseznamem"/>
        <w:numPr>
          <w:ilvl w:val="0"/>
          <w:numId w:val="10"/>
        </w:numPr>
        <w:autoSpaceDE w:val="0"/>
        <w:autoSpaceDN w:val="0"/>
        <w:adjustRightInd w:val="0"/>
        <w:rPr>
          <w:szCs w:val="24"/>
        </w:rPr>
      </w:pPr>
      <w:r>
        <w:rPr>
          <w:szCs w:val="24"/>
        </w:rPr>
        <w:t xml:space="preserve">Platí </w:t>
      </w:r>
      <m:oMath>
        <m:r>
          <w:rPr>
            <w:rFonts w:ascii="Cambria Math" w:hAnsi="Cambria Math"/>
          </w:rPr>
          <m:t>9=</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q, 1=</m:t>
        </m:r>
        <m:sSub>
          <m:sSubPr>
            <m:ctrlPr>
              <w:rPr>
                <w:rFonts w:ascii="Cambria Math" w:hAnsi="Cambria Math"/>
                <w:i/>
              </w:rPr>
            </m:ctrlPr>
          </m:sSubPr>
          <m:e>
            <m:r>
              <w:rPr>
                <w:rFonts w:ascii="Cambria Math" w:hAnsi="Cambria Math"/>
              </w:rPr>
              <m:t>a</m:t>
            </m:r>
          </m:e>
          <m:sub>
            <m:r>
              <w:rPr>
                <w:rFonts w:ascii="Cambria Math" w:hAnsi="Cambria Math"/>
              </w:rPr>
              <m:t>1</m:t>
            </m:r>
          </m:sub>
        </m:sSub>
        <m:sSup>
          <m:sSupPr>
            <m:ctrlPr>
              <w:rPr>
                <w:rFonts w:ascii="Cambria Math" w:hAnsi="Cambria Math"/>
                <w:i/>
              </w:rPr>
            </m:ctrlPr>
          </m:sSupPr>
          <m:e>
            <m:r>
              <w:rPr>
                <w:rFonts w:ascii="Cambria Math" w:hAnsi="Cambria Math"/>
              </w:rPr>
              <m:t>q</m:t>
            </m:r>
          </m:e>
          <m:sup>
            <m:r>
              <w:rPr>
                <w:rFonts w:ascii="Cambria Math" w:hAnsi="Cambria Math"/>
              </w:rPr>
              <m:t>2</m:t>
            </m:r>
          </m:sup>
        </m:sSup>
      </m:oMath>
      <w:r>
        <w:t xml:space="preserve">. </w:t>
      </w:r>
      <w:r w:rsidR="002D5E8C">
        <w:tab/>
      </w:r>
      <w:r w:rsidR="002D5E8C">
        <w:tab/>
      </w:r>
      <w:r w:rsidR="002D5E8C">
        <w:tab/>
      </w:r>
      <w:r w:rsidR="002D5E8C">
        <w:tab/>
      </w:r>
      <w:r w:rsidR="002D5E8C">
        <w:tab/>
      </w:r>
      <w:r w:rsidR="002D5E8C">
        <w:tab/>
      </w:r>
      <w:r w:rsidR="002D5E8C">
        <w:tab/>
      </w:r>
      <w:r w:rsidR="002D5E8C">
        <w:rPr>
          <w:rFonts w:ascii="TimesNewRomanPSMT" w:hAnsi="TimesNewRomanPSMT" w:cs="TimesNewRomanPSMT"/>
          <w:szCs w:val="24"/>
        </w:rPr>
        <w:t>(4.1.9)</w:t>
      </w:r>
    </w:p>
    <w:p w14:paraId="53D79C07" w14:textId="4792345D" w:rsidR="0031610C" w:rsidRPr="002D5E8C" w:rsidRDefault="0031610C" w:rsidP="002D5E8C">
      <w:pPr>
        <w:autoSpaceDE w:val="0"/>
        <w:autoSpaceDN w:val="0"/>
        <w:adjustRightInd w:val="0"/>
        <w:ind w:left="360"/>
        <w:rPr>
          <w:szCs w:val="24"/>
        </w:rPr>
      </w:pPr>
      <w:r>
        <w:lastRenderedPageBreak/>
        <w:t xml:space="preserve">Vydělením druhé rovnice první rovnicí získáme hodnotu </w:t>
      </w:r>
      <m:oMath>
        <m:r>
          <w:rPr>
            <w:rFonts w:ascii="Cambria Math" w:hAnsi="Cambria Math"/>
          </w:rPr>
          <m:t>q=</m:t>
        </m:r>
        <m:f>
          <m:fPr>
            <m:ctrlPr>
              <w:rPr>
                <w:rFonts w:ascii="Cambria Math" w:hAnsi="Cambria Math"/>
                <w:i/>
              </w:rPr>
            </m:ctrlPr>
          </m:fPr>
          <m:num>
            <m:r>
              <w:rPr>
                <w:rFonts w:ascii="Cambria Math" w:hAnsi="Cambria Math"/>
              </w:rPr>
              <m:t>1</m:t>
            </m:r>
          </m:num>
          <m:den>
            <m:r>
              <w:rPr>
                <w:rFonts w:ascii="Cambria Math" w:hAnsi="Cambria Math"/>
              </w:rPr>
              <m:t>9</m:t>
            </m:r>
          </m:den>
        </m:f>
      </m:oMath>
      <w:r>
        <w:t xml:space="preserve"> a pak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9</m:t>
            </m:r>
          </m:num>
          <m:den>
            <m:f>
              <m:fPr>
                <m:ctrlPr>
                  <w:rPr>
                    <w:rFonts w:ascii="Cambria Math" w:hAnsi="Cambria Math"/>
                    <w:i/>
                  </w:rPr>
                </m:ctrlPr>
              </m:fPr>
              <m:num>
                <m:r>
                  <w:rPr>
                    <w:rFonts w:ascii="Cambria Math" w:hAnsi="Cambria Math"/>
                  </w:rPr>
                  <m:t>1</m:t>
                </m:r>
              </m:num>
              <m:den>
                <m:r>
                  <w:rPr>
                    <w:rFonts w:ascii="Cambria Math" w:hAnsi="Cambria Math"/>
                  </w:rPr>
                  <m:t>9</m:t>
                </m:r>
              </m:den>
            </m:f>
          </m:den>
        </m:f>
        <m:r>
          <w:rPr>
            <w:rFonts w:ascii="Cambria Math" w:hAnsi="Cambria Math"/>
          </w:rPr>
          <m:t>=81.</m:t>
        </m:r>
      </m:oMath>
    </w:p>
    <w:p w14:paraId="11899AB4" w14:textId="77777777" w:rsidR="0031610C" w:rsidRPr="00EA5EB8" w:rsidRDefault="0031610C" w:rsidP="0049665B">
      <w:pPr>
        <w:pStyle w:val="Odstavecseseznamem"/>
        <w:numPr>
          <w:ilvl w:val="0"/>
          <w:numId w:val="10"/>
        </w:numPr>
        <w:autoSpaceDE w:val="0"/>
        <w:autoSpaceDN w:val="0"/>
        <w:adjustRightInd w:val="0"/>
        <w:rPr>
          <w:szCs w:val="24"/>
        </w:rPr>
      </w:pPr>
      <w:r>
        <w:t xml:space="preserve">Stejným postupem získáme druhé řešení s hodnotami </w:t>
      </w:r>
      <m:oMath>
        <m:r>
          <w:rPr>
            <w:rFonts w:ascii="Cambria Math" w:hAnsi="Cambria Math"/>
          </w:rPr>
          <m:t>q=9</m:t>
        </m:r>
      </m:oMath>
      <w:r>
        <w:t xml:space="preserve"> a pak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oMath>
      <w:r>
        <w:t xml:space="preserve"> </w:t>
      </w:r>
      <m:oMath>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m:t>
        </m:r>
      </m:oMath>
    </w:p>
    <w:p w14:paraId="67009CEB" w14:textId="77777777" w:rsidR="0031610C" w:rsidRDefault="0031610C" w:rsidP="0031610C">
      <w:pPr>
        <w:spacing w:after="0"/>
        <w:rPr>
          <w:b/>
        </w:rPr>
      </w:pPr>
      <w:r>
        <w:rPr>
          <w:b/>
        </w:rPr>
        <w:t>Příklad 5:</w:t>
      </w:r>
    </w:p>
    <w:p w14:paraId="1D90BFAF" w14:textId="77777777" w:rsidR="0031610C" w:rsidRDefault="0031610C" w:rsidP="0031610C">
      <w:pPr>
        <w:spacing w:after="0"/>
      </w:pPr>
      <w:r>
        <w:t xml:space="preserve">Určete, zda je řada </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m:t>
            </m:r>
          </m:sup>
          <m:e>
            <m:f>
              <m:fPr>
                <m:ctrlPr>
                  <w:rPr>
                    <w:rFonts w:ascii="Cambria Math" w:hAnsi="Cambria Math"/>
                    <w:i/>
                  </w:rPr>
                </m:ctrlPr>
              </m:fPr>
              <m:num>
                <m:r>
                  <w:rPr>
                    <w:rFonts w:ascii="Cambria Math" w:hAnsi="Cambria Math"/>
                  </w:rPr>
                  <m:t>k</m:t>
                </m:r>
              </m:num>
              <m:den>
                <m:sSup>
                  <m:sSupPr>
                    <m:ctrlPr>
                      <w:rPr>
                        <w:rFonts w:ascii="Cambria Math" w:hAnsi="Cambria Math"/>
                        <w:i/>
                      </w:rPr>
                    </m:ctrlPr>
                  </m:sSupPr>
                  <m:e>
                    <m:r>
                      <w:rPr>
                        <w:rFonts w:ascii="Cambria Math" w:hAnsi="Cambria Math"/>
                      </w:rPr>
                      <m:t>2</m:t>
                    </m:r>
                  </m:e>
                  <m:sup>
                    <m:r>
                      <w:rPr>
                        <w:rFonts w:ascii="Cambria Math" w:hAnsi="Cambria Math"/>
                      </w:rPr>
                      <m:t>k</m:t>
                    </m:r>
                  </m:sup>
                </m:sSup>
              </m:den>
            </m:f>
          </m:e>
        </m:nary>
      </m:oMath>
      <w:r>
        <w:t xml:space="preserve"> konvergentní.</w:t>
      </w:r>
    </w:p>
    <w:p w14:paraId="55166E05" w14:textId="77777777" w:rsidR="0031610C" w:rsidRDefault="0031610C" w:rsidP="0031610C">
      <w:pPr>
        <w:spacing w:after="0"/>
        <w:rPr>
          <w:b/>
        </w:rPr>
      </w:pPr>
      <w:r>
        <w:rPr>
          <w:b/>
        </w:rPr>
        <w:t>Řešení:</w:t>
      </w:r>
    </w:p>
    <w:p w14:paraId="5887A0AA" w14:textId="77777777" w:rsidR="0031610C" w:rsidRPr="00770D0A" w:rsidRDefault="0031610C" w:rsidP="0049665B">
      <w:pPr>
        <w:pStyle w:val="Odstavecseseznamem"/>
        <w:numPr>
          <w:ilvl w:val="0"/>
          <w:numId w:val="12"/>
        </w:numPr>
        <w:spacing w:after="0"/>
      </w:pPr>
      <w:r>
        <w:t xml:space="preserve">Pomocí podílového kritéria: </w:t>
      </w:r>
    </w:p>
    <w:p w14:paraId="662B7458" w14:textId="77777777" w:rsidR="0031610C" w:rsidRPr="00770D0A" w:rsidRDefault="00283274" w:rsidP="0031610C">
      <w:pPr>
        <w:pStyle w:val="Odstavecseseznamem"/>
        <w:spacing w:after="0"/>
        <w:jc w:val="cente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k→∞</m:t>
                  </m:r>
                </m:lim>
              </m:limLow>
            </m:fName>
            <m:e>
              <m:f>
                <m:fPr>
                  <m:ctrlPr>
                    <w:rPr>
                      <w:rFonts w:ascii="Cambria Math" w:hAnsi="Cambria Math"/>
                      <w:i/>
                    </w:rPr>
                  </m:ctrlPr>
                </m:fPr>
                <m:num>
                  <m:f>
                    <m:fPr>
                      <m:ctrlPr>
                        <w:rPr>
                          <w:rFonts w:ascii="Cambria Math" w:hAnsi="Cambria Math"/>
                          <w:i/>
                        </w:rPr>
                      </m:ctrlPr>
                    </m:fPr>
                    <m:num>
                      <m:r>
                        <w:rPr>
                          <w:rFonts w:ascii="Cambria Math" w:hAnsi="Cambria Math"/>
                        </w:rPr>
                        <m:t>k+1</m:t>
                      </m:r>
                    </m:num>
                    <m:den>
                      <m:sSup>
                        <m:sSupPr>
                          <m:ctrlPr>
                            <w:rPr>
                              <w:rFonts w:ascii="Cambria Math" w:hAnsi="Cambria Math"/>
                              <w:i/>
                            </w:rPr>
                          </m:ctrlPr>
                        </m:sSupPr>
                        <m:e>
                          <m:r>
                            <w:rPr>
                              <w:rFonts w:ascii="Cambria Math" w:hAnsi="Cambria Math"/>
                            </w:rPr>
                            <m:t>2</m:t>
                          </m:r>
                        </m:e>
                        <m:sup>
                          <m:r>
                            <w:rPr>
                              <w:rFonts w:ascii="Cambria Math" w:hAnsi="Cambria Math"/>
                            </w:rPr>
                            <m:t>k+1</m:t>
                          </m:r>
                        </m:sup>
                      </m:sSup>
                    </m:den>
                  </m:f>
                </m:num>
                <m:den>
                  <m:f>
                    <m:fPr>
                      <m:ctrlPr>
                        <w:rPr>
                          <w:rFonts w:ascii="Cambria Math" w:hAnsi="Cambria Math"/>
                          <w:i/>
                        </w:rPr>
                      </m:ctrlPr>
                    </m:fPr>
                    <m:num>
                      <m:r>
                        <w:rPr>
                          <w:rFonts w:ascii="Cambria Math" w:hAnsi="Cambria Math"/>
                        </w:rPr>
                        <m:t>k</m:t>
                      </m:r>
                    </m:num>
                    <m:den>
                      <m:sSup>
                        <m:sSupPr>
                          <m:ctrlPr>
                            <w:rPr>
                              <w:rFonts w:ascii="Cambria Math" w:hAnsi="Cambria Math"/>
                              <w:i/>
                            </w:rPr>
                          </m:ctrlPr>
                        </m:sSupPr>
                        <m:e>
                          <m:r>
                            <w:rPr>
                              <w:rFonts w:ascii="Cambria Math" w:hAnsi="Cambria Math"/>
                            </w:rPr>
                            <m:t>2</m:t>
                          </m:r>
                        </m:e>
                        <m:sup>
                          <m:r>
                            <w:rPr>
                              <w:rFonts w:ascii="Cambria Math" w:hAnsi="Cambria Math"/>
                            </w:rPr>
                            <m:t>k</m:t>
                          </m:r>
                        </m:sup>
                      </m:sSup>
                    </m:den>
                  </m:f>
                </m:den>
              </m:f>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k→∞</m:t>
                  </m:r>
                </m:lim>
              </m:limLow>
            </m:fName>
            <m:e>
              <m:d>
                <m:dPr>
                  <m:ctrlPr>
                    <w:rPr>
                      <w:rFonts w:ascii="Cambria Math" w:hAnsi="Cambria Math"/>
                      <w:i/>
                    </w:rPr>
                  </m:ctrlPr>
                </m:dPr>
                <m:e>
                  <m:f>
                    <m:fPr>
                      <m:ctrlPr>
                        <w:rPr>
                          <w:rFonts w:ascii="Cambria Math" w:hAnsi="Cambria Math"/>
                          <w:i/>
                        </w:rPr>
                      </m:ctrlPr>
                    </m:fPr>
                    <m:num>
                      <m:r>
                        <w:rPr>
                          <w:rFonts w:ascii="Cambria Math" w:hAnsi="Cambria Math"/>
                        </w:rPr>
                        <m:t>k+1</m:t>
                      </m:r>
                    </m:num>
                    <m:den>
                      <m:r>
                        <w:rPr>
                          <w:rFonts w:ascii="Cambria Math" w:hAnsi="Cambria Math"/>
                        </w:rPr>
                        <m:t>k</m:t>
                      </m:r>
                    </m:den>
                  </m:f>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k</m:t>
                          </m:r>
                        </m:sup>
                      </m:sSup>
                    </m:num>
                    <m:den>
                      <m:sSup>
                        <m:sSupPr>
                          <m:ctrlPr>
                            <w:rPr>
                              <w:rFonts w:ascii="Cambria Math" w:hAnsi="Cambria Math"/>
                              <w:i/>
                            </w:rPr>
                          </m:ctrlPr>
                        </m:sSupPr>
                        <m:e>
                          <m:r>
                            <w:rPr>
                              <w:rFonts w:ascii="Cambria Math" w:hAnsi="Cambria Math"/>
                            </w:rPr>
                            <m:t>2</m:t>
                          </m:r>
                        </m:e>
                        <m:sup>
                          <m:r>
                            <w:rPr>
                              <w:rFonts w:ascii="Cambria Math" w:hAnsi="Cambria Math"/>
                            </w:rPr>
                            <m:t>k+1</m:t>
                          </m:r>
                        </m:sup>
                      </m:sSup>
                    </m:den>
                  </m:f>
                </m:e>
              </m:d>
            </m:e>
          </m:func>
          <m:r>
            <w:rPr>
              <w:rFonts w:ascii="Cambria Math" w:hAnsi="Cambria Math"/>
            </w:rPr>
            <m:t>=</m:t>
          </m:r>
        </m:oMath>
      </m:oMathPara>
    </w:p>
    <w:p w14:paraId="2C1B44F6" w14:textId="20D44468" w:rsidR="0031610C" w:rsidRPr="0098514B" w:rsidRDefault="00283274" w:rsidP="002D5E8C">
      <w:pPr>
        <w:pStyle w:val="Odstavecseseznamem"/>
        <w:spacing w:after="0"/>
        <w:ind w:left="2844"/>
      </w:pPr>
      <m:oMath>
        <m:func>
          <m:funcPr>
            <m:ctrlPr>
              <w:rPr>
                <w:rFonts w:ascii="Cambria Math" w:hAnsi="Cambria Math"/>
                <w:i/>
              </w:rPr>
            </m:ctrlPr>
          </m:funcPr>
          <m:fName>
            <m:r>
              <w:rPr>
                <w:rFonts w:ascii="Cambria Math" w:hAnsi="Cambria Math"/>
              </w:rPr>
              <m:t>=</m:t>
            </m:r>
            <m:limLow>
              <m:limLowPr>
                <m:ctrlPr>
                  <w:rPr>
                    <w:rFonts w:ascii="Cambria Math" w:hAnsi="Cambria Math"/>
                    <w:i/>
                  </w:rPr>
                </m:ctrlPr>
              </m:limLowPr>
              <m:e>
                <m:r>
                  <m:rPr>
                    <m:sty m:val="p"/>
                  </m:rPr>
                  <w:rPr>
                    <w:rFonts w:ascii="Cambria Math" w:hAnsi="Cambria Math"/>
                  </w:rPr>
                  <m:t>lim</m:t>
                </m:r>
              </m:e>
              <m:lim>
                <m:r>
                  <w:rPr>
                    <w:rFonts w:ascii="Cambria Math" w:hAnsi="Cambria Math"/>
                  </w:rPr>
                  <m:t>k→∞</m:t>
                </m:r>
              </m:lim>
            </m:limLow>
          </m:fName>
          <m:e>
            <m:d>
              <m:dPr>
                <m:ctrlPr>
                  <w:rPr>
                    <w:rFonts w:ascii="Cambria Math" w:hAnsi="Cambria Math"/>
                    <w:i/>
                  </w:rPr>
                </m:ctrlPr>
              </m:d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k</m:t>
                        </m:r>
                      </m:den>
                    </m:f>
                  </m:e>
                </m:d>
                <m:f>
                  <m:fPr>
                    <m:ctrlPr>
                      <w:rPr>
                        <w:rFonts w:ascii="Cambria Math" w:hAnsi="Cambria Math"/>
                        <w:i/>
                      </w:rPr>
                    </m:ctrlPr>
                  </m:fPr>
                  <m:num>
                    <m:r>
                      <w:rPr>
                        <w:rFonts w:ascii="Cambria Math" w:hAnsi="Cambria Math"/>
                      </w:rPr>
                      <m:t>1</m:t>
                    </m:r>
                  </m:num>
                  <m:den>
                    <m:r>
                      <w:rPr>
                        <w:rFonts w:ascii="Cambria Math" w:hAnsi="Cambria Math"/>
                      </w:rPr>
                      <m:t>2</m:t>
                    </m:r>
                  </m:den>
                </m:f>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r w:rsidR="002D5E8C">
        <w:tab/>
      </w:r>
      <w:r w:rsidR="002D5E8C">
        <w:tab/>
      </w:r>
      <w:r w:rsidR="002D5E8C">
        <w:tab/>
      </w:r>
      <w:r w:rsidR="002D5E8C">
        <w:tab/>
      </w:r>
      <w:r w:rsidR="002D5E8C">
        <w:rPr>
          <w:rFonts w:ascii="TimesNewRomanPSMT" w:hAnsi="TimesNewRomanPSMT" w:cs="TimesNewRomanPSMT"/>
          <w:szCs w:val="24"/>
        </w:rPr>
        <w:t>(</w:t>
      </w:r>
      <w:proofErr w:type="gramStart"/>
      <w:r w:rsidR="002D5E8C">
        <w:rPr>
          <w:rFonts w:ascii="TimesNewRomanPSMT" w:hAnsi="TimesNewRomanPSMT" w:cs="TimesNewRomanPSMT"/>
          <w:szCs w:val="24"/>
        </w:rPr>
        <w:t>4.1.10</w:t>
      </w:r>
      <w:proofErr w:type="gramEnd"/>
      <w:r w:rsidR="002D5E8C">
        <w:rPr>
          <w:rFonts w:ascii="TimesNewRomanPSMT" w:hAnsi="TimesNewRomanPSMT" w:cs="TimesNewRomanPSMT"/>
          <w:szCs w:val="24"/>
        </w:rPr>
        <w:t>)</w:t>
      </w:r>
    </w:p>
    <w:p w14:paraId="2D3167E9" w14:textId="77777777" w:rsidR="0031610C" w:rsidRPr="00770D0A" w:rsidRDefault="00283274" w:rsidP="0031610C">
      <w:pPr>
        <w:pStyle w:val="Odstavecseseznamem"/>
        <w:spacing w:after="0"/>
        <w:jc w:val="left"/>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&lt;1</m:t>
        </m:r>
      </m:oMath>
      <w:r w:rsidR="0031610C">
        <w:t>, a proto daná řada konverguje.</w:t>
      </w:r>
    </w:p>
    <w:p w14:paraId="5B6C279D" w14:textId="77777777" w:rsidR="0031610C" w:rsidRDefault="0031610C" w:rsidP="0049665B">
      <w:pPr>
        <w:pStyle w:val="Odstavecseseznamem"/>
        <w:numPr>
          <w:ilvl w:val="0"/>
          <w:numId w:val="12"/>
        </w:numPr>
        <w:spacing w:after="0"/>
      </w:pPr>
      <w:r>
        <w:t>Pomocí odmocninového kritéria:</w:t>
      </w:r>
    </w:p>
    <w:p w14:paraId="5F38A74C" w14:textId="77777777" w:rsidR="0031610C" w:rsidRDefault="0031610C" w:rsidP="0031610C">
      <w:pPr>
        <w:pStyle w:val="Odstavecseseznamem"/>
        <w:spacing w:after="0"/>
        <w:jc w:val="center"/>
      </w:pPr>
    </w:p>
    <w:p w14:paraId="1B76F2B7" w14:textId="33D6FFB7" w:rsidR="0031610C" w:rsidRPr="00770D0A" w:rsidRDefault="002D5E8C" w:rsidP="002D5E8C">
      <w:pPr>
        <w:pStyle w:val="Odstavecseseznamem"/>
        <w:tabs>
          <w:tab w:val="left" w:pos="1530"/>
          <w:tab w:val="center" w:pos="4896"/>
        </w:tabs>
        <w:spacing w:after="0"/>
        <w:jc w:val="left"/>
      </w:pPr>
      <w:r>
        <w:tab/>
      </w:r>
      <w:r>
        <w:tab/>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k→∞</m:t>
                </m:r>
              </m:lim>
            </m:limLow>
          </m:fName>
          <m:e>
            <m:rad>
              <m:radPr>
                <m:ctrlPr>
                  <w:rPr>
                    <w:rFonts w:ascii="Cambria Math" w:hAnsi="Cambria Math"/>
                    <w:i/>
                  </w:rPr>
                </m:ctrlPr>
              </m:radPr>
              <m:deg>
                <m:r>
                  <w:rPr>
                    <w:rFonts w:ascii="Cambria Math" w:hAnsi="Cambria Math"/>
                  </w:rPr>
                  <m:t>k</m:t>
                </m:r>
              </m:deg>
              <m:e>
                <m:f>
                  <m:fPr>
                    <m:ctrlPr>
                      <w:rPr>
                        <w:rFonts w:ascii="Cambria Math" w:hAnsi="Cambria Math"/>
                        <w:i/>
                      </w:rPr>
                    </m:ctrlPr>
                  </m:fPr>
                  <m:num>
                    <m:r>
                      <w:rPr>
                        <w:rFonts w:ascii="Cambria Math" w:hAnsi="Cambria Math"/>
                      </w:rPr>
                      <m:t>k</m:t>
                    </m:r>
                  </m:num>
                  <m:den>
                    <m:sSup>
                      <m:sSupPr>
                        <m:ctrlPr>
                          <w:rPr>
                            <w:rFonts w:ascii="Cambria Math" w:hAnsi="Cambria Math"/>
                            <w:i/>
                          </w:rPr>
                        </m:ctrlPr>
                      </m:sSupPr>
                      <m:e>
                        <m:r>
                          <w:rPr>
                            <w:rFonts w:ascii="Cambria Math" w:hAnsi="Cambria Math"/>
                          </w:rPr>
                          <m:t>2</m:t>
                        </m:r>
                      </m:e>
                      <m:sup>
                        <m:r>
                          <w:rPr>
                            <w:rFonts w:ascii="Cambria Math" w:hAnsi="Cambria Math"/>
                          </w:rPr>
                          <m:t>k</m:t>
                        </m:r>
                      </m:sup>
                    </m:sSup>
                  </m:den>
                </m:f>
                <m:r>
                  <w:rPr>
                    <w:rFonts w:ascii="Cambria Math" w:hAnsi="Cambria Math"/>
                  </w:rPr>
                  <m:t>=</m:t>
                </m:r>
              </m:e>
            </m:rad>
          </m:e>
        </m:func>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k→∞</m:t>
                </m:r>
              </m:lim>
            </m:limLow>
          </m:fName>
          <m:e>
            <m:f>
              <m:fPr>
                <m:ctrlPr>
                  <w:rPr>
                    <w:rFonts w:ascii="Cambria Math" w:hAnsi="Cambria Math"/>
                    <w:i/>
                  </w:rPr>
                </m:ctrlPr>
              </m:fPr>
              <m:num>
                <m:rad>
                  <m:radPr>
                    <m:ctrlPr>
                      <w:rPr>
                        <w:rFonts w:ascii="Cambria Math" w:hAnsi="Cambria Math"/>
                        <w:i/>
                      </w:rPr>
                    </m:ctrlPr>
                  </m:radPr>
                  <m:deg>
                    <m:r>
                      <w:rPr>
                        <w:rFonts w:ascii="Cambria Math" w:hAnsi="Cambria Math"/>
                      </w:rPr>
                      <m:t>k</m:t>
                    </m:r>
                  </m:deg>
                  <m:e>
                    <m:r>
                      <w:rPr>
                        <w:rFonts w:ascii="Cambria Math" w:hAnsi="Cambria Math"/>
                      </w:rPr>
                      <m:t>k</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func>
      </m:oMath>
      <w:r>
        <w:tab/>
      </w:r>
      <w:r>
        <w:tab/>
      </w:r>
      <w:r w:rsidR="0011339E">
        <w:tab/>
      </w:r>
      <w:r>
        <w:rPr>
          <w:rFonts w:ascii="TimesNewRomanPSMT" w:hAnsi="TimesNewRomanPSMT" w:cs="TimesNewRomanPSMT"/>
          <w:szCs w:val="24"/>
        </w:rPr>
        <w:t>(</w:t>
      </w:r>
      <w:proofErr w:type="gramStart"/>
      <w:r>
        <w:rPr>
          <w:rFonts w:ascii="TimesNewRomanPSMT" w:hAnsi="TimesNewRomanPSMT" w:cs="TimesNewRomanPSMT"/>
          <w:szCs w:val="24"/>
        </w:rPr>
        <w:t>4.1.11</w:t>
      </w:r>
      <w:proofErr w:type="gramEnd"/>
      <w:r>
        <w:rPr>
          <w:rFonts w:ascii="TimesNewRomanPSMT" w:hAnsi="TimesNewRomanPSMT" w:cs="TimesNewRomanPSMT"/>
          <w:szCs w:val="24"/>
        </w:rPr>
        <w:t>)</w:t>
      </w:r>
    </w:p>
    <w:p w14:paraId="3D4A23BB" w14:textId="77777777" w:rsidR="0031610C" w:rsidRDefault="00283274" w:rsidP="0031610C">
      <w:pPr>
        <w:pStyle w:val="Odstavecseseznamem"/>
        <w:spacing w:after="0"/>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&lt;1</m:t>
        </m:r>
      </m:oMath>
      <w:r w:rsidR="0031610C">
        <w:t>, a proto daná řada konverguje.</w:t>
      </w:r>
    </w:p>
    <w:p w14:paraId="6049A130" w14:textId="77777777" w:rsidR="0031610C" w:rsidRPr="00770D0A" w:rsidRDefault="0031610C" w:rsidP="0031610C">
      <w:pPr>
        <w:pStyle w:val="Odstavecseseznamem"/>
        <w:spacing w:after="0"/>
      </w:pPr>
    </w:p>
    <w:p w14:paraId="03B989A1" w14:textId="77777777" w:rsidR="0031610C" w:rsidRDefault="0031610C" w:rsidP="0031610C">
      <w:pPr>
        <w:spacing w:after="0"/>
        <w:rPr>
          <w:b/>
        </w:rPr>
      </w:pPr>
      <w:r>
        <w:rPr>
          <w:b/>
        </w:rPr>
        <w:t>Příklad 6:</w:t>
      </w:r>
    </w:p>
    <w:p w14:paraId="7FE19B22" w14:textId="77777777" w:rsidR="0031610C" w:rsidRDefault="0031610C" w:rsidP="0031610C">
      <w:pPr>
        <w:spacing w:after="0"/>
      </w:pPr>
      <w:r>
        <w:t xml:space="preserve">Určete, zda je řada </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m:t>
            </m:r>
          </m:sup>
          <m:e>
            <m:f>
              <m:fPr>
                <m:ctrlPr>
                  <w:rPr>
                    <w:rFonts w:ascii="Cambria Math" w:hAnsi="Cambria Math"/>
                    <w:i/>
                  </w:rPr>
                </m:ctrlPr>
              </m:fPr>
              <m:num>
                <m:r>
                  <w:rPr>
                    <w:rFonts w:ascii="Cambria Math" w:hAnsi="Cambria Math"/>
                  </w:rPr>
                  <m:t>1</m:t>
                </m:r>
              </m:num>
              <m:den>
                <m:r>
                  <w:rPr>
                    <w:rFonts w:ascii="Cambria Math" w:hAnsi="Cambria Math"/>
                  </w:rPr>
                  <m:t>2</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+3</m:t>
                </m:r>
              </m:den>
            </m:f>
          </m:e>
        </m:nary>
      </m:oMath>
      <w:r>
        <w:t xml:space="preserve"> konvergentní. Použijte srovnávací kritérium.</w:t>
      </w:r>
    </w:p>
    <w:p w14:paraId="0D0969A8" w14:textId="77777777" w:rsidR="0031610C" w:rsidRDefault="0031610C" w:rsidP="0031610C">
      <w:pPr>
        <w:spacing w:after="0"/>
        <w:rPr>
          <w:b/>
        </w:rPr>
      </w:pPr>
      <w:r>
        <w:rPr>
          <w:b/>
        </w:rPr>
        <w:t>Řešení:</w:t>
      </w:r>
    </w:p>
    <w:p w14:paraId="3D2700B6" w14:textId="77777777" w:rsidR="0031610C" w:rsidRDefault="0031610C" w:rsidP="0031610C">
      <w:pPr>
        <w:spacing w:after="0"/>
      </w:pPr>
      <w:r>
        <w:t>Platí:</w:t>
      </w:r>
    </w:p>
    <w:p w14:paraId="1C53262E" w14:textId="213E10FB" w:rsidR="0031610C" w:rsidRDefault="0031610C" w:rsidP="001D4F5B">
      <w:pPr>
        <w:spacing w:after="0"/>
        <w:ind w:left="2124" w:firstLine="708"/>
        <w:jc w:val="center"/>
        <w:rPr>
          <w:rFonts w:ascii="TimesNewRomanPSMT" w:hAnsi="TimesNewRomanPSMT" w:cs="TimesNewRomanPSMT"/>
          <w:szCs w:val="24"/>
        </w:rPr>
      </w:pPr>
      <m:oMath>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2</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+3</m:t>
            </m:r>
          </m:den>
        </m:f>
        <m: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2</m:t>
            </m:r>
            <m:sSup>
              <m:sSupPr>
                <m:ctrlPr>
                  <w:rPr>
                    <w:rFonts w:ascii="Cambria Math" w:hAnsi="Cambria Math"/>
                    <w:i/>
                  </w:rPr>
                </m:ctrlPr>
              </m:sSupPr>
              <m:e>
                <m:r>
                  <w:rPr>
                    <w:rFonts w:ascii="Cambria Math" w:hAnsi="Cambria Math"/>
                  </w:rPr>
                  <m:t>k</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k</m:t>
                </m:r>
              </m:e>
              <m:sup>
                <m:r>
                  <w:rPr>
                    <w:rFonts w:ascii="Cambria Math" w:hAnsi="Cambria Math"/>
                  </w:rPr>
                  <m:t>2</m:t>
                </m:r>
              </m:sup>
            </m:sSup>
          </m:den>
        </m:f>
      </m:oMath>
      <w:r w:rsidR="002D5E8C">
        <w:tab/>
      </w:r>
      <w:r w:rsidR="002D5E8C">
        <w:tab/>
      </w:r>
      <w:r w:rsidR="002D5E8C">
        <w:tab/>
      </w:r>
      <w:r w:rsidR="002D5E8C">
        <w:rPr>
          <w:rFonts w:ascii="TimesNewRomanPSMT" w:hAnsi="TimesNewRomanPSMT" w:cs="TimesNewRomanPSMT"/>
          <w:szCs w:val="24"/>
        </w:rPr>
        <w:t>(4.1.2)</w:t>
      </w:r>
    </w:p>
    <w:p w14:paraId="651E3257" w14:textId="77777777" w:rsidR="001D4F5B" w:rsidRPr="00976205" w:rsidRDefault="001D4F5B" w:rsidP="001D4F5B">
      <w:pPr>
        <w:spacing w:after="0"/>
        <w:ind w:left="2124" w:firstLine="708"/>
        <w:jc w:val="center"/>
      </w:pPr>
    </w:p>
    <w:p w14:paraId="534FDA29" w14:textId="60A26C8B" w:rsidR="0031610C" w:rsidRDefault="0031610C" w:rsidP="0031610C">
      <w:pPr>
        <w:spacing w:after="0"/>
      </w:pPr>
      <w:r>
        <w:t xml:space="preserve">a odtud ze známého faktu, že je řada </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m:t>
            </m:r>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k</m:t>
                    </m:r>
                  </m:e>
                  <m:sup>
                    <m:r>
                      <w:rPr>
                        <w:rFonts w:ascii="Cambria Math" w:hAnsi="Cambria Math"/>
                      </w:rPr>
                      <m:t>2</m:t>
                    </m:r>
                  </m:sup>
                </m:sSup>
              </m:den>
            </m:f>
          </m:e>
        </m:nary>
      </m:oMath>
      <w:r>
        <w:t xml:space="preserve"> konvergentní, plyne závěr, že i daná řada je konvergentní.</w:t>
      </w:r>
    </w:p>
    <w:p w14:paraId="527E268B" w14:textId="77777777" w:rsidR="001D4F5B" w:rsidRPr="00EA5EB8" w:rsidRDefault="001D4F5B" w:rsidP="0031610C">
      <w:pPr>
        <w:spacing w:after="0"/>
      </w:pPr>
    </w:p>
    <w:p w14:paraId="39714437" w14:textId="77777777" w:rsidR="0031610C" w:rsidRDefault="0031610C" w:rsidP="0031610C">
      <w:pPr>
        <w:spacing w:after="0"/>
        <w:rPr>
          <w:b/>
          <w:sz w:val="29"/>
          <w:szCs w:val="29"/>
        </w:rPr>
      </w:pPr>
      <w:r w:rsidRPr="006C100E">
        <w:rPr>
          <w:b/>
          <w:sz w:val="29"/>
          <w:szCs w:val="29"/>
        </w:rPr>
        <w:t>Zadání samostatné práce (úkolu)</w:t>
      </w:r>
    </w:p>
    <w:p w14:paraId="4952CC58" w14:textId="77777777" w:rsidR="0031610C" w:rsidRDefault="0031610C" w:rsidP="0049665B">
      <w:pPr>
        <w:pStyle w:val="Odstavecseseznamem"/>
        <w:numPr>
          <w:ilvl w:val="0"/>
          <w:numId w:val="11"/>
        </w:numPr>
        <w:spacing w:after="0"/>
        <w:jc w:val="left"/>
        <w:rPr>
          <w:rFonts w:eastAsiaTheme="majorEastAsia"/>
          <w:szCs w:val="24"/>
        </w:rPr>
      </w:pPr>
      <w:r w:rsidRPr="00442612">
        <w:rPr>
          <w:rFonts w:eastAsiaTheme="majorEastAsia"/>
          <w:szCs w:val="24"/>
        </w:rPr>
        <w:t xml:space="preserve">Určete součet prvních 20 členů aritmetické posloupnosti, v níž je </w:t>
      </w:r>
      <m:oMath>
        <m:sSub>
          <m:sSubPr>
            <m:ctrlPr>
              <w:rPr>
                <w:rFonts w:ascii="Cambria Math" w:eastAsiaTheme="majorEastAsia" w:hAnsi="Cambria Math"/>
                <w:i/>
                <w:szCs w:val="24"/>
              </w:rPr>
            </m:ctrlPr>
          </m:sSubPr>
          <m:e>
            <m:r>
              <w:rPr>
                <w:rFonts w:ascii="Cambria Math" w:eastAsiaTheme="majorEastAsia" w:hAnsi="Cambria Math"/>
                <w:szCs w:val="24"/>
              </w:rPr>
              <m:t>a</m:t>
            </m:r>
          </m:e>
          <m:sub>
            <m:r>
              <w:rPr>
                <w:rFonts w:ascii="Cambria Math" w:eastAsiaTheme="majorEastAsia" w:hAnsi="Cambria Math"/>
                <w:szCs w:val="24"/>
              </w:rPr>
              <m:t>5</m:t>
            </m:r>
          </m:sub>
        </m:sSub>
        <m:r>
          <w:rPr>
            <w:rFonts w:ascii="Cambria Math" w:eastAsiaTheme="majorEastAsia" w:hAnsi="Cambria Math"/>
            <w:szCs w:val="24"/>
          </w:rPr>
          <m:t>=1</m:t>
        </m:r>
      </m:oMath>
    </w:p>
    <w:p w14:paraId="0876280F" w14:textId="77777777" w:rsidR="0031610C" w:rsidRPr="00442612" w:rsidRDefault="0031610C" w:rsidP="001D4F5B">
      <w:pPr>
        <w:pStyle w:val="Odstavecseseznamem"/>
        <w:spacing w:after="0"/>
        <w:ind w:left="1065"/>
        <w:jc w:val="left"/>
        <w:rPr>
          <w:rFonts w:eastAsiaTheme="majorEastAsia"/>
          <w:szCs w:val="24"/>
        </w:rPr>
      </w:pPr>
      <w:r>
        <w:rPr>
          <w:rFonts w:eastAsiaTheme="majorEastAsia"/>
          <w:szCs w:val="24"/>
        </w:rPr>
        <w:t xml:space="preserve"> a </w:t>
      </w:r>
      <m:oMath>
        <m:sSub>
          <m:sSubPr>
            <m:ctrlPr>
              <w:rPr>
                <w:rFonts w:ascii="Cambria Math" w:eastAsiaTheme="majorEastAsia" w:hAnsi="Cambria Math"/>
                <w:i/>
                <w:szCs w:val="24"/>
              </w:rPr>
            </m:ctrlPr>
          </m:sSubPr>
          <m:e>
            <m:r>
              <w:rPr>
                <w:rFonts w:ascii="Cambria Math" w:eastAsiaTheme="majorEastAsia" w:hAnsi="Cambria Math"/>
                <w:szCs w:val="24"/>
              </w:rPr>
              <m:t>a</m:t>
            </m:r>
          </m:e>
          <m:sub>
            <m:r>
              <w:rPr>
                <w:rFonts w:ascii="Cambria Math" w:eastAsiaTheme="majorEastAsia" w:hAnsi="Cambria Math"/>
                <w:szCs w:val="24"/>
              </w:rPr>
              <m:t>17</m:t>
            </m:r>
          </m:sub>
        </m:sSub>
        <m:r>
          <w:rPr>
            <w:rFonts w:ascii="Cambria Math" w:eastAsiaTheme="majorEastAsia" w:hAnsi="Cambria Math"/>
            <w:szCs w:val="24"/>
          </w:rPr>
          <m:t>=-2.</m:t>
        </m:r>
      </m:oMath>
    </w:p>
    <w:p w14:paraId="37EB83FE" w14:textId="77777777" w:rsidR="0031610C" w:rsidRDefault="0031610C" w:rsidP="0049665B">
      <w:pPr>
        <w:pStyle w:val="Odstavecseseznamem"/>
        <w:numPr>
          <w:ilvl w:val="0"/>
          <w:numId w:val="11"/>
        </w:numPr>
        <w:spacing w:after="0"/>
        <w:jc w:val="left"/>
        <w:rPr>
          <w:rFonts w:eastAsiaTheme="majorEastAsia"/>
          <w:szCs w:val="24"/>
        </w:rPr>
      </w:pPr>
      <w:r w:rsidRPr="00442612">
        <w:rPr>
          <w:rFonts w:eastAsiaTheme="majorEastAsia"/>
          <w:szCs w:val="24"/>
        </w:rPr>
        <w:lastRenderedPageBreak/>
        <w:t>Mezi čísla 4 a 37 vložte několik čísel tak, aby spolu s danými čísly tvořila po sobě jdoucí členy aritmetické posloupnosti.</w:t>
      </w:r>
    </w:p>
    <w:p w14:paraId="6133781F" w14:textId="77777777" w:rsidR="0031610C" w:rsidRPr="00E75555" w:rsidRDefault="0031610C" w:rsidP="0049665B">
      <w:pPr>
        <w:pStyle w:val="Odstavecseseznamem"/>
        <w:numPr>
          <w:ilvl w:val="0"/>
          <w:numId w:val="11"/>
        </w:numPr>
        <w:spacing w:after="0"/>
        <w:jc w:val="left"/>
        <w:rPr>
          <w:rFonts w:eastAsiaTheme="majorEastAsia"/>
          <w:szCs w:val="24"/>
        </w:rPr>
      </w:pPr>
      <w:r w:rsidRPr="00E75555">
        <w:rPr>
          <w:rFonts w:eastAsiaTheme="majorEastAsia"/>
          <w:szCs w:val="24"/>
        </w:rPr>
        <w:t xml:space="preserve">Určete součet prvních čtyř členů geometrické posloupnosti </w:t>
      </w:r>
      <m:oMath>
        <m:sSubSup>
          <m:sSubSupPr>
            <m:ctrlPr>
              <w:rPr>
                <w:rFonts w:ascii="Cambria Math" w:hAnsi="Cambria Math"/>
                <w:i/>
                <w:lang w:val="en-US"/>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e>
            </m:d>
            <m:ctrlPr>
              <w:rPr>
                <w:rFonts w:ascii="Cambria Math" w:hAnsi="Cambria Math"/>
                <w:i/>
              </w:rPr>
            </m:ctrlPr>
          </m:e>
          <m:sub>
            <m:r>
              <w:rPr>
                <w:rFonts w:ascii="Cambria Math" w:hAnsi="Cambria Math"/>
              </w:rPr>
              <m:t>n=1</m:t>
            </m:r>
            <m:ctrlPr>
              <w:rPr>
                <w:rFonts w:ascii="Cambria Math" w:hAnsi="Cambria Math"/>
                <w:i/>
              </w:rPr>
            </m:ctrlPr>
          </m:sub>
          <m:sup>
            <m:r>
              <w:rPr>
                <w:rFonts w:ascii="Cambria Math" w:hAnsi="Cambria Math"/>
              </w:rPr>
              <m:t>∞</m:t>
            </m:r>
          </m:sup>
        </m:sSubSup>
        <m:r>
          <w:rPr>
            <w:rFonts w:ascii="Cambria Math" w:hAnsi="Cambria Math"/>
          </w:rPr>
          <m:t xml:space="preserve">, </m:t>
        </m:r>
      </m:oMath>
      <w:r w:rsidRPr="00E75555">
        <w:rPr>
          <w:rFonts w:eastAsiaTheme="majorEastAsia"/>
          <w:szCs w:val="24"/>
        </w:rPr>
        <w:t xml:space="preserve">jestliže platí  </w:t>
      </w:r>
      <m:oMath>
        <m:sSub>
          <m:sSubPr>
            <m:ctrlPr>
              <w:rPr>
                <w:rFonts w:ascii="Cambria Math" w:eastAsiaTheme="majorEastAsia" w:hAnsi="Cambria Math"/>
                <w:i/>
                <w:szCs w:val="24"/>
              </w:rPr>
            </m:ctrlPr>
          </m:sSubPr>
          <m:e>
            <m:r>
              <w:rPr>
                <w:rFonts w:ascii="Cambria Math" w:eastAsiaTheme="majorEastAsia" w:hAnsi="Cambria Math"/>
                <w:szCs w:val="24"/>
              </w:rPr>
              <m:t>a</m:t>
            </m:r>
          </m:e>
          <m:sub>
            <m:r>
              <w:rPr>
                <w:rFonts w:ascii="Cambria Math" w:eastAsiaTheme="majorEastAsia" w:hAnsi="Cambria Math"/>
                <w:szCs w:val="24"/>
              </w:rPr>
              <m:t>2</m:t>
            </m:r>
          </m:sub>
        </m:sSub>
        <m:r>
          <w:rPr>
            <w:rFonts w:ascii="Cambria Math" w:eastAsiaTheme="majorEastAsia" w:hAnsi="Cambria Math"/>
            <w:szCs w:val="24"/>
          </w:rPr>
          <m:t>-</m:t>
        </m:r>
        <m:sSub>
          <m:sSubPr>
            <m:ctrlPr>
              <w:rPr>
                <w:rFonts w:ascii="Cambria Math" w:eastAsiaTheme="majorEastAsia" w:hAnsi="Cambria Math"/>
                <w:i/>
                <w:szCs w:val="24"/>
              </w:rPr>
            </m:ctrlPr>
          </m:sSubPr>
          <m:e>
            <m:r>
              <w:rPr>
                <w:rFonts w:ascii="Cambria Math" w:eastAsiaTheme="majorEastAsia" w:hAnsi="Cambria Math"/>
                <w:szCs w:val="24"/>
              </w:rPr>
              <m:t>a</m:t>
            </m:r>
          </m:e>
          <m:sub>
            <m:r>
              <w:rPr>
                <w:rFonts w:ascii="Cambria Math" w:eastAsiaTheme="majorEastAsia" w:hAnsi="Cambria Math"/>
                <w:szCs w:val="24"/>
              </w:rPr>
              <m:t>1</m:t>
            </m:r>
          </m:sub>
        </m:sSub>
        <m:r>
          <w:rPr>
            <w:rFonts w:ascii="Cambria Math" w:eastAsiaTheme="majorEastAsia" w:hAnsi="Cambria Math"/>
            <w:szCs w:val="24"/>
          </w:rPr>
          <m:t xml:space="preserve">=15, </m:t>
        </m:r>
        <m:sSub>
          <m:sSubPr>
            <m:ctrlPr>
              <w:rPr>
                <w:rFonts w:ascii="Cambria Math" w:eastAsiaTheme="majorEastAsia" w:hAnsi="Cambria Math"/>
                <w:i/>
                <w:szCs w:val="24"/>
              </w:rPr>
            </m:ctrlPr>
          </m:sSubPr>
          <m:e>
            <m:r>
              <w:rPr>
                <w:rFonts w:ascii="Cambria Math" w:eastAsiaTheme="majorEastAsia" w:hAnsi="Cambria Math"/>
                <w:szCs w:val="24"/>
              </w:rPr>
              <m:t>a</m:t>
            </m:r>
          </m:e>
          <m:sub>
            <m:r>
              <w:rPr>
                <w:rFonts w:ascii="Cambria Math" w:eastAsiaTheme="majorEastAsia" w:hAnsi="Cambria Math"/>
                <w:szCs w:val="24"/>
              </w:rPr>
              <m:t>3</m:t>
            </m:r>
          </m:sub>
        </m:sSub>
        <m:r>
          <w:rPr>
            <w:rFonts w:ascii="Cambria Math" w:eastAsiaTheme="majorEastAsia" w:hAnsi="Cambria Math"/>
            <w:szCs w:val="24"/>
          </w:rPr>
          <m:t>-</m:t>
        </m:r>
        <m:sSub>
          <m:sSubPr>
            <m:ctrlPr>
              <w:rPr>
                <w:rFonts w:ascii="Cambria Math" w:eastAsiaTheme="majorEastAsia" w:hAnsi="Cambria Math"/>
                <w:i/>
                <w:szCs w:val="24"/>
              </w:rPr>
            </m:ctrlPr>
          </m:sSubPr>
          <m:e>
            <m:r>
              <w:rPr>
                <w:rFonts w:ascii="Cambria Math" w:eastAsiaTheme="majorEastAsia" w:hAnsi="Cambria Math"/>
                <w:szCs w:val="24"/>
              </w:rPr>
              <m:t>a</m:t>
            </m:r>
          </m:e>
          <m:sub>
            <m:r>
              <w:rPr>
                <w:rFonts w:ascii="Cambria Math" w:eastAsiaTheme="majorEastAsia" w:hAnsi="Cambria Math"/>
                <w:szCs w:val="24"/>
              </w:rPr>
              <m:t>2</m:t>
            </m:r>
          </m:sub>
        </m:sSub>
        <m:r>
          <w:rPr>
            <w:rFonts w:ascii="Cambria Math" w:eastAsiaTheme="majorEastAsia" w:hAnsi="Cambria Math"/>
            <w:szCs w:val="24"/>
          </w:rPr>
          <m:t>=60.</m:t>
        </m:r>
      </m:oMath>
    </w:p>
    <w:p w14:paraId="0E9416BB" w14:textId="77777777" w:rsidR="0031610C" w:rsidRPr="00E75555" w:rsidRDefault="0031610C" w:rsidP="0049665B">
      <w:pPr>
        <w:pStyle w:val="Odstavecseseznamem"/>
        <w:numPr>
          <w:ilvl w:val="0"/>
          <w:numId w:val="11"/>
        </w:numPr>
        <w:spacing w:after="0"/>
        <w:jc w:val="left"/>
        <w:rPr>
          <w:rFonts w:eastAsiaTheme="majorEastAsia"/>
          <w:szCs w:val="24"/>
        </w:rPr>
      </w:pPr>
      <w:r w:rsidRPr="00E75555">
        <w:rPr>
          <w:rFonts w:eastAsiaTheme="majorEastAsia"/>
          <w:szCs w:val="24"/>
        </w:rPr>
        <w:t xml:space="preserve">Určete prvních pět členů geometrické posloupnosti </w:t>
      </w:r>
      <m:oMath>
        <m:sSubSup>
          <m:sSubSupPr>
            <m:ctrlPr>
              <w:rPr>
                <w:rFonts w:ascii="Cambria Math" w:hAnsi="Cambria Math"/>
                <w:i/>
                <w:lang w:val="en-US"/>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e>
            </m:d>
            <m:ctrlPr>
              <w:rPr>
                <w:rFonts w:ascii="Cambria Math" w:hAnsi="Cambria Math"/>
                <w:i/>
              </w:rPr>
            </m:ctrlPr>
          </m:e>
          <m:sub>
            <m:r>
              <w:rPr>
                <w:rFonts w:ascii="Cambria Math" w:hAnsi="Cambria Math"/>
              </w:rPr>
              <m:t>n=1</m:t>
            </m:r>
            <m:ctrlPr>
              <w:rPr>
                <w:rFonts w:ascii="Cambria Math" w:hAnsi="Cambria Math"/>
                <w:i/>
              </w:rPr>
            </m:ctrlPr>
          </m:sub>
          <m:sup>
            <m:r>
              <w:rPr>
                <w:rFonts w:ascii="Cambria Math" w:hAnsi="Cambria Math"/>
              </w:rPr>
              <m:t>∞</m:t>
            </m:r>
          </m:sup>
        </m:sSubSup>
        <m:r>
          <w:rPr>
            <w:rFonts w:ascii="Cambria Math" w:hAnsi="Cambria Math"/>
          </w:rPr>
          <m:t xml:space="preserve">, </m:t>
        </m:r>
      </m:oMath>
      <w:r w:rsidRPr="00E75555">
        <w:rPr>
          <w:rFonts w:eastAsiaTheme="majorEastAsia"/>
          <w:szCs w:val="24"/>
        </w:rPr>
        <w:t xml:space="preserve">jestliže platí  </w:t>
      </w:r>
      <m:oMath>
        <m:sSub>
          <m:sSubPr>
            <m:ctrlPr>
              <w:rPr>
                <w:rFonts w:ascii="Cambria Math" w:eastAsiaTheme="majorEastAsia" w:hAnsi="Cambria Math"/>
                <w:i/>
                <w:szCs w:val="24"/>
              </w:rPr>
            </m:ctrlPr>
          </m:sSubPr>
          <m:e>
            <m:r>
              <w:rPr>
                <w:rFonts w:ascii="Cambria Math" w:eastAsiaTheme="majorEastAsia" w:hAnsi="Cambria Math"/>
                <w:szCs w:val="24"/>
              </w:rPr>
              <m:t>a</m:t>
            </m:r>
          </m:e>
          <m:sub>
            <m:r>
              <w:rPr>
                <w:rFonts w:ascii="Cambria Math" w:eastAsiaTheme="majorEastAsia" w:hAnsi="Cambria Math"/>
                <w:szCs w:val="24"/>
              </w:rPr>
              <m:t>2</m:t>
            </m:r>
          </m:sub>
        </m:sSub>
        <m:r>
          <w:rPr>
            <w:rFonts w:ascii="Cambria Math" w:eastAsiaTheme="majorEastAsia" w:hAnsi="Cambria Math"/>
            <w:szCs w:val="24"/>
          </w:rPr>
          <m:t xml:space="preserve">=8, </m:t>
        </m:r>
      </m:oMath>
    </w:p>
    <w:p w14:paraId="6238B2C3" w14:textId="77777777" w:rsidR="0031610C" w:rsidRPr="00E75555" w:rsidRDefault="00283274" w:rsidP="0031610C">
      <w:pPr>
        <w:pStyle w:val="Odstavecseseznamem"/>
        <w:spacing w:after="0"/>
        <w:rPr>
          <w:rFonts w:eastAsiaTheme="majorEastAsia"/>
          <w:szCs w:val="24"/>
        </w:rPr>
      </w:pPr>
      <m:oMath>
        <m:sSub>
          <m:sSubPr>
            <m:ctrlPr>
              <w:rPr>
                <w:rFonts w:ascii="Cambria Math" w:eastAsiaTheme="majorEastAsia" w:hAnsi="Cambria Math"/>
                <w:i/>
                <w:szCs w:val="24"/>
              </w:rPr>
            </m:ctrlPr>
          </m:sSubPr>
          <m:e>
            <m:r>
              <w:rPr>
                <w:rFonts w:ascii="Cambria Math" w:eastAsiaTheme="majorEastAsia" w:hAnsi="Cambria Math"/>
                <w:szCs w:val="24"/>
              </w:rPr>
              <m:t xml:space="preserve">        a</m:t>
            </m:r>
          </m:e>
          <m:sub>
            <m:r>
              <w:rPr>
                <w:rFonts w:ascii="Cambria Math" w:eastAsiaTheme="majorEastAsia" w:hAnsi="Cambria Math"/>
                <w:szCs w:val="24"/>
              </w:rPr>
              <m:t>4</m:t>
            </m:r>
          </m:sub>
        </m:sSub>
        <m:r>
          <w:rPr>
            <w:rFonts w:ascii="Cambria Math" w:eastAsiaTheme="majorEastAsia" w:hAnsi="Cambria Math"/>
            <w:szCs w:val="24"/>
          </w:rPr>
          <m:t xml:space="preserve">=128 </m:t>
        </m:r>
      </m:oMath>
      <w:r w:rsidR="0031610C">
        <w:rPr>
          <w:rFonts w:eastAsiaTheme="majorEastAsia"/>
          <w:szCs w:val="24"/>
        </w:rPr>
        <w:t xml:space="preserve">a </w:t>
      </w:r>
      <m:oMath>
        <m:r>
          <w:rPr>
            <w:rFonts w:ascii="Cambria Math" w:eastAsiaTheme="majorEastAsia" w:hAnsi="Cambria Math"/>
            <w:szCs w:val="24"/>
          </w:rPr>
          <m:t>q&gt;0.</m:t>
        </m:r>
      </m:oMath>
    </w:p>
    <w:p w14:paraId="342ED0D6" w14:textId="77777777" w:rsidR="0031610C" w:rsidRDefault="0031610C" w:rsidP="0049665B">
      <w:pPr>
        <w:pStyle w:val="Odstavecseseznamem"/>
        <w:numPr>
          <w:ilvl w:val="0"/>
          <w:numId w:val="11"/>
        </w:numPr>
        <w:spacing w:after="0"/>
        <w:rPr>
          <w:rFonts w:eastAsiaTheme="majorEastAsia"/>
          <w:szCs w:val="24"/>
        </w:rPr>
      </w:pPr>
      <w:r w:rsidRPr="00E75555">
        <w:rPr>
          <w:rFonts w:eastAsiaTheme="majorEastAsia"/>
          <w:szCs w:val="24"/>
        </w:rPr>
        <w:t xml:space="preserve">Určete všechny členy geometrické posloupnosti </w:t>
      </w:r>
      <m:oMath>
        <m:sSubSup>
          <m:sSubSupPr>
            <m:ctrlPr>
              <w:rPr>
                <w:rFonts w:ascii="Cambria Math" w:hAnsi="Cambria Math"/>
                <w:i/>
                <w:lang w:val="en-US"/>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e>
            </m:d>
            <m:ctrlPr>
              <w:rPr>
                <w:rFonts w:ascii="Cambria Math" w:hAnsi="Cambria Math"/>
                <w:i/>
              </w:rPr>
            </m:ctrlPr>
          </m:e>
          <m:sub>
            <m:r>
              <w:rPr>
                <w:rFonts w:ascii="Cambria Math" w:hAnsi="Cambria Math"/>
              </w:rPr>
              <m:t>n=1</m:t>
            </m:r>
            <m:ctrlPr>
              <w:rPr>
                <w:rFonts w:ascii="Cambria Math" w:hAnsi="Cambria Math"/>
                <w:i/>
              </w:rPr>
            </m:ctrlPr>
          </m:sub>
          <m:sup>
            <m:r>
              <w:rPr>
                <w:rFonts w:ascii="Cambria Math" w:hAnsi="Cambria Math"/>
              </w:rPr>
              <m:t>∞</m:t>
            </m:r>
          </m:sup>
        </m:sSubSup>
      </m:oMath>
      <w:r w:rsidRPr="00E75555">
        <w:rPr>
          <w:rFonts w:eastAsiaTheme="majorEastAsia"/>
          <w:szCs w:val="24"/>
        </w:rPr>
        <w:t xml:space="preserve">, pro něž platí </w:t>
      </w:r>
      <m:oMath>
        <m:sSub>
          <m:sSubPr>
            <m:ctrlPr>
              <w:rPr>
                <w:rFonts w:ascii="Cambria Math" w:eastAsiaTheme="majorEastAsia" w:hAnsi="Cambria Math"/>
                <w:i/>
                <w:szCs w:val="24"/>
              </w:rPr>
            </m:ctrlPr>
          </m:sSubPr>
          <m:e>
            <m:r>
              <w:rPr>
                <w:rFonts w:ascii="Cambria Math" w:eastAsiaTheme="majorEastAsia" w:hAnsi="Cambria Math"/>
                <w:szCs w:val="24"/>
              </w:rPr>
              <m:t>S</m:t>
            </m:r>
          </m:e>
          <m:sub>
            <m:r>
              <w:rPr>
                <w:rFonts w:ascii="Cambria Math" w:eastAsiaTheme="majorEastAsia" w:hAnsi="Cambria Math"/>
                <w:szCs w:val="24"/>
              </w:rPr>
              <m:t>4</m:t>
            </m:r>
          </m:sub>
        </m:sSub>
        <m:r>
          <w:rPr>
            <w:rFonts w:ascii="Cambria Math" w:eastAsiaTheme="majorEastAsia" w:hAnsi="Cambria Math"/>
            <w:szCs w:val="24"/>
          </w:rPr>
          <m:t xml:space="preserve">=15 </m:t>
        </m:r>
      </m:oMath>
      <w:r w:rsidRPr="00E75555">
        <w:rPr>
          <w:rFonts w:eastAsiaTheme="majorEastAsia"/>
          <w:szCs w:val="24"/>
        </w:rPr>
        <w:t xml:space="preserve">a </w:t>
      </w:r>
      <m:oMath>
        <m:r>
          <w:rPr>
            <w:rFonts w:ascii="Cambria Math" w:eastAsiaTheme="majorEastAsia" w:hAnsi="Cambria Math"/>
            <w:szCs w:val="24"/>
          </w:rPr>
          <m:t xml:space="preserve"> </m:t>
        </m:r>
        <m:sSub>
          <m:sSubPr>
            <m:ctrlPr>
              <w:rPr>
                <w:rFonts w:ascii="Cambria Math" w:eastAsiaTheme="majorEastAsia" w:hAnsi="Cambria Math"/>
                <w:i/>
                <w:szCs w:val="24"/>
              </w:rPr>
            </m:ctrlPr>
          </m:sSubPr>
          <m:e>
            <m:r>
              <w:rPr>
                <w:rFonts w:ascii="Cambria Math" w:eastAsiaTheme="majorEastAsia" w:hAnsi="Cambria Math"/>
                <w:szCs w:val="24"/>
              </w:rPr>
              <m:t>a</m:t>
            </m:r>
          </m:e>
          <m:sub>
            <m:r>
              <w:rPr>
                <w:rFonts w:ascii="Cambria Math" w:eastAsiaTheme="majorEastAsia" w:hAnsi="Cambria Math"/>
                <w:szCs w:val="24"/>
              </w:rPr>
              <m:t>1</m:t>
            </m:r>
          </m:sub>
        </m:sSub>
        <m:r>
          <w:rPr>
            <w:rFonts w:ascii="Cambria Math" w:eastAsiaTheme="majorEastAsia" w:hAnsi="Cambria Math"/>
            <w:szCs w:val="24"/>
          </w:rPr>
          <m:t>+</m:t>
        </m:r>
        <m:sSub>
          <m:sSubPr>
            <m:ctrlPr>
              <w:rPr>
                <w:rFonts w:ascii="Cambria Math" w:eastAsiaTheme="majorEastAsia" w:hAnsi="Cambria Math"/>
                <w:i/>
                <w:szCs w:val="24"/>
              </w:rPr>
            </m:ctrlPr>
          </m:sSubPr>
          <m:e>
            <m:r>
              <w:rPr>
                <w:rFonts w:ascii="Cambria Math" w:eastAsiaTheme="majorEastAsia" w:hAnsi="Cambria Math"/>
                <w:szCs w:val="24"/>
              </w:rPr>
              <m:t>a</m:t>
            </m:r>
          </m:e>
          <m:sub>
            <m:r>
              <w:rPr>
                <w:rFonts w:ascii="Cambria Math" w:eastAsiaTheme="majorEastAsia" w:hAnsi="Cambria Math"/>
                <w:szCs w:val="24"/>
              </w:rPr>
              <m:t>4</m:t>
            </m:r>
          </m:sub>
        </m:sSub>
        <m:r>
          <w:rPr>
            <w:rFonts w:ascii="Cambria Math" w:eastAsiaTheme="majorEastAsia" w:hAnsi="Cambria Math"/>
            <w:szCs w:val="24"/>
          </w:rPr>
          <m:t>=9.</m:t>
        </m:r>
      </m:oMath>
    </w:p>
    <w:p w14:paraId="030E6E19" w14:textId="77777777" w:rsidR="0031610C" w:rsidRPr="001F3794" w:rsidRDefault="0031610C" w:rsidP="0049665B">
      <w:pPr>
        <w:pStyle w:val="Odstavecseseznamem"/>
        <w:numPr>
          <w:ilvl w:val="0"/>
          <w:numId w:val="11"/>
        </w:numPr>
        <w:spacing w:after="0"/>
        <w:rPr>
          <w:rFonts w:eastAsiaTheme="majorEastAsia"/>
          <w:szCs w:val="24"/>
        </w:rPr>
      </w:pPr>
      <w:r w:rsidRPr="002E62D0">
        <w:rPr>
          <w:rFonts w:eastAsiaTheme="majorEastAsia"/>
          <w:szCs w:val="24"/>
        </w:rPr>
        <w:t xml:space="preserve">Určete </w:t>
      </w:r>
      <m:oMath>
        <m:nary>
          <m:naryPr>
            <m:chr m:val="∑"/>
            <m:limLoc m:val="undOvr"/>
            <m:ctrlPr>
              <w:rPr>
                <w:rFonts w:ascii="Cambria Math" w:eastAsiaTheme="majorEastAsia" w:hAnsi="Cambria Math"/>
                <w:i/>
                <w:sz w:val="28"/>
                <w:szCs w:val="28"/>
              </w:rPr>
            </m:ctrlPr>
          </m:naryPr>
          <m:sub>
            <m:r>
              <w:rPr>
                <w:rFonts w:ascii="Cambria Math" w:eastAsiaTheme="majorEastAsia" w:hAnsi="Cambria Math"/>
                <w:sz w:val="28"/>
                <w:szCs w:val="28"/>
              </w:rPr>
              <m:t>n=1</m:t>
            </m:r>
          </m:sub>
          <m:sup>
            <m:r>
              <w:rPr>
                <w:rFonts w:ascii="Cambria Math" w:eastAsiaTheme="majorEastAsia" w:hAnsi="Cambria Math"/>
                <w:sz w:val="28"/>
                <w:szCs w:val="28"/>
              </w:rPr>
              <m:t>∞</m:t>
            </m:r>
          </m:sup>
          <m:e>
            <m:f>
              <m:fPr>
                <m:ctrlPr>
                  <w:rPr>
                    <w:rFonts w:ascii="Cambria Math" w:eastAsiaTheme="majorEastAsia" w:hAnsi="Cambria Math"/>
                    <w:i/>
                    <w:sz w:val="28"/>
                    <w:szCs w:val="28"/>
                  </w:rPr>
                </m:ctrlPr>
              </m:fPr>
              <m:num>
                <m:r>
                  <w:rPr>
                    <w:rFonts w:ascii="Cambria Math" w:eastAsiaTheme="majorEastAsia" w:hAnsi="Cambria Math"/>
                    <w:sz w:val="28"/>
                    <w:szCs w:val="28"/>
                  </w:rPr>
                  <m:t>1</m:t>
                </m:r>
              </m:num>
              <m:den>
                <m:r>
                  <w:rPr>
                    <w:rFonts w:ascii="Cambria Math" w:eastAsiaTheme="majorEastAsia" w:hAnsi="Cambria Math"/>
                    <w:sz w:val="28"/>
                    <w:szCs w:val="28"/>
                  </w:rPr>
                  <m:t>n</m:t>
                </m:r>
                <m:d>
                  <m:dPr>
                    <m:ctrlPr>
                      <w:rPr>
                        <w:rFonts w:ascii="Cambria Math" w:eastAsiaTheme="majorEastAsia" w:hAnsi="Cambria Math"/>
                        <w:i/>
                        <w:sz w:val="28"/>
                        <w:szCs w:val="28"/>
                      </w:rPr>
                    </m:ctrlPr>
                  </m:dPr>
                  <m:e>
                    <m:r>
                      <w:rPr>
                        <w:rFonts w:ascii="Cambria Math" w:eastAsiaTheme="majorEastAsia" w:hAnsi="Cambria Math"/>
                        <w:sz w:val="28"/>
                        <w:szCs w:val="28"/>
                      </w:rPr>
                      <m:t>n+1</m:t>
                    </m:r>
                  </m:e>
                </m:d>
              </m:den>
            </m:f>
          </m:e>
        </m:nary>
      </m:oMath>
      <w:r w:rsidRPr="002E62D0">
        <w:rPr>
          <w:rFonts w:eastAsiaTheme="majorEastAsia"/>
          <w:sz w:val="28"/>
          <w:szCs w:val="28"/>
        </w:rPr>
        <w:t>.</w:t>
      </w:r>
    </w:p>
    <w:p w14:paraId="5BA26C14" w14:textId="77777777" w:rsidR="0031610C" w:rsidRPr="002E62D0" w:rsidRDefault="0031610C" w:rsidP="0031610C">
      <w:pPr>
        <w:spacing w:after="0"/>
        <w:ind w:left="360"/>
        <w:rPr>
          <w:rFonts w:eastAsiaTheme="majorEastAsia"/>
          <w:szCs w:val="24"/>
        </w:rPr>
      </w:pPr>
      <w:r>
        <w:rPr>
          <w:rFonts w:eastAsiaTheme="majorEastAsia"/>
          <w:szCs w:val="24"/>
        </w:rPr>
        <w:t>8.</w:t>
      </w:r>
      <w:r>
        <w:rPr>
          <w:rFonts w:eastAsiaTheme="majorEastAsia"/>
          <w:szCs w:val="24"/>
        </w:rPr>
        <w:tab/>
        <w:t xml:space="preserve">      </w:t>
      </w:r>
      <w:r w:rsidRPr="002E62D0">
        <w:rPr>
          <w:rFonts w:eastAsiaTheme="majorEastAsia"/>
          <w:szCs w:val="24"/>
        </w:rPr>
        <w:t xml:space="preserve">Určete </w:t>
      </w:r>
      <m:oMath>
        <m:nary>
          <m:naryPr>
            <m:chr m:val="∑"/>
            <m:limLoc m:val="undOvr"/>
            <m:ctrlPr>
              <w:rPr>
                <w:rFonts w:ascii="Cambria Math" w:eastAsiaTheme="majorEastAsia" w:hAnsi="Cambria Math"/>
                <w:i/>
                <w:sz w:val="28"/>
                <w:szCs w:val="28"/>
              </w:rPr>
            </m:ctrlPr>
          </m:naryPr>
          <m:sub>
            <m:r>
              <w:rPr>
                <w:rFonts w:ascii="Cambria Math" w:eastAsiaTheme="majorEastAsia" w:hAnsi="Cambria Math"/>
                <w:sz w:val="28"/>
                <w:szCs w:val="28"/>
              </w:rPr>
              <m:t>n=1</m:t>
            </m:r>
          </m:sub>
          <m:sup>
            <m:r>
              <w:rPr>
                <w:rFonts w:ascii="Cambria Math" w:eastAsiaTheme="majorEastAsia" w:hAnsi="Cambria Math"/>
                <w:sz w:val="28"/>
                <w:szCs w:val="28"/>
              </w:rPr>
              <m:t>∞</m:t>
            </m:r>
          </m:sup>
          <m:e>
            <m:f>
              <m:fPr>
                <m:ctrlPr>
                  <w:rPr>
                    <w:rFonts w:ascii="Cambria Math" w:eastAsiaTheme="majorEastAsia" w:hAnsi="Cambria Math"/>
                    <w:i/>
                    <w:sz w:val="28"/>
                    <w:szCs w:val="28"/>
                  </w:rPr>
                </m:ctrlPr>
              </m:fPr>
              <m:num>
                <m:r>
                  <w:rPr>
                    <w:rFonts w:ascii="Cambria Math" w:eastAsiaTheme="majorEastAsia" w:hAnsi="Cambria Math"/>
                    <w:sz w:val="28"/>
                    <w:szCs w:val="28"/>
                  </w:rPr>
                  <m:t>3n+1</m:t>
                </m:r>
              </m:num>
              <m:den>
                <m:sSup>
                  <m:sSupPr>
                    <m:ctrlPr>
                      <w:rPr>
                        <w:rFonts w:ascii="Cambria Math" w:eastAsiaTheme="majorEastAsia" w:hAnsi="Cambria Math"/>
                        <w:i/>
                        <w:sz w:val="28"/>
                        <w:szCs w:val="28"/>
                      </w:rPr>
                    </m:ctrlPr>
                  </m:sSupPr>
                  <m:e>
                    <m:r>
                      <w:rPr>
                        <w:rFonts w:ascii="Cambria Math" w:eastAsiaTheme="majorEastAsia" w:hAnsi="Cambria Math"/>
                        <w:sz w:val="28"/>
                        <w:szCs w:val="28"/>
                      </w:rPr>
                      <m:t>3</m:t>
                    </m:r>
                  </m:e>
                  <m:sup>
                    <m:r>
                      <w:rPr>
                        <w:rFonts w:ascii="Cambria Math" w:eastAsiaTheme="majorEastAsia" w:hAnsi="Cambria Math"/>
                        <w:sz w:val="28"/>
                        <w:szCs w:val="28"/>
                      </w:rPr>
                      <m:t>n</m:t>
                    </m:r>
                  </m:sup>
                </m:sSup>
              </m:den>
            </m:f>
          </m:e>
        </m:nary>
      </m:oMath>
      <w:r w:rsidRPr="002E62D0">
        <w:rPr>
          <w:rFonts w:eastAsiaTheme="majorEastAsia"/>
          <w:sz w:val="28"/>
          <w:szCs w:val="28"/>
        </w:rPr>
        <w:t>.</w:t>
      </w:r>
    </w:p>
    <w:p w14:paraId="0119218D" w14:textId="77777777" w:rsidR="0031610C" w:rsidRDefault="0031610C" w:rsidP="0031610C">
      <w:pPr>
        <w:spacing w:after="0"/>
        <w:ind w:left="360"/>
        <w:rPr>
          <w:rFonts w:eastAsiaTheme="majorEastAsia"/>
          <w:sz w:val="28"/>
          <w:szCs w:val="28"/>
        </w:rPr>
      </w:pPr>
      <w:r>
        <w:rPr>
          <w:rFonts w:eastAsiaTheme="majorEastAsia"/>
          <w:szCs w:val="24"/>
        </w:rPr>
        <w:t xml:space="preserve">9.        </w:t>
      </w:r>
      <w:r w:rsidRPr="002E62D0">
        <w:rPr>
          <w:rFonts w:eastAsiaTheme="majorEastAsia"/>
          <w:szCs w:val="24"/>
        </w:rPr>
        <w:t xml:space="preserve"> Určete </w:t>
      </w:r>
      <m:oMath>
        <m:nary>
          <m:naryPr>
            <m:chr m:val="∑"/>
            <m:limLoc m:val="undOvr"/>
            <m:ctrlPr>
              <w:rPr>
                <w:rFonts w:ascii="Cambria Math" w:eastAsiaTheme="majorEastAsia" w:hAnsi="Cambria Math"/>
                <w:i/>
                <w:sz w:val="28"/>
                <w:szCs w:val="28"/>
              </w:rPr>
            </m:ctrlPr>
          </m:naryPr>
          <m:sub>
            <m:r>
              <w:rPr>
                <w:rFonts w:ascii="Cambria Math" w:eastAsiaTheme="majorEastAsia" w:hAnsi="Cambria Math"/>
                <w:sz w:val="28"/>
                <w:szCs w:val="28"/>
              </w:rPr>
              <m:t>n=1</m:t>
            </m:r>
          </m:sub>
          <m:sup>
            <m:r>
              <w:rPr>
                <w:rFonts w:ascii="Cambria Math" w:eastAsiaTheme="majorEastAsia" w:hAnsi="Cambria Math"/>
                <w:sz w:val="28"/>
                <w:szCs w:val="28"/>
              </w:rPr>
              <m:t>∞</m:t>
            </m:r>
          </m:sup>
          <m:e>
            <m:f>
              <m:fPr>
                <m:ctrlPr>
                  <w:rPr>
                    <w:rFonts w:ascii="Cambria Math" w:eastAsiaTheme="majorEastAsia" w:hAnsi="Cambria Math"/>
                    <w:i/>
                    <w:sz w:val="28"/>
                    <w:szCs w:val="28"/>
                  </w:rPr>
                </m:ctrlPr>
              </m:fPr>
              <m:num>
                <m:r>
                  <w:rPr>
                    <w:rFonts w:ascii="Cambria Math" w:eastAsiaTheme="majorEastAsia" w:hAnsi="Cambria Math"/>
                    <w:sz w:val="28"/>
                    <w:szCs w:val="28"/>
                  </w:rPr>
                  <m:t>n</m:t>
                </m:r>
              </m:num>
              <m:den>
                <m:sSup>
                  <m:sSupPr>
                    <m:ctrlPr>
                      <w:rPr>
                        <w:rFonts w:ascii="Cambria Math" w:eastAsiaTheme="majorEastAsia" w:hAnsi="Cambria Math"/>
                        <w:i/>
                        <w:sz w:val="28"/>
                        <w:szCs w:val="28"/>
                      </w:rPr>
                    </m:ctrlPr>
                  </m:sSupPr>
                  <m:e>
                    <m:r>
                      <w:rPr>
                        <w:rFonts w:ascii="Cambria Math" w:eastAsiaTheme="majorEastAsia" w:hAnsi="Cambria Math"/>
                        <w:sz w:val="28"/>
                        <w:szCs w:val="28"/>
                      </w:rPr>
                      <m:t>4</m:t>
                    </m:r>
                  </m:e>
                  <m:sup>
                    <m:r>
                      <w:rPr>
                        <w:rFonts w:ascii="Cambria Math" w:eastAsiaTheme="majorEastAsia" w:hAnsi="Cambria Math"/>
                        <w:sz w:val="28"/>
                        <w:szCs w:val="28"/>
                      </w:rPr>
                      <m:t>n</m:t>
                    </m:r>
                  </m:sup>
                </m:sSup>
              </m:den>
            </m:f>
          </m:e>
        </m:nary>
      </m:oMath>
      <w:r w:rsidRPr="002E62D0">
        <w:rPr>
          <w:rFonts w:eastAsiaTheme="majorEastAsia"/>
          <w:sz w:val="28"/>
          <w:szCs w:val="28"/>
        </w:rPr>
        <w:t>.</w:t>
      </w:r>
    </w:p>
    <w:p w14:paraId="3C28C004" w14:textId="77777777" w:rsidR="0031610C" w:rsidRPr="00C93A4A" w:rsidRDefault="0031610C" w:rsidP="0031610C">
      <w:pPr>
        <w:spacing w:after="0"/>
        <w:ind w:left="360"/>
        <w:jc w:val="left"/>
        <w:rPr>
          <w:rFonts w:eastAsiaTheme="majorEastAsia"/>
          <w:szCs w:val="24"/>
        </w:rPr>
      </w:pPr>
      <w:r>
        <w:rPr>
          <w:rFonts w:eastAsiaTheme="majorEastAsia"/>
          <w:szCs w:val="24"/>
        </w:rPr>
        <w:t xml:space="preserve">10.      </w:t>
      </w:r>
      <w:r w:rsidRPr="00C93A4A">
        <w:rPr>
          <w:rFonts w:eastAsiaTheme="majorEastAsia"/>
          <w:szCs w:val="24"/>
        </w:rPr>
        <w:t>Roční příjmy patnácti rodin (v tisíci eurech) činí</w:t>
      </w:r>
    </w:p>
    <w:p w14:paraId="025B303A" w14:textId="77777777" w:rsidR="0031610C" w:rsidRPr="005B7830" w:rsidRDefault="0031610C" w:rsidP="0031610C">
      <w:pPr>
        <w:autoSpaceDE w:val="0"/>
        <w:autoSpaceDN w:val="0"/>
        <w:adjustRightInd w:val="0"/>
        <w:jc w:val="left"/>
        <w:rPr>
          <w:rFonts w:eastAsiaTheme="majorEastAsia"/>
          <w:szCs w:val="24"/>
        </w:rPr>
      </w:pPr>
      <w:r>
        <w:rPr>
          <w:rFonts w:eastAsiaTheme="majorEastAsia"/>
          <w:szCs w:val="24"/>
        </w:rPr>
        <w:t xml:space="preserve">                  </w:t>
      </w:r>
      <w:r w:rsidRPr="00C93A4A">
        <w:rPr>
          <w:rFonts w:eastAsiaTheme="majorEastAsia"/>
          <w:szCs w:val="24"/>
        </w:rPr>
        <w:t>60, 80, 90, 96, 120, 150, 200, 360, 480, 520, 1060, 1200, 1450, 2500, 7200.</w:t>
      </w:r>
      <w:r w:rsidRPr="00C93A4A">
        <w:rPr>
          <w:rFonts w:eastAsiaTheme="majorEastAsia"/>
          <w:szCs w:val="24"/>
        </w:rPr>
        <w:br/>
      </w:r>
      <w:r>
        <w:rPr>
          <w:rFonts w:eastAsiaTheme="majorEastAsia"/>
          <w:szCs w:val="24"/>
        </w:rPr>
        <w:t xml:space="preserve">                  Určete aritmetický,</w:t>
      </w:r>
      <w:r w:rsidRPr="00C93A4A">
        <w:rPr>
          <w:rFonts w:eastAsiaTheme="majorEastAsia"/>
          <w:szCs w:val="24"/>
        </w:rPr>
        <w:t xml:space="preserve"> harmonický a geometr</w:t>
      </w:r>
      <w:r>
        <w:rPr>
          <w:rFonts w:eastAsiaTheme="majorEastAsia"/>
          <w:szCs w:val="24"/>
        </w:rPr>
        <w:t>ický průměr těchto příjmů rodin.</w:t>
      </w:r>
    </w:p>
    <w:p w14:paraId="7F55C6AE" w14:textId="77777777" w:rsidR="0031610C" w:rsidRPr="009D2915" w:rsidRDefault="0031610C" w:rsidP="0031610C">
      <w:pPr>
        <w:autoSpaceDE w:val="0"/>
        <w:autoSpaceDN w:val="0"/>
        <w:adjustRightInd w:val="0"/>
        <w:jc w:val="left"/>
        <w:rPr>
          <w:rFonts w:eastAsiaTheme="majorEastAsia"/>
          <w:szCs w:val="24"/>
        </w:rPr>
      </w:pPr>
      <w:r>
        <w:rPr>
          <w:rFonts w:eastAsiaTheme="majorEastAsia"/>
          <w:szCs w:val="24"/>
        </w:rPr>
        <w:t xml:space="preserve">      11.       Načrtněte grafy následujících funkcí: </w:t>
      </w:r>
    </w:p>
    <w:p w14:paraId="18B40876" w14:textId="77777777" w:rsidR="0031610C" w:rsidRPr="009D2915" w:rsidRDefault="0031610C" w:rsidP="0031610C">
      <w:pPr>
        <w:autoSpaceDE w:val="0"/>
        <w:autoSpaceDN w:val="0"/>
        <w:adjustRightInd w:val="0"/>
        <w:jc w:val="left"/>
        <w:rPr>
          <w:rFonts w:eastAsiaTheme="majorEastAsia"/>
          <w:szCs w:val="24"/>
        </w:rPr>
      </w:pPr>
      <m:oMath>
        <m:r>
          <w:rPr>
            <w:rFonts w:ascii="Cambria Math" w:eastAsiaTheme="majorEastAsia" w:hAnsi="Cambria Math"/>
            <w:szCs w:val="24"/>
          </w:rPr>
          <m:t xml:space="preserve">                   y=-2x+1, y=</m:t>
        </m:r>
        <m:sSup>
          <m:sSupPr>
            <m:ctrlPr>
              <w:rPr>
                <w:rFonts w:ascii="Cambria Math" w:eastAsiaTheme="majorEastAsia" w:hAnsi="Cambria Math"/>
                <w:i/>
                <w:szCs w:val="24"/>
              </w:rPr>
            </m:ctrlPr>
          </m:sSupPr>
          <m:e>
            <m:r>
              <w:rPr>
                <w:rFonts w:ascii="Cambria Math" w:eastAsiaTheme="majorEastAsia" w:hAnsi="Cambria Math"/>
                <w:szCs w:val="24"/>
              </w:rPr>
              <m:t>x</m:t>
            </m:r>
          </m:e>
          <m:sup>
            <m:r>
              <w:rPr>
                <w:rFonts w:ascii="Cambria Math" w:eastAsiaTheme="majorEastAsia" w:hAnsi="Cambria Math"/>
                <w:szCs w:val="24"/>
              </w:rPr>
              <m:t>2</m:t>
            </m:r>
          </m:sup>
        </m:sSup>
        <m:r>
          <w:rPr>
            <w:rFonts w:ascii="Cambria Math" w:eastAsiaTheme="majorEastAsia" w:hAnsi="Cambria Math"/>
            <w:szCs w:val="24"/>
          </w:rPr>
          <m:t>+2x-3, y=</m:t>
        </m:r>
        <m:f>
          <m:fPr>
            <m:ctrlPr>
              <w:rPr>
                <w:rFonts w:ascii="Cambria Math" w:eastAsiaTheme="majorEastAsia" w:hAnsi="Cambria Math"/>
                <w:i/>
                <w:szCs w:val="24"/>
              </w:rPr>
            </m:ctrlPr>
          </m:fPr>
          <m:num>
            <m:r>
              <w:rPr>
                <w:rFonts w:ascii="Cambria Math" w:eastAsiaTheme="majorEastAsia" w:hAnsi="Cambria Math"/>
                <w:szCs w:val="24"/>
              </w:rPr>
              <m:t>2x+1</m:t>
            </m:r>
          </m:num>
          <m:den>
            <m:r>
              <w:rPr>
                <w:rFonts w:ascii="Cambria Math" w:eastAsiaTheme="majorEastAsia" w:hAnsi="Cambria Math"/>
                <w:szCs w:val="24"/>
              </w:rPr>
              <m:t>x-1</m:t>
            </m:r>
          </m:den>
        </m:f>
      </m:oMath>
      <w:r>
        <w:rPr>
          <w:rFonts w:eastAsiaTheme="majorEastAsia"/>
          <w:szCs w:val="24"/>
        </w:rPr>
        <w:t xml:space="preserve">,    </w:t>
      </w:r>
      <m:oMath>
        <m:r>
          <w:rPr>
            <w:rFonts w:ascii="Cambria Math" w:eastAsiaTheme="majorEastAsia" w:hAnsi="Cambria Math"/>
            <w:szCs w:val="24"/>
          </w:rPr>
          <m:t>y=</m:t>
        </m:r>
        <m:sSup>
          <m:sSupPr>
            <m:ctrlPr>
              <w:rPr>
                <w:rFonts w:ascii="Cambria Math" w:eastAsiaTheme="majorEastAsia" w:hAnsi="Cambria Math"/>
                <w:i/>
                <w:szCs w:val="24"/>
              </w:rPr>
            </m:ctrlPr>
          </m:sSupPr>
          <m:e>
            <m:r>
              <w:rPr>
                <w:rFonts w:ascii="Cambria Math" w:eastAsiaTheme="majorEastAsia" w:hAnsi="Cambria Math"/>
                <w:szCs w:val="24"/>
              </w:rPr>
              <m:t>2</m:t>
            </m:r>
          </m:e>
          <m:sup>
            <m:r>
              <w:rPr>
                <w:rFonts w:ascii="Cambria Math" w:eastAsiaTheme="majorEastAsia" w:hAnsi="Cambria Math"/>
                <w:szCs w:val="24"/>
              </w:rPr>
              <m:t>x-3</m:t>
            </m:r>
          </m:sup>
        </m:sSup>
        <m:r>
          <w:rPr>
            <w:rFonts w:ascii="Cambria Math" w:eastAsiaTheme="majorEastAsia" w:hAnsi="Cambria Math"/>
            <w:szCs w:val="24"/>
          </w:rPr>
          <m:t>+1, y=</m:t>
        </m:r>
        <m:func>
          <m:funcPr>
            <m:ctrlPr>
              <w:rPr>
                <w:rFonts w:ascii="Cambria Math" w:eastAsiaTheme="majorEastAsia" w:hAnsi="Cambria Math"/>
                <w:i/>
                <w:szCs w:val="24"/>
              </w:rPr>
            </m:ctrlPr>
          </m:funcPr>
          <m:fName>
            <m:r>
              <m:rPr>
                <m:sty m:val="p"/>
              </m:rPr>
              <w:rPr>
                <w:rFonts w:ascii="Cambria Math" w:eastAsiaTheme="majorEastAsia" w:hAnsi="Cambria Math"/>
                <w:szCs w:val="24"/>
              </w:rPr>
              <m:t>log</m:t>
            </m:r>
          </m:fName>
          <m:e>
            <m:r>
              <w:rPr>
                <w:rFonts w:ascii="Cambria Math" w:eastAsiaTheme="majorEastAsia" w:hAnsi="Cambria Math"/>
                <w:szCs w:val="24"/>
              </w:rPr>
              <m:t>(x+1)</m:t>
            </m:r>
          </m:e>
        </m:func>
        <m:r>
          <w:rPr>
            <w:rFonts w:ascii="Cambria Math" w:eastAsiaTheme="majorEastAsia" w:hAnsi="Cambria Math"/>
            <w:szCs w:val="24"/>
          </w:rPr>
          <m:t>-2,</m:t>
        </m:r>
      </m:oMath>
    </w:p>
    <w:p w14:paraId="4DB55C07" w14:textId="77777777" w:rsidR="0031610C" w:rsidRPr="002E62D0" w:rsidRDefault="0031610C" w:rsidP="0031610C">
      <w:pPr>
        <w:autoSpaceDE w:val="0"/>
        <w:autoSpaceDN w:val="0"/>
        <w:adjustRightInd w:val="0"/>
        <w:jc w:val="left"/>
        <w:rPr>
          <w:rFonts w:eastAsiaTheme="majorEastAsia"/>
          <w:szCs w:val="24"/>
        </w:rPr>
      </w:pPr>
      <m:oMath>
        <m:r>
          <w:rPr>
            <w:rFonts w:ascii="Cambria Math" w:eastAsiaTheme="majorEastAsia" w:hAnsi="Cambria Math"/>
            <w:szCs w:val="24"/>
          </w:rPr>
          <m:t xml:space="preserve">                   y=</m:t>
        </m:r>
        <m:func>
          <m:funcPr>
            <m:ctrlPr>
              <w:rPr>
                <w:rFonts w:ascii="Cambria Math" w:eastAsiaTheme="majorEastAsia" w:hAnsi="Cambria Math"/>
                <w:i/>
                <w:szCs w:val="24"/>
              </w:rPr>
            </m:ctrlPr>
          </m:funcPr>
          <m:fName>
            <m:r>
              <m:rPr>
                <m:sty m:val="p"/>
              </m:rPr>
              <w:rPr>
                <w:rFonts w:ascii="Cambria Math" w:eastAsiaTheme="majorEastAsia" w:hAnsi="Cambria Math"/>
                <w:szCs w:val="24"/>
              </w:rPr>
              <m:t>sin</m:t>
            </m:r>
          </m:fName>
          <m:e>
            <m:r>
              <w:rPr>
                <w:rFonts w:ascii="Cambria Math" w:eastAsiaTheme="majorEastAsia" w:hAnsi="Cambria Math"/>
                <w:szCs w:val="24"/>
              </w:rPr>
              <m:t>2x, y=cos</m:t>
            </m:r>
            <m:f>
              <m:fPr>
                <m:ctrlPr>
                  <w:rPr>
                    <w:rFonts w:ascii="Cambria Math" w:eastAsiaTheme="majorEastAsia" w:hAnsi="Cambria Math"/>
                    <w:i/>
                    <w:szCs w:val="24"/>
                  </w:rPr>
                </m:ctrlPr>
              </m:fPr>
              <m:num>
                <m:r>
                  <w:rPr>
                    <w:rFonts w:ascii="Cambria Math" w:eastAsiaTheme="majorEastAsia" w:hAnsi="Cambria Math"/>
                    <w:szCs w:val="24"/>
                  </w:rPr>
                  <m:t>x</m:t>
                </m:r>
              </m:num>
              <m:den>
                <m:r>
                  <w:rPr>
                    <w:rFonts w:ascii="Cambria Math" w:eastAsiaTheme="majorEastAsia" w:hAnsi="Cambria Math"/>
                    <w:szCs w:val="24"/>
                  </w:rPr>
                  <m:t>2</m:t>
                </m:r>
              </m:den>
            </m:f>
          </m:e>
        </m:func>
      </m:oMath>
      <w:r>
        <w:rPr>
          <w:rFonts w:eastAsiaTheme="majorEastAsia"/>
          <w:szCs w:val="24"/>
        </w:rPr>
        <w:t>.</w:t>
      </w:r>
    </w:p>
    <w:p w14:paraId="4198451F" w14:textId="77777777" w:rsidR="0031610C" w:rsidRPr="006C100E" w:rsidRDefault="0031610C" w:rsidP="0031610C">
      <w:pPr>
        <w:keepNext/>
        <w:spacing w:after="0"/>
        <w:rPr>
          <w:b/>
          <w:sz w:val="29"/>
          <w:szCs w:val="29"/>
        </w:rPr>
      </w:pPr>
      <w:r w:rsidRPr="006C100E">
        <w:rPr>
          <w:b/>
          <w:sz w:val="29"/>
          <w:szCs w:val="29"/>
        </w:rPr>
        <w:t>Studijní literatura</w:t>
      </w:r>
    </w:p>
    <w:p w14:paraId="09A0822B" w14:textId="77777777" w:rsidR="0031610C" w:rsidRPr="00B01635" w:rsidRDefault="0031610C" w:rsidP="0031610C">
      <w:pPr>
        <w:spacing w:after="0"/>
        <w:rPr>
          <w:b/>
        </w:rPr>
      </w:pPr>
      <w:r w:rsidRPr="00B01635">
        <w:rPr>
          <w:b/>
        </w:rPr>
        <w:t>Povinná literatura</w:t>
      </w:r>
    </w:p>
    <w:p w14:paraId="6DAE5F2B" w14:textId="268DE99A" w:rsidR="0031610C" w:rsidRPr="00AF10C2" w:rsidRDefault="0031610C" w:rsidP="0031610C">
      <w:pPr>
        <w:shd w:val="clear" w:color="auto" w:fill="FFFFFF"/>
        <w:spacing w:before="100" w:beforeAutospacing="1" w:after="100" w:afterAutospacing="1"/>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 2013.</w:t>
      </w:r>
      <w:r w:rsidRPr="00C3605E">
        <w:rPr>
          <w:color w:val="0A0A0A"/>
          <w:shd w:val="clear" w:color="auto" w:fill="FDFDFE"/>
        </w:rPr>
        <w:t xml:space="preserve"> </w:t>
      </w:r>
      <w:r w:rsidRPr="00E978ED">
        <w:rPr>
          <w:i/>
          <w:color w:val="0A0A0A"/>
          <w:shd w:val="clear" w:color="auto" w:fill="FDFDFE"/>
        </w:rPr>
        <w:t>Finanční matematika pro každého</w:t>
      </w:r>
      <w:r w:rsidR="00564E91">
        <w:rPr>
          <w:color w:val="0A0A0A"/>
          <w:shd w:val="clear" w:color="auto" w:fill="FDFDFE"/>
        </w:rPr>
        <w:t xml:space="preserve">. </w:t>
      </w:r>
      <w:proofErr w:type="spellStart"/>
      <w:r w:rsidR="00564E91">
        <w:rPr>
          <w:color w:val="0A0A0A"/>
          <w:shd w:val="clear" w:color="auto" w:fill="FDFDFE"/>
        </w:rPr>
        <w:t>Grada</w:t>
      </w:r>
      <w:proofErr w:type="spellEnd"/>
      <w:r w:rsidR="00564E91">
        <w:rPr>
          <w:color w:val="0A0A0A"/>
          <w:shd w:val="clear" w:color="auto" w:fill="FDFDFE"/>
        </w:rPr>
        <w:t xml:space="preserve"> </w:t>
      </w:r>
      <w:proofErr w:type="spellStart"/>
      <w:r w:rsidR="00564E91">
        <w:rPr>
          <w:color w:val="0A0A0A"/>
          <w:shd w:val="clear" w:color="auto" w:fill="FDFDFE"/>
        </w:rPr>
        <w:t>Publishing</w:t>
      </w:r>
      <w:proofErr w:type="spellEnd"/>
      <w:r w:rsidR="00564E91">
        <w:rPr>
          <w:color w:val="0A0A0A"/>
          <w:shd w:val="clear" w:color="auto" w:fill="FDFDFE"/>
        </w:rPr>
        <w:t>, Praha</w:t>
      </w:r>
      <w:r>
        <w:rPr>
          <w:color w:val="0A0A0A"/>
          <w:shd w:val="clear" w:color="auto" w:fill="FDFDFE"/>
        </w:rPr>
        <w:t>. ISBN 978-80-247-4831-3</w:t>
      </w:r>
      <w:r w:rsidRPr="00C3605E">
        <w:rPr>
          <w:color w:val="0A0A0A"/>
          <w:shd w:val="clear" w:color="auto" w:fill="FDFDFE"/>
        </w:rPr>
        <w:t>.</w:t>
      </w:r>
      <w:r w:rsidR="00564E91">
        <w:rPr>
          <w:color w:val="0A0A0A"/>
          <w:shd w:val="clear" w:color="auto" w:fill="FDFDFE"/>
        </w:rPr>
        <w:t xml:space="preserve"> (str. 9 – 23).</w:t>
      </w:r>
    </w:p>
    <w:p w14:paraId="0EE01679" w14:textId="74029D1A" w:rsidR="0031610C" w:rsidRDefault="0031610C" w:rsidP="0031610C">
      <w:pPr>
        <w:spacing w:after="0"/>
        <w:rPr>
          <w:b/>
        </w:rPr>
      </w:pPr>
      <w:r w:rsidRPr="00B01635">
        <w:rPr>
          <w:b/>
        </w:rPr>
        <w:t>Doporučená literatura</w:t>
      </w:r>
    </w:p>
    <w:p w14:paraId="3D267A7F" w14:textId="77777777" w:rsidR="00564E91" w:rsidRDefault="0031610C" w:rsidP="0031610C">
      <w:pPr>
        <w:spacing w:after="0"/>
        <w:rPr>
          <w:color w:val="0A0A0A"/>
          <w:szCs w:val="24"/>
          <w:shd w:val="clear" w:color="auto" w:fill="FDFDFE"/>
        </w:rPr>
      </w:pPr>
      <w:r w:rsidRPr="00C26B76">
        <w:rPr>
          <w:rFonts w:hint="eastAsia"/>
        </w:rPr>
        <w:t xml:space="preserve">DOŠLÁ, </w:t>
      </w:r>
      <w:r>
        <w:rPr>
          <w:rFonts w:hint="eastAsia"/>
        </w:rPr>
        <w:t>Z</w:t>
      </w:r>
      <w:r>
        <w:t xml:space="preserve">., </w:t>
      </w:r>
      <w:r>
        <w:rPr>
          <w:rFonts w:hint="eastAsia"/>
        </w:rPr>
        <w:t>a LIŠKA, P</w:t>
      </w:r>
      <w:r w:rsidRPr="00C26B76">
        <w:rPr>
          <w:rFonts w:hint="eastAsia"/>
        </w:rPr>
        <w:t>.</w:t>
      </w:r>
      <w:r>
        <w:t>, 2014.</w:t>
      </w:r>
      <w:r w:rsidRPr="00C26B76">
        <w:rPr>
          <w:rFonts w:hint="eastAsia"/>
        </w:rPr>
        <w:t> </w:t>
      </w:r>
      <w:r w:rsidRPr="00C26B76">
        <w:rPr>
          <w:rFonts w:hint="eastAsia"/>
          <w:i/>
          <w:iCs/>
        </w:rPr>
        <w:t>Matematika pro nematematické obory: s aplikacemi v přírodních a technických vědách</w:t>
      </w:r>
      <w:r>
        <w:rPr>
          <w:rFonts w:hint="eastAsia"/>
        </w:rPr>
        <w:t>.</w:t>
      </w:r>
      <w:r>
        <w:t xml:space="preserve"> </w:t>
      </w:r>
      <w:r w:rsidRPr="00C26B76">
        <w:rPr>
          <w:rFonts w:hint="eastAsia"/>
        </w:rPr>
        <w:t>1. vydání</w:t>
      </w:r>
      <w:r>
        <w:rPr>
          <w:rFonts w:hint="eastAsia"/>
        </w:rPr>
        <w:t xml:space="preserve">. Praha: </w:t>
      </w:r>
      <w:proofErr w:type="spellStart"/>
      <w:r>
        <w:rPr>
          <w:rFonts w:hint="eastAsia"/>
        </w:rPr>
        <w:t>Grada</w:t>
      </w:r>
      <w:proofErr w:type="spellEnd"/>
      <w:r>
        <w:rPr>
          <w:rFonts w:hint="eastAsia"/>
        </w:rPr>
        <w:t xml:space="preserve"> </w:t>
      </w:r>
      <w:proofErr w:type="spellStart"/>
      <w:r>
        <w:rPr>
          <w:rFonts w:hint="eastAsia"/>
        </w:rPr>
        <w:t>Publishing</w:t>
      </w:r>
      <w:proofErr w:type="spellEnd"/>
      <w:r>
        <w:rPr>
          <w:rFonts w:hint="eastAsia"/>
        </w:rPr>
        <w:t>,</w:t>
      </w:r>
      <w:r w:rsidR="00564E91">
        <w:rPr>
          <w:rFonts w:hint="eastAsia"/>
        </w:rPr>
        <w:t xml:space="preserve"> 304 stran. Expert.</w:t>
      </w:r>
      <w:r>
        <w:rPr>
          <w:color w:val="0A0A0A"/>
          <w:szCs w:val="24"/>
          <w:shd w:val="clear" w:color="auto" w:fill="FDFDFE"/>
        </w:rPr>
        <w:t xml:space="preserve"> </w:t>
      </w:r>
    </w:p>
    <w:p w14:paraId="4DEA6BC1" w14:textId="30700FB7" w:rsidR="00AB1442" w:rsidRDefault="0031610C" w:rsidP="0095221A">
      <w:pPr>
        <w:spacing w:after="0"/>
        <w:rPr>
          <w:color w:val="0A0A0A"/>
          <w:szCs w:val="24"/>
          <w:shd w:val="clear" w:color="auto" w:fill="FDFDFE"/>
        </w:rPr>
      </w:pPr>
      <w:r w:rsidRPr="00C26B76">
        <w:t>ISBN 978-80-247-5322-5</w:t>
      </w:r>
      <w:r>
        <w:t>.</w:t>
      </w:r>
      <w:r w:rsidR="00564E91">
        <w:t xml:space="preserve"> </w:t>
      </w:r>
      <w:r w:rsidR="00564E91">
        <w:rPr>
          <w:color w:val="0A0A0A"/>
          <w:szCs w:val="24"/>
          <w:shd w:val="clear" w:color="auto" w:fill="FDFDFE"/>
        </w:rPr>
        <w:t>(str. 31 – 51, 143 – 153)</w:t>
      </w:r>
    </w:p>
    <w:p w14:paraId="363F9EBA" w14:textId="77777777" w:rsidR="009F23F1" w:rsidRDefault="009F23F1" w:rsidP="0095221A">
      <w:pPr>
        <w:spacing w:after="0"/>
      </w:pPr>
    </w:p>
    <w:p w14:paraId="64D13935" w14:textId="77777777" w:rsidR="0031610C" w:rsidRDefault="0031610C" w:rsidP="0031610C">
      <w:pPr>
        <w:pStyle w:val="Nadpis2"/>
        <w:spacing w:before="0" w:after="0"/>
      </w:pPr>
      <w:bookmarkStart w:id="21" w:name="_Toc49946961"/>
      <w:r>
        <w:lastRenderedPageBreak/>
        <w:t>Základní pojmy ve finanční matematice</w:t>
      </w:r>
      <w:bookmarkEnd w:id="21"/>
    </w:p>
    <w:p w14:paraId="498CA149" w14:textId="77777777" w:rsidR="0031610C" w:rsidRDefault="0031610C" w:rsidP="0031610C">
      <w:pPr>
        <w:spacing w:after="0"/>
      </w:pPr>
    </w:p>
    <w:p w14:paraId="3314511A" w14:textId="77777777" w:rsidR="0031610C" w:rsidRPr="006C100E" w:rsidRDefault="0031610C" w:rsidP="0031610C">
      <w:pPr>
        <w:spacing w:after="0"/>
        <w:rPr>
          <w:b/>
          <w:sz w:val="29"/>
          <w:szCs w:val="29"/>
        </w:rPr>
      </w:pPr>
      <w:r w:rsidRPr="006C100E">
        <w:rPr>
          <w:b/>
          <w:sz w:val="29"/>
          <w:szCs w:val="29"/>
        </w:rPr>
        <w:t>Klíčová slova</w:t>
      </w:r>
    </w:p>
    <w:p w14:paraId="2D781548" w14:textId="77777777" w:rsidR="0031610C" w:rsidRPr="00A52F64" w:rsidRDefault="0031610C" w:rsidP="0031610C">
      <w:pPr>
        <w:spacing w:after="0"/>
        <w:rPr>
          <w:iCs/>
        </w:rPr>
      </w:pPr>
      <w:r w:rsidRPr="00A52F64">
        <w:rPr>
          <w:iCs/>
        </w:rPr>
        <w:t xml:space="preserve">Časová hodnota peněz, úrok, úroková sazba, úrokové období, úročení. </w:t>
      </w:r>
    </w:p>
    <w:p w14:paraId="72D545E4" w14:textId="77777777" w:rsidR="0031610C" w:rsidRDefault="0031610C" w:rsidP="0031610C">
      <w:pPr>
        <w:spacing w:after="0"/>
      </w:pPr>
    </w:p>
    <w:p w14:paraId="7AE73AC1" w14:textId="77777777" w:rsidR="0031610C" w:rsidRPr="006C100E" w:rsidRDefault="0031610C" w:rsidP="0031610C">
      <w:pPr>
        <w:spacing w:after="0"/>
        <w:rPr>
          <w:b/>
          <w:sz w:val="29"/>
          <w:szCs w:val="29"/>
        </w:rPr>
      </w:pPr>
      <w:r w:rsidRPr="006C100E">
        <w:rPr>
          <w:b/>
          <w:sz w:val="29"/>
          <w:szCs w:val="29"/>
        </w:rPr>
        <w:t xml:space="preserve">Cíle kapitoly </w:t>
      </w:r>
    </w:p>
    <w:p w14:paraId="13C5F2EE" w14:textId="7A0C46C7" w:rsidR="0031610C" w:rsidRPr="00A52F64" w:rsidRDefault="0031610C" w:rsidP="0031610C">
      <w:pPr>
        <w:spacing w:after="0"/>
        <w:rPr>
          <w:iCs/>
        </w:rPr>
      </w:pPr>
      <w:r w:rsidRPr="00A52F64">
        <w:rPr>
          <w:iCs/>
        </w:rPr>
        <w:t xml:space="preserve">Cílem této kapitoly je podat souhrn základních termínů užívaných ve finanční matematice </w:t>
      </w:r>
      <w:r w:rsidR="00A3262D">
        <w:rPr>
          <w:iCs/>
        </w:rPr>
        <w:br/>
      </w:r>
      <w:r w:rsidRPr="00A52F64">
        <w:rPr>
          <w:iCs/>
        </w:rPr>
        <w:t>a vysvětlit jejich význam. Uvedené pojmy jsou důležité pro pochopení obsahu navazujících kapitol.</w:t>
      </w:r>
    </w:p>
    <w:p w14:paraId="2C054ED5" w14:textId="77777777" w:rsidR="0031610C" w:rsidRDefault="0031610C" w:rsidP="0031610C">
      <w:pPr>
        <w:spacing w:after="0"/>
      </w:pPr>
    </w:p>
    <w:p w14:paraId="62AE07F6" w14:textId="77777777" w:rsidR="0031610C" w:rsidRPr="006C100E" w:rsidRDefault="0031610C" w:rsidP="0031610C">
      <w:pPr>
        <w:spacing w:after="0"/>
        <w:rPr>
          <w:b/>
          <w:sz w:val="29"/>
          <w:szCs w:val="29"/>
        </w:rPr>
      </w:pPr>
      <w:r w:rsidRPr="006C100E">
        <w:rPr>
          <w:b/>
          <w:sz w:val="29"/>
          <w:szCs w:val="29"/>
        </w:rPr>
        <w:t xml:space="preserve">Výstupy z učení </w:t>
      </w:r>
    </w:p>
    <w:p w14:paraId="79344904" w14:textId="0F381413" w:rsidR="0031610C" w:rsidRDefault="00AB1442" w:rsidP="00AB1442">
      <w:pPr>
        <w:pStyle w:val="Odstavecseseznamem"/>
        <w:numPr>
          <w:ilvl w:val="0"/>
          <w:numId w:val="2"/>
        </w:numPr>
        <w:ind w:right="283"/>
      </w:pPr>
      <w:r>
        <w:t>2.2.3 V</w:t>
      </w:r>
      <w:r w:rsidRPr="0048076C">
        <w:t>yužívá různé druhy úročení s různou frekvencí</w:t>
      </w:r>
      <w:r>
        <w:t>.</w:t>
      </w:r>
    </w:p>
    <w:p w14:paraId="65E217C3" w14:textId="77777777" w:rsidR="0031610C" w:rsidRDefault="0031610C" w:rsidP="0031610C">
      <w:pPr>
        <w:spacing w:after="0"/>
        <w:rPr>
          <w:b/>
          <w:sz w:val="29"/>
          <w:szCs w:val="29"/>
        </w:rPr>
      </w:pPr>
      <w:r w:rsidRPr="006C100E">
        <w:rPr>
          <w:b/>
          <w:sz w:val="29"/>
          <w:szCs w:val="29"/>
        </w:rPr>
        <w:t>Příklad, uvedení vzorového úkolu</w:t>
      </w:r>
    </w:p>
    <w:p w14:paraId="6CFAA2E4" w14:textId="77777777" w:rsidR="00A93851" w:rsidRPr="006C100E" w:rsidRDefault="00A93851" w:rsidP="0031610C">
      <w:pPr>
        <w:spacing w:after="0"/>
        <w:rPr>
          <w:b/>
          <w:sz w:val="29"/>
          <w:szCs w:val="29"/>
        </w:rPr>
      </w:pPr>
    </w:p>
    <w:p w14:paraId="2DB670AD" w14:textId="77777777" w:rsidR="0031610C" w:rsidRDefault="0031610C" w:rsidP="0031610C">
      <w:pPr>
        <w:spacing w:after="0"/>
        <w:rPr>
          <w:b/>
        </w:rPr>
      </w:pPr>
      <w:r>
        <w:rPr>
          <w:b/>
        </w:rPr>
        <w:t>Příklad 1.</w:t>
      </w:r>
    </w:p>
    <w:p w14:paraId="4B0D78B6" w14:textId="77777777" w:rsidR="0031610C" w:rsidRDefault="0031610C" w:rsidP="0031610C">
      <w:pPr>
        <w:spacing w:after="0"/>
      </w:pPr>
      <w:r>
        <w:t>Na účet se čtvrtletním úrokovým obdobím a s úrokovou sazbou 4 % p. a. bylo uloženo 5 000 Kč, sazba daně z úrokových příjmů je 15 %. Jaký úrok připíše banka na účet za 3 měsíce?</w:t>
      </w:r>
    </w:p>
    <w:p w14:paraId="5EDCAC1E" w14:textId="77777777" w:rsidR="0031610C" w:rsidRPr="00DB3C60" w:rsidRDefault="0031610C" w:rsidP="0031610C">
      <w:pPr>
        <w:spacing w:after="0"/>
      </w:pPr>
    </w:p>
    <w:p w14:paraId="52C3D81C" w14:textId="77777777" w:rsidR="0031610C" w:rsidRDefault="0031610C" w:rsidP="0031610C">
      <w:pPr>
        <w:spacing w:after="0"/>
        <w:rPr>
          <w:b/>
        </w:rPr>
      </w:pPr>
      <w:r w:rsidRPr="00271082">
        <w:rPr>
          <w:b/>
        </w:rPr>
        <w:t>Řešení:</w:t>
      </w:r>
    </w:p>
    <w:p w14:paraId="3E468283" w14:textId="77777777" w:rsidR="0031610C" w:rsidRPr="005A1502" w:rsidRDefault="0031610C" w:rsidP="0031610C">
      <w:pPr>
        <w:spacing w:after="0"/>
      </w:pPr>
      <w:r>
        <w:t xml:space="preserve">Využijeme vztahu (3.2.4) </w:t>
      </w:r>
      <m:oMath>
        <m:r>
          <w:rPr>
            <w:rFonts w:ascii="Cambria Math" w:hAnsi="Cambria Math"/>
          </w:rPr>
          <m:t>U=K.r.t</m:t>
        </m:r>
      </m:oMath>
      <w:r>
        <w:t xml:space="preserve">, tedy nejdříve je nutné určit hodnotu </w:t>
      </w:r>
      <w:r>
        <w:rPr>
          <w:i/>
        </w:rPr>
        <w:t>r</w:t>
      </w:r>
      <w:r>
        <w:t xml:space="preserve">. Protože </w:t>
      </w:r>
    </w:p>
    <w:p w14:paraId="3209BB59" w14:textId="77777777" w:rsidR="0031610C" w:rsidRDefault="0031610C" w:rsidP="0031610C">
      <w:pPr>
        <w:spacing w:after="0"/>
      </w:pPr>
      <m:oMath>
        <m:r>
          <w:rPr>
            <w:rFonts w:ascii="Cambria Math" w:hAnsi="Cambria Math"/>
          </w:rPr>
          <m:t xml:space="preserve">r=4 % </m:t>
        </m:r>
      </m:oMath>
      <w:r>
        <w:t xml:space="preserve">p. a., pak </w:t>
      </w:r>
      <m:oMath>
        <m:r>
          <w:rPr>
            <w:rFonts w:ascii="Cambria Math" w:hAnsi="Cambria Math"/>
          </w:rPr>
          <m:t>r=1 %</m:t>
        </m:r>
      </m:oMath>
      <w:r>
        <w:t xml:space="preserve"> p. q., tudíž vliv zdanění bude mít hodnotu </w:t>
      </w:r>
    </w:p>
    <w:p w14:paraId="3A65246B" w14:textId="77777777" w:rsidR="0031610C" w:rsidRDefault="0031610C" w:rsidP="0031610C">
      <w:pPr>
        <w:spacing w:after="0"/>
      </w:pPr>
    </w:p>
    <w:p w14:paraId="5532E39A" w14:textId="2BF8AAC9" w:rsidR="0031610C" w:rsidRDefault="0031610C" w:rsidP="002D5E8C">
      <w:pPr>
        <w:spacing w:after="0"/>
        <w:ind w:left="708" w:firstLine="708"/>
        <w:jc w:val="center"/>
      </w:pPr>
      <m:oMath>
        <m:r>
          <w:rPr>
            <w:rFonts w:ascii="Cambria Math" w:hAnsi="Cambria Math"/>
          </w:rPr>
          <m:t>0,01∙</m:t>
        </m:r>
        <m:d>
          <m:dPr>
            <m:ctrlPr>
              <w:rPr>
                <w:rFonts w:ascii="Cambria Math" w:hAnsi="Cambria Math"/>
                <w:i/>
              </w:rPr>
            </m:ctrlPr>
          </m:dPr>
          <m:e>
            <m:r>
              <w:rPr>
                <w:rFonts w:ascii="Cambria Math" w:hAnsi="Cambria Math"/>
              </w:rPr>
              <m:t>1-0,15</m:t>
            </m:r>
          </m:e>
        </m:d>
        <m:r>
          <w:rPr>
            <w:rFonts w:ascii="Cambria Math" w:hAnsi="Cambria Math"/>
          </w:rPr>
          <m:t>=0,85</m:t>
        </m:r>
      </m:oMath>
      <w:r>
        <w:t xml:space="preserve"> %.</w:t>
      </w:r>
      <w:r w:rsidR="002D5E8C">
        <w:tab/>
      </w:r>
      <w:r w:rsidR="002D5E8C">
        <w:tab/>
      </w:r>
      <w:r w:rsidR="002D5E8C">
        <w:tab/>
      </w:r>
      <w:r w:rsidR="002D5E8C">
        <w:tab/>
      </w:r>
      <w:r w:rsidR="002D5E8C">
        <w:tab/>
      </w:r>
      <w:r w:rsidR="002D5E8C">
        <w:rPr>
          <w:rFonts w:ascii="TimesNewRomanPSMT" w:hAnsi="TimesNewRomanPSMT" w:cs="TimesNewRomanPSMT"/>
          <w:szCs w:val="24"/>
        </w:rPr>
        <w:t>(4.2.1)</w:t>
      </w:r>
    </w:p>
    <w:p w14:paraId="1C5276C5" w14:textId="77777777" w:rsidR="0031610C" w:rsidRDefault="0031610C" w:rsidP="0031610C">
      <w:pPr>
        <w:spacing w:after="0"/>
      </w:pPr>
      <w:r>
        <w:t>Pak tedy</w:t>
      </w:r>
    </w:p>
    <w:p w14:paraId="22A325A8" w14:textId="7DBCABB8" w:rsidR="0031610C" w:rsidRPr="004156D6" w:rsidRDefault="0031610C" w:rsidP="002D5E8C">
      <w:pPr>
        <w:spacing w:after="0"/>
        <w:ind w:left="708" w:firstLine="708"/>
        <w:jc w:val="center"/>
      </w:pPr>
      <m:oMath>
        <m:r>
          <w:rPr>
            <w:rFonts w:ascii="Cambria Math" w:hAnsi="Cambria Math"/>
          </w:rPr>
          <m:t>U=5 000∙0,0085∙1=425.</m:t>
        </m:r>
      </m:oMath>
      <w:r w:rsidR="002D5E8C">
        <w:tab/>
      </w:r>
      <w:r w:rsidR="002D5E8C">
        <w:tab/>
      </w:r>
      <w:r w:rsidR="002D5E8C">
        <w:tab/>
      </w:r>
      <w:r w:rsidR="002D5E8C">
        <w:tab/>
      </w:r>
      <w:r w:rsidR="002D5E8C">
        <w:rPr>
          <w:rFonts w:ascii="TimesNewRomanPSMT" w:hAnsi="TimesNewRomanPSMT" w:cs="TimesNewRomanPSMT"/>
          <w:szCs w:val="24"/>
        </w:rPr>
        <w:t>(4.2.2)</w:t>
      </w:r>
    </w:p>
    <w:p w14:paraId="67E85973" w14:textId="77777777" w:rsidR="0031610C" w:rsidRPr="004156D6" w:rsidRDefault="0031610C" w:rsidP="0031610C">
      <w:pPr>
        <w:spacing w:after="0"/>
        <w:jc w:val="center"/>
      </w:pPr>
    </w:p>
    <w:p w14:paraId="57BC6C30" w14:textId="77777777" w:rsidR="0031610C" w:rsidRDefault="0031610C" w:rsidP="0031610C">
      <w:pPr>
        <w:spacing w:after="0"/>
      </w:pPr>
      <w:r>
        <w:t>Banka připíše na účet úrok ve výši 425 Kč.</w:t>
      </w:r>
    </w:p>
    <w:p w14:paraId="728F5E5A" w14:textId="77777777" w:rsidR="0031610C" w:rsidRDefault="0031610C" w:rsidP="0031610C">
      <w:pPr>
        <w:spacing w:after="0"/>
      </w:pPr>
    </w:p>
    <w:p w14:paraId="012398A3" w14:textId="77777777" w:rsidR="0031610C" w:rsidRDefault="0031610C" w:rsidP="0031610C">
      <w:pPr>
        <w:spacing w:after="0"/>
        <w:rPr>
          <w:b/>
        </w:rPr>
      </w:pPr>
      <w:r>
        <w:rPr>
          <w:b/>
        </w:rPr>
        <w:t>Příklad 2.</w:t>
      </w:r>
    </w:p>
    <w:p w14:paraId="0E04562F" w14:textId="5A1CDA68" w:rsidR="0031610C" w:rsidRDefault="0031610C" w:rsidP="0031610C">
      <w:pPr>
        <w:spacing w:after="0"/>
        <w:rPr>
          <w:szCs w:val="24"/>
        </w:rPr>
      </w:pPr>
      <w:r w:rsidRPr="00BE52C7">
        <w:rPr>
          <w:szCs w:val="24"/>
        </w:rPr>
        <w:t xml:space="preserve">Určete odčítací metodou počet dní úrokovací doby </w:t>
      </w:r>
      <w:r>
        <w:rPr>
          <w:szCs w:val="24"/>
        </w:rPr>
        <w:t>od 8</w:t>
      </w:r>
      <w:r w:rsidRPr="00BE52C7">
        <w:rPr>
          <w:szCs w:val="24"/>
        </w:rPr>
        <w:t xml:space="preserve">. </w:t>
      </w:r>
      <w:r>
        <w:rPr>
          <w:szCs w:val="24"/>
        </w:rPr>
        <w:t>3</w:t>
      </w:r>
      <w:r w:rsidRPr="00BE52C7">
        <w:rPr>
          <w:szCs w:val="24"/>
        </w:rPr>
        <w:t>. 2020</w:t>
      </w:r>
      <w:r>
        <w:rPr>
          <w:szCs w:val="24"/>
        </w:rPr>
        <w:t xml:space="preserve"> do 6</w:t>
      </w:r>
      <w:r w:rsidRPr="00BE52C7">
        <w:rPr>
          <w:szCs w:val="24"/>
        </w:rPr>
        <w:t>. 5. 2020</w:t>
      </w:r>
      <w:r>
        <w:rPr>
          <w:szCs w:val="24"/>
        </w:rPr>
        <w:t>.</w:t>
      </w:r>
    </w:p>
    <w:p w14:paraId="6647EFC0" w14:textId="77777777" w:rsidR="00A93851" w:rsidRDefault="00A93851" w:rsidP="0031610C">
      <w:pPr>
        <w:spacing w:after="0"/>
        <w:rPr>
          <w:szCs w:val="24"/>
        </w:rPr>
      </w:pPr>
    </w:p>
    <w:p w14:paraId="5617BC51" w14:textId="77777777" w:rsidR="0095221A" w:rsidRPr="00BE52C7" w:rsidRDefault="0095221A" w:rsidP="0031610C">
      <w:pPr>
        <w:spacing w:after="0"/>
        <w:rPr>
          <w:szCs w:val="24"/>
        </w:rPr>
      </w:pPr>
    </w:p>
    <w:p w14:paraId="576B0D8F" w14:textId="77777777" w:rsidR="0031610C" w:rsidRDefault="0031610C" w:rsidP="0031610C">
      <w:pPr>
        <w:spacing w:after="0"/>
        <w:rPr>
          <w:b/>
        </w:rPr>
      </w:pPr>
      <w:r w:rsidRPr="00271082">
        <w:rPr>
          <w:b/>
        </w:rPr>
        <w:lastRenderedPageBreak/>
        <w:t>Řešení:</w:t>
      </w:r>
    </w:p>
    <w:p w14:paraId="40F4018A" w14:textId="77777777" w:rsidR="0031610C" w:rsidRDefault="0031610C" w:rsidP="0031610C">
      <w:pPr>
        <w:spacing w:after="0"/>
      </w:pPr>
      <w:r>
        <w:t xml:space="preserve">Odečteme měsíce pozpátku a násobíme 30, tedy </w:t>
      </w:r>
      <m:oMath>
        <m:d>
          <m:dPr>
            <m:ctrlPr>
              <w:rPr>
                <w:rFonts w:ascii="Cambria Math" w:hAnsi="Cambria Math"/>
                <w:i/>
              </w:rPr>
            </m:ctrlPr>
          </m:dPr>
          <m:e>
            <m:r>
              <w:rPr>
                <w:rFonts w:ascii="Cambria Math" w:hAnsi="Cambria Math"/>
              </w:rPr>
              <m:t>8-4</m:t>
            </m:r>
          </m:e>
        </m:d>
        <m:r>
          <w:rPr>
            <w:rFonts w:ascii="Cambria Math" w:hAnsi="Cambria Math"/>
          </w:rPr>
          <m:t>∙30=120.</m:t>
        </m:r>
      </m:oMath>
    </w:p>
    <w:p w14:paraId="6BEBD5C2" w14:textId="77777777" w:rsidR="0031610C" w:rsidRDefault="0031610C" w:rsidP="0031610C">
      <w:pPr>
        <w:spacing w:after="0"/>
      </w:pPr>
      <w:r>
        <w:t xml:space="preserve">Odečteme pozpátku dny, tedy dostaneme </w:t>
      </w:r>
      <m:oMath>
        <m:r>
          <w:rPr>
            <w:rFonts w:ascii="Cambria Math" w:hAnsi="Cambria Math"/>
          </w:rPr>
          <m:t>18-12=6.</m:t>
        </m:r>
      </m:oMath>
    </w:p>
    <w:p w14:paraId="51747062" w14:textId="77777777" w:rsidR="0031610C" w:rsidRDefault="0031610C" w:rsidP="0031610C">
      <w:pPr>
        <w:spacing w:after="0"/>
      </w:pPr>
      <w:r>
        <w:t>Získané výsledky sečteme a tím obdržíme celkovou dobu dní za vymezený úsek, celkem se jedná o 126 dní.</w:t>
      </w:r>
    </w:p>
    <w:p w14:paraId="7B0831A5" w14:textId="77777777" w:rsidR="0031610C" w:rsidRDefault="0031610C" w:rsidP="0031610C">
      <w:pPr>
        <w:spacing w:after="0"/>
      </w:pPr>
    </w:p>
    <w:p w14:paraId="0465832D" w14:textId="77777777" w:rsidR="0031610C" w:rsidRDefault="0031610C" w:rsidP="0031610C">
      <w:pPr>
        <w:spacing w:after="0"/>
        <w:rPr>
          <w:b/>
        </w:rPr>
      </w:pPr>
      <w:r>
        <w:rPr>
          <w:b/>
        </w:rPr>
        <w:t>Příklad 3.</w:t>
      </w:r>
    </w:p>
    <w:p w14:paraId="45660F1E" w14:textId="77777777" w:rsidR="0031610C" w:rsidRDefault="0031610C" w:rsidP="0031610C">
      <w:pPr>
        <w:spacing w:after="0"/>
      </w:pPr>
      <w:r>
        <w:t>Má vyšší hodnotu 1 000 Kč získaných dnes nebo 1 100 Kč obdržených za rok při roční úrokové sazbě 15 %?</w:t>
      </w:r>
    </w:p>
    <w:p w14:paraId="775ECD75" w14:textId="77777777" w:rsidR="0031610C" w:rsidRPr="001D7FBC" w:rsidRDefault="0031610C" w:rsidP="0031610C">
      <w:pPr>
        <w:spacing w:after="0"/>
      </w:pPr>
    </w:p>
    <w:p w14:paraId="0AFD005C" w14:textId="77777777" w:rsidR="0031610C" w:rsidRDefault="0031610C" w:rsidP="0031610C">
      <w:pPr>
        <w:spacing w:after="0"/>
        <w:rPr>
          <w:b/>
        </w:rPr>
      </w:pPr>
      <w:r w:rsidRPr="00271082">
        <w:rPr>
          <w:b/>
        </w:rPr>
        <w:t>Řešení:</w:t>
      </w:r>
    </w:p>
    <w:p w14:paraId="270390D5" w14:textId="77777777" w:rsidR="0031610C" w:rsidRDefault="0031610C" w:rsidP="0031610C">
      <w:pPr>
        <w:spacing w:after="0"/>
      </w:pPr>
      <w:r>
        <w:t>Hodnota částky 1 100 Kč bude při daném zúročení vypočítána následovně:</w:t>
      </w:r>
    </w:p>
    <w:p w14:paraId="793165D4" w14:textId="77777777" w:rsidR="00B040E7" w:rsidRDefault="00B040E7" w:rsidP="0031610C">
      <w:pPr>
        <w:spacing w:after="0"/>
      </w:pPr>
    </w:p>
    <w:p w14:paraId="4ED7F2D3" w14:textId="72DAF844" w:rsidR="0031610C" w:rsidRPr="00B040E7" w:rsidRDefault="0031610C" w:rsidP="002D5E8C">
      <w:pPr>
        <w:spacing w:after="0"/>
        <w:ind w:left="1416" w:firstLine="708"/>
        <w:jc w:val="center"/>
      </w:pPr>
      <m:oMath>
        <m:r>
          <w:rPr>
            <w:rFonts w:ascii="Cambria Math" w:hAnsi="Cambria Math"/>
          </w:rPr>
          <m:t>1 100</m:t>
        </m:r>
        <m:d>
          <m:dPr>
            <m:ctrlPr>
              <w:rPr>
                <w:rFonts w:ascii="Cambria Math" w:hAnsi="Cambria Math"/>
                <w:i/>
              </w:rPr>
            </m:ctrlPr>
          </m:dPr>
          <m:e>
            <m:r>
              <w:rPr>
                <w:rFonts w:ascii="Cambria Math" w:hAnsi="Cambria Math"/>
              </w:rPr>
              <m:t>1+0,15</m:t>
            </m:r>
          </m:e>
        </m:d>
        <m:r>
          <w:rPr>
            <w:rFonts w:ascii="Cambria Math" w:hAnsi="Cambria Math"/>
          </w:rPr>
          <m:t>=956,15 Kč.</m:t>
        </m:r>
      </m:oMath>
      <w:r w:rsidR="002D5E8C">
        <w:tab/>
      </w:r>
      <w:r w:rsidR="002D5E8C">
        <w:tab/>
      </w:r>
      <w:r w:rsidR="002D5E8C">
        <w:tab/>
      </w:r>
      <w:r w:rsidR="002D5E8C">
        <w:rPr>
          <w:rFonts w:ascii="TimesNewRomanPSMT" w:hAnsi="TimesNewRomanPSMT" w:cs="TimesNewRomanPSMT"/>
          <w:szCs w:val="24"/>
        </w:rPr>
        <w:t>(4.2.3)</w:t>
      </w:r>
    </w:p>
    <w:p w14:paraId="771C6428" w14:textId="77777777" w:rsidR="00B040E7" w:rsidRPr="001D7FBC" w:rsidRDefault="00B040E7" w:rsidP="0031610C">
      <w:pPr>
        <w:spacing w:after="0"/>
      </w:pPr>
    </w:p>
    <w:p w14:paraId="4D8B7260" w14:textId="77777777" w:rsidR="0031610C" w:rsidRDefault="0031610C" w:rsidP="0031610C">
      <w:pPr>
        <w:spacing w:after="0"/>
      </w:pPr>
      <w:r>
        <w:t>Hodnota částky 1 000 Kč bude určena pak takto:</w:t>
      </w:r>
    </w:p>
    <w:p w14:paraId="173B5330" w14:textId="77777777" w:rsidR="00B040E7" w:rsidRDefault="00B040E7" w:rsidP="0031610C">
      <w:pPr>
        <w:spacing w:after="0"/>
      </w:pPr>
    </w:p>
    <w:p w14:paraId="79AFB206" w14:textId="55732FF4" w:rsidR="0031610C" w:rsidRPr="00B040E7" w:rsidRDefault="0031610C" w:rsidP="002D5E8C">
      <w:pPr>
        <w:spacing w:after="0"/>
        <w:ind w:left="708" w:firstLine="708"/>
        <w:jc w:val="center"/>
      </w:pPr>
      <m:oMath>
        <m:r>
          <w:rPr>
            <w:rFonts w:ascii="Cambria Math" w:hAnsi="Cambria Math"/>
          </w:rPr>
          <m:t>1 000</m:t>
        </m:r>
        <m:d>
          <m:dPr>
            <m:ctrlPr>
              <w:rPr>
                <w:rFonts w:ascii="Cambria Math" w:hAnsi="Cambria Math"/>
                <w:i/>
              </w:rPr>
            </m:ctrlPr>
          </m:dPr>
          <m:e>
            <m:r>
              <w:rPr>
                <w:rFonts w:ascii="Cambria Math" w:hAnsi="Cambria Math"/>
              </w:rPr>
              <m:t>1+0,15</m:t>
            </m:r>
          </m:e>
        </m:d>
        <m:r>
          <w:rPr>
            <w:rFonts w:ascii="Cambria Math" w:hAnsi="Cambria Math"/>
          </w:rPr>
          <m:t>=1 150 Kč.</m:t>
        </m:r>
      </m:oMath>
      <w:r w:rsidR="002D5E8C">
        <w:tab/>
      </w:r>
      <w:r w:rsidR="002D5E8C">
        <w:tab/>
      </w:r>
      <w:r w:rsidR="002D5E8C">
        <w:tab/>
      </w:r>
      <w:r w:rsidR="002D5E8C">
        <w:tab/>
      </w:r>
      <w:r w:rsidR="002D5E8C">
        <w:rPr>
          <w:rFonts w:ascii="TimesNewRomanPSMT" w:hAnsi="TimesNewRomanPSMT" w:cs="TimesNewRomanPSMT"/>
          <w:szCs w:val="24"/>
        </w:rPr>
        <w:t>(4.2.4)</w:t>
      </w:r>
    </w:p>
    <w:p w14:paraId="59F30744" w14:textId="77777777" w:rsidR="00B040E7" w:rsidRPr="00A113F8" w:rsidRDefault="00B040E7" w:rsidP="0031610C">
      <w:pPr>
        <w:spacing w:after="0"/>
      </w:pPr>
    </w:p>
    <w:p w14:paraId="644D989F" w14:textId="77777777" w:rsidR="0031610C" w:rsidRDefault="0031610C" w:rsidP="0031610C">
      <w:pPr>
        <w:spacing w:after="0"/>
      </w:pPr>
      <w:r>
        <w:t>Pokud uložíme na účet nyní částku 1 000 Kč, bude zúročení vyšší.</w:t>
      </w:r>
    </w:p>
    <w:p w14:paraId="0FE50320" w14:textId="77777777" w:rsidR="0031610C" w:rsidRDefault="0031610C" w:rsidP="0031610C">
      <w:pPr>
        <w:spacing w:after="0"/>
      </w:pPr>
    </w:p>
    <w:p w14:paraId="5FB5A3A9" w14:textId="77777777" w:rsidR="0031610C" w:rsidRPr="00DB3C60" w:rsidRDefault="0031610C" w:rsidP="0031610C">
      <w:pPr>
        <w:spacing w:after="0"/>
        <w:rPr>
          <w:b/>
        </w:rPr>
      </w:pPr>
      <w:r>
        <w:rPr>
          <w:b/>
        </w:rPr>
        <w:t>Příklad 4.</w:t>
      </w:r>
    </w:p>
    <w:p w14:paraId="56547DB5" w14:textId="77777777" w:rsidR="0031610C" w:rsidRDefault="0031610C" w:rsidP="0031610C">
      <w:pPr>
        <w:spacing w:after="0"/>
      </w:pPr>
      <w:r w:rsidRPr="00271082">
        <w:t>Určete čistou úrokovou sazbu</w:t>
      </w:r>
      <w:r>
        <w:t xml:space="preserve"> v případě, kdy byla uzavřena smlouva o ročním termínovaném vkladu s úrokovou sazbou 4 % p. a. a na tento účet bylo vloženo 10 000 Kč.</w:t>
      </w:r>
    </w:p>
    <w:p w14:paraId="02677781" w14:textId="77777777" w:rsidR="0031610C" w:rsidRDefault="0031610C" w:rsidP="0031610C">
      <w:pPr>
        <w:spacing w:after="0"/>
      </w:pPr>
    </w:p>
    <w:p w14:paraId="56602ECF" w14:textId="77777777" w:rsidR="0031610C" w:rsidRDefault="0031610C" w:rsidP="0031610C">
      <w:pPr>
        <w:spacing w:after="0"/>
        <w:rPr>
          <w:b/>
        </w:rPr>
      </w:pPr>
      <w:r w:rsidRPr="00271082">
        <w:rPr>
          <w:b/>
        </w:rPr>
        <w:t>Řešení:</w:t>
      </w:r>
    </w:p>
    <w:p w14:paraId="42F095B7" w14:textId="2AF8B0ED" w:rsidR="0031610C" w:rsidRDefault="0031610C" w:rsidP="0031610C">
      <w:pPr>
        <w:spacing w:after="0"/>
      </w:pPr>
      <w:r w:rsidRPr="00271082">
        <w:t>Využijeme vztahu</w:t>
      </w:r>
      <w:r>
        <w:t xml:space="preserve"> (3.2.2), tedy </w:t>
      </w:r>
      <m:oMath>
        <m:sSub>
          <m:sSubPr>
            <m:ctrlPr>
              <w:rPr>
                <w:rFonts w:ascii="Cambria Math" w:hAnsi="Cambria Math"/>
                <w:i/>
              </w:rPr>
            </m:ctrlPr>
          </m:sSubPr>
          <m:e>
            <m:r>
              <w:rPr>
                <w:rFonts w:ascii="Cambria Math" w:hAnsi="Cambria Math"/>
              </w:rPr>
              <m:t>R</m:t>
            </m:r>
          </m:e>
          <m:sub>
            <m:r>
              <w:rPr>
                <w:rFonts w:ascii="Cambria Math" w:hAnsi="Cambria Math"/>
              </w:rPr>
              <m:t>č</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dp</m:t>
                </m:r>
              </m:sub>
            </m:sSub>
          </m:e>
        </m:d>
        <m:r>
          <w:rPr>
            <w:rFonts w:ascii="Cambria Math" w:hAnsi="Cambria Math"/>
          </w:rPr>
          <m:t>,</m:t>
        </m:r>
      </m:oMath>
      <w:r>
        <w:t xml:space="preserve"> odkud dostáváme</w:t>
      </w:r>
      <w:r w:rsidR="00B040E7">
        <w:t>:</w:t>
      </w:r>
    </w:p>
    <w:p w14:paraId="21A84E17" w14:textId="77777777" w:rsidR="00B040E7" w:rsidRDefault="00B040E7" w:rsidP="0031610C">
      <w:pPr>
        <w:spacing w:after="0"/>
      </w:pPr>
    </w:p>
    <w:p w14:paraId="788D7AAD" w14:textId="4CBA6378" w:rsidR="002D5E8C" w:rsidRDefault="00283274" w:rsidP="002D5E8C">
      <w:pPr>
        <w:spacing w:after="0"/>
        <w:ind w:left="708" w:firstLine="708"/>
        <w:jc w:val="center"/>
      </w:pPr>
      <m:oMath>
        <m:sSub>
          <m:sSubPr>
            <m:ctrlPr>
              <w:rPr>
                <w:rFonts w:ascii="Cambria Math" w:hAnsi="Cambria Math"/>
                <w:i/>
              </w:rPr>
            </m:ctrlPr>
          </m:sSubPr>
          <m:e>
            <m:r>
              <w:rPr>
                <w:rFonts w:ascii="Cambria Math" w:hAnsi="Cambria Math"/>
              </w:rPr>
              <m:t>R</m:t>
            </m:r>
          </m:e>
          <m:sub>
            <m:r>
              <w:rPr>
                <w:rFonts w:ascii="Cambria Math" w:hAnsi="Cambria Math"/>
              </w:rPr>
              <m:t>č</m:t>
            </m:r>
          </m:sub>
        </m:sSub>
        <m:r>
          <w:rPr>
            <w:rFonts w:ascii="Cambria Math" w:hAnsi="Cambria Math"/>
          </w:rPr>
          <m:t>=0,04</m:t>
        </m:r>
        <m:d>
          <m:dPr>
            <m:ctrlPr>
              <w:rPr>
                <w:rFonts w:ascii="Cambria Math" w:hAnsi="Cambria Math"/>
                <w:i/>
              </w:rPr>
            </m:ctrlPr>
          </m:dPr>
          <m:e>
            <m:r>
              <w:rPr>
                <w:rFonts w:ascii="Cambria Math" w:hAnsi="Cambria Math"/>
              </w:rPr>
              <m:t>1-0,05</m:t>
            </m:r>
          </m:e>
        </m:d>
        <m:r>
          <w:rPr>
            <w:rFonts w:ascii="Cambria Math" w:hAnsi="Cambria Math"/>
          </w:rPr>
          <m:t>=0,034.</m:t>
        </m:r>
      </m:oMath>
      <w:r w:rsidR="002D5E8C">
        <w:tab/>
      </w:r>
      <w:r w:rsidR="002D5E8C">
        <w:tab/>
      </w:r>
      <w:r w:rsidR="002D5E8C">
        <w:tab/>
      </w:r>
      <w:r w:rsidR="002D5E8C">
        <w:tab/>
      </w:r>
      <w:r w:rsidR="002D5E8C">
        <w:rPr>
          <w:rFonts w:ascii="TimesNewRomanPSMT" w:hAnsi="TimesNewRomanPSMT" w:cs="TimesNewRomanPSMT"/>
          <w:szCs w:val="24"/>
        </w:rPr>
        <w:t>(4.2.5)</w:t>
      </w:r>
    </w:p>
    <w:p w14:paraId="22AC6825" w14:textId="7E28A6A1" w:rsidR="0031610C" w:rsidRPr="00B040E7" w:rsidRDefault="0031610C" w:rsidP="0031610C">
      <w:pPr>
        <w:spacing w:after="0"/>
      </w:pPr>
    </w:p>
    <w:p w14:paraId="50C8819A" w14:textId="77777777" w:rsidR="00B040E7" w:rsidRPr="00B154B1" w:rsidRDefault="00B040E7" w:rsidP="0031610C">
      <w:pPr>
        <w:spacing w:after="0"/>
      </w:pPr>
    </w:p>
    <w:p w14:paraId="3AF8B3E4" w14:textId="67A04B49" w:rsidR="0031610C" w:rsidRDefault="0031610C" w:rsidP="0031610C">
      <w:pPr>
        <w:spacing w:after="0"/>
      </w:pPr>
      <w:r>
        <w:t>Čistá úroková sazba činí 3,40 % p. a. a banka z úroků ve výši 400 Kč po zdanění 15 % připsala úrok ve výši 340 Kč.</w:t>
      </w:r>
    </w:p>
    <w:p w14:paraId="721A00F3" w14:textId="77777777" w:rsidR="0031610C" w:rsidRPr="00BA6B34" w:rsidRDefault="0031610C" w:rsidP="0031610C">
      <w:pPr>
        <w:spacing w:after="0"/>
        <w:rPr>
          <w:b/>
        </w:rPr>
      </w:pPr>
      <w:r>
        <w:rPr>
          <w:b/>
        </w:rPr>
        <w:lastRenderedPageBreak/>
        <w:t>Příklad 5.</w:t>
      </w:r>
    </w:p>
    <w:p w14:paraId="6AA36349" w14:textId="77777777" w:rsidR="0031610C" w:rsidRPr="007142B5" w:rsidRDefault="0031610C" w:rsidP="0031610C">
      <w:pPr>
        <w:spacing w:after="0"/>
      </w:pPr>
      <w:r w:rsidRPr="007142B5">
        <w:t xml:space="preserve">Klient dostane od banky na 9 měsíců úvěr ve výši 500 000 Kč s roční úrokovou mírou 12,6 % a s </w:t>
      </w:r>
      <w:r>
        <w:t>podmínkou, že na svém účtu musí udržovat alespoň 15 % vypůjčené částky. Jaká je pak skutečná úroková míra takového úvěru?</w:t>
      </w:r>
    </w:p>
    <w:p w14:paraId="1924CED9" w14:textId="77777777" w:rsidR="0031610C" w:rsidRDefault="0031610C" w:rsidP="0031610C">
      <w:pPr>
        <w:spacing w:after="0"/>
        <w:rPr>
          <w:b/>
        </w:rPr>
      </w:pPr>
    </w:p>
    <w:p w14:paraId="342020D1" w14:textId="77777777" w:rsidR="0031610C" w:rsidRDefault="0031610C" w:rsidP="0031610C">
      <w:pPr>
        <w:spacing w:after="0"/>
        <w:rPr>
          <w:b/>
        </w:rPr>
      </w:pPr>
      <w:r w:rsidRPr="00271082">
        <w:rPr>
          <w:b/>
        </w:rPr>
        <w:t>Řešení:</w:t>
      </w:r>
    </w:p>
    <w:p w14:paraId="0B2007B2" w14:textId="77777777" w:rsidR="00864179" w:rsidRDefault="0031610C" w:rsidP="0031610C">
      <w:pPr>
        <w:spacing w:after="0"/>
      </w:pPr>
      <w:r>
        <w:t>Opět využijeme vztahu</w:t>
      </w:r>
    </w:p>
    <w:p w14:paraId="24268453" w14:textId="3C6F10D3" w:rsidR="00864179" w:rsidRDefault="0031610C" w:rsidP="00864179">
      <w:pPr>
        <w:spacing w:after="0"/>
        <w:ind w:firstLine="708"/>
        <w:jc w:val="center"/>
      </w:pPr>
      <w:r>
        <w:t xml:space="preserve"> </w:t>
      </w:r>
      <m:oMath>
        <m:r>
          <w:rPr>
            <w:rFonts w:ascii="Cambria Math" w:hAnsi="Cambria Math"/>
          </w:rPr>
          <m:t>U=K∙r∙t=500 000∙ 0,126.∙</m:t>
        </m:r>
        <m:f>
          <m:fPr>
            <m:ctrlPr>
              <w:rPr>
                <w:rFonts w:ascii="Cambria Math" w:hAnsi="Cambria Math"/>
                <w:i/>
              </w:rPr>
            </m:ctrlPr>
          </m:fPr>
          <m:num>
            <m:r>
              <w:rPr>
                <w:rFonts w:ascii="Cambria Math" w:hAnsi="Cambria Math"/>
              </w:rPr>
              <m:t>9</m:t>
            </m:r>
          </m:num>
          <m:den>
            <m:r>
              <w:rPr>
                <w:rFonts w:ascii="Cambria Math" w:hAnsi="Cambria Math"/>
              </w:rPr>
              <m:t>12</m:t>
            </m:r>
          </m:den>
        </m:f>
        <m:r>
          <w:rPr>
            <w:rFonts w:ascii="Cambria Math" w:hAnsi="Cambria Math"/>
          </w:rPr>
          <m:t xml:space="preserve">=47 250 </m:t>
        </m:r>
      </m:oMath>
      <w:r>
        <w:t>Kč.</w:t>
      </w:r>
      <w:r w:rsidR="00864179">
        <w:tab/>
      </w:r>
      <w:r w:rsidR="00864179">
        <w:tab/>
      </w:r>
      <w:r w:rsidR="00864179">
        <w:tab/>
      </w:r>
      <w:r w:rsidR="00864179">
        <w:rPr>
          <w:rFonts w:ascii="TimesNewRomanPSMT" w:hAnsi="TimesNewRomanPSMT" w:cs="TimesNewRomanPSMT"/>
          <w:szCs w:val="24"/>
        </w:rPr>
        <w:t>(4.2.6)</w:t>
      </w:r>
    </w:p>
    <w:p w14:paraId="7F1FC678" w14:textId="4B58AE60" w:rsidR="00864179" w:rsidRDefault="00864179" w:rsidP="0031610C">
      <w:pPr>
        <w:spacing w:after="0"/>
      </w:pPr>
    </w:p>
    <w:p w14:paraId="4F97BE6D" w14:textId="010DD7E4" w:rsidR="0031610C" w:rsidRDefault="0031610C" w:rsidP="0031610C">
      <w:pPr>
        <w:spacing w:after="0"/>
      </w:pPr>
      <w:r>
        <w:t xml:space="preserve"> Pak je nutné vzít v úvahu 15 % zdanění, tedy platí</w:t>
      </w:r>
      <w:r w:rsidR="00B040E7">
        <w:t>:</w:t>
      </w:r>
    </w:p>
    <w:p w14:paraId="7EC2E1B1" w14:textId="77777777" w:rsidR="00B040E7" w:rsidRDefault="00B040E7" w:rsidP="0031610C">
      <w:pPr>
        <w:spacing w:after="0"/>
      </w:pPr>
    </w:p>
    <w:p w14:paraId="0B7146E6" w14:textId="6AB476A6" w:rsidR="0031610C" w:rsidRDefault="0031610C" w:rsidP="00864179">
      <w:pPr>
        <w:spacing w:after="0"/>
        <w:ind w:left="708" w:firstLine="708"/>
        <w:jc w:val="center"/>
      </w:pPr>
      <m:oMath>
        <m:r>
          <w:rPr>
            <w:rFonts w:ascii="Cambria Math" w:hAnsi="Cambria Math"/>
          </w:rPr>
          <m:t>K=500 000-0,15.500 000=425 000</m:t>
        </m:r>
      </m:oMath>
      <w:r>
        <w:t xml:space="preserve"> Kč.</w:t>
      </w:r>
      <w:r w:rsidR="00864179">
        <w:tab/>
      </w:r>
      <w:r w:rsidR="00864179">
        <w:tab/>
      </w:r>
      <w:r w:rsidR="00864179">
        <w:tab/>
      </w:r>
      <w:r w:rsidR="00864179">
        <w:rPr>
          <w:rFonts w:ascii="TimesNewRomanPSMT" w:hAnsi="TimesNewRomanPSMT" w:cs="TimesNewRomanPSMT"/>
          <w:szCs w:val="24"/>
        </w:rPr>
        <w:t>(4.2.7)</w:t>
      </w:r>
    </w:p>
    <w:p w14:paraId="15592E60" w14:textId="77777777" w:rsidR="00B040E7" w:rsidRDefault="00B040E7" w:rsidP="0031610C">
      <w:pPr>
        <w:spacing w:after="0"/>
        <w:jc w:val="center"/>
      </w:pPr>
    </w:p>
    <w:p w14:paraId="13B99D3B" w14:textId="77777777" w:rsidR="0031610C" w:rsidRDefault="0031610C" w:rsidP="0031610C">
      <w:pPr>
        <w:spacing w:after="0"/>
      </w:pPr>
      <w:r>
        <w:t xml:space="preserve">Dále dosadíme získané hodnoty do vztahu </w:t>
      </w:r>
    </w:p>
    <w:p w14:paraId="1954E215" w14:textId="77777777" w:rsidR="00B040E7" w:rsidRDefault="00B040E7" w:rsidP="0031610C">
      <w:pPr>
        <w:spacing w:after="0"/>
      </w:pPr>
    </w:p>
    <w:p w14:paraId="3A41B9B1" w14:textId="1FF3BA33" w:rsidR="00864179" w:rsidRDefault="0031610C" w:rsidP="00864179">
      <w:pPr>
        <w:spacing w:after="0"/>
        <w:ind w:left="1416" w:firstLine="708"/>
        <w:jc w:val="center"/>
      </w:pPr>
      <m:oMath>
        <m:r>
          <w:rPr>
            <w:rFonts w:ascii="Cambria Math" w:hAnsi="Cambria Math"/>
          </w:rPr>
          <m:t>r=</m:t>
        </m:r>
        <m:f>
          <m:fPr>
            <m:ctrlPr>
              <w:rPr>
                <w:rFonts w:ascii="Cambria Math" w:hAnsi="Cambria Math"/>
                <w:i/>
              </w:rPr>
            </m:ctrlPr>
          </m:fPr>
          <m:num>
            <m:r>
              <w:rPr>
                <w:rFonts w:ascii="Cambria Math" w:hAnsi="Cambria Math"/>
              </w:rPr>
              <m:t>U</m:t>
            </m:r>
          </m:num>
          <m:den>
            <m:r>
              <w:rPr>
                <w:rFonts w:ascii="Cambria Math" w:hAnsi="Cambria Math"/>
              </w:rPr>
              <m:t>K∙t</m:t>
            </m:r>
          </m:den>
        </m:f>
        <m:r>
          <w:rPr>
            <w:rFonts w:ascii="Cambria Math" w:hAnsi="Cambria Math"/>
          </w:rPr>
          <m:t>=</m:t>
        </m:r>
        <m:f>
          <m:fPr>
            <m:ctrlPr>
              <w:rPr>
                <w:rFonts w:ascii="Cambria Math" w:hAnsi="Cambria Math"/>
                <w:i/>
              </w:rPr>
            </m:ctrlPr>
          </m:fPr>
          <m:num>
            <m:r>
              <w:rPr>
                <w:rFonts w:ascii="Cambria Math" w:hAnsi="Cambria Math"/>
              </w:rPr>
              <m:t>47 250</m:t>
            </m:r>
          </m:num>
          <m:den>
            <m:r>
              <w:rPr>
                <w:rFonts w:ascii="Cambria Math" w:hAnsi="Cambria Math"/>
              </w:rPr>
              <m:t>425 000∙0,75</m:t>
            </m:r>
          </m:den>
        </m:f>
        <m:r>
          <w:rPr>
            <w:rFonts w:ascii="Cambria Math" w:hAnsi="Cambria Math"/>
          </w:rPr>
          <m:t>=0,148.</m:t>
        </m:r>
      </m:oMath>
      <w:r w:rsidR="00864179">
        <w:tab/>
      </w:r>
      <w:r w:rsidR="00864179">
        <w:tab/>
      </w:r>
      <w:r w:rsidR="0011339E">
        <w:tab/>
      </w:r>
      <w:r w:rsidR="00864179">
        <w:tab/>
      </w:r>
      <w:r w:rsidR="00864179">
        <w:rPr>
          <w:rFonts w:ascii="TimesNewRomanPSMT" w:hAnsi="TimesNewRomanPSMT" w:cs="TimesNewRomanPSMT"/>
          <w:szCs w:val="24"/>
        </w:rPr>
        <w:t>(4.2.8)</w:t>
      </w:r>
    </w:p>
    <w:p w14:paraId="687204DC" w14:textId="77777777" w:rsidR="00B040E7" w:rsidRPr="00E70A35" w:rsidRDefault="00B040E7" w:rsidP="0031610C">
      <w:pPr>
        <w:spacing w:after="0"/>
      </w:pPr>
    </w:p>
    <w:p w14:paraId="4CE7C608" w14:textId="77777777" w:rsidR="0031610C" w:rsidRDefault="0031610C" w:rsidP="0031610C">
      <w:pPr>
        <w:spacing w:after="0"/>
      </w:pPr>
      <w:r>
        <w:t>Skutečná úroková míra daného úvěru je 14,8 %.</w:t>
      </w:r>
    </w:p>
    <w:p w14:paraId="72A5041C" w14:textId="77777777" w:rsidR="0031610C" w:rsidRPr="00271082" w:rsidRDefault="0031610C" w:rsidP="0031610C">
      <w:pPr>
        <w:spacing w:after="0"/>
      </w:pPr>
    </w:p>
    <w:p w14:paraId="3F9B92E5" w14:textId="77777777" w:rsidR="0031610C" w:rsidRDefault="0031610C" w:rsidP="0031610C">
      <w:pPr>
        <w:spacing w:after="0"/>
        <w:rPr>
          <w:b/>
          <w:sz w:val="29"/>
          <w:szCs w:val="29"/>
        </w:rPr>
      </w:pPr>
      <w:r w:rsidRPr="006C100E">
        <w:rPr>
          <w:b/>
          <w:sz w:val="29"/>
          <w:szCs w:val="29"/>
        </w:rPr>
        <w:t>Zadání samostatné práce (úkolu)</w:t>
      </w:r>
    </w:p>
    <w:p w14:paraId="4E5F243F" w14:textId="77777777" w:rsidR="0031610C" w:rsidRDefault="0031610C" w:rsidP="0049665B">
      <w:pPr>
        <w:pStyle w:val="Odstavecseseznamem"/>
        <w:numPr>
          <w:ilvl w:val="0"/>
          <w:numId w:val="30"/>
        </w:numPr>
        <w:spacing w:after="0"/>
        <w:rPr>
          <w:szCs w:val="24"/>
        </w:rPr>
      </w:pPr>
      <w:r>
        <w:rPr>
          <w:szCs w:val="24"/>
        </w:rPr>
        <w:t>Určete odčítací metodou</w:t>
      </w:r>
      <w:r w:rsidRPr="00BE52C7">
        <w:rPr>
          <w:szCs w:val="24"/>
        </w:rPr>
        <w:t xml:space="preserve"> počet dní úrokovací doby od 1. 1. 2020 do 1. 5. </w:t>
      </w:r>
      <w:r>
        <w:rPr>
          <w:szCs w:val="24"/>
        </w:rPr>
        <w:t>2020</w:t>
      </w:r>
    </w:p>
    <w:p w14:paraId="32FE628C" w14:textId="77777777" w:rsidR="0031610C" w:rsidRPr="00BE52C7" w:rsidRDefault="0031610C" w:rsidP="0049665B">
      <w:pPr>
        <w:pStyle w:val="Odstavecseseznamem"/>
        <w:numPr>
          <w:ilvl w:val="0"/>
          <w:numId w:val="30"/>
        </w:numPr>
        <w:spacing w:after="0"/>
        <w:rPr>
          <w:szCs w:val="24"/>
        </w:rPr>
      </w:pPr>
      <w:r>
        <w:rPr>
          <w:szCs w:val="24"/>
        </w:rPr>
        <w:t>Určete odčítací metodou</w:t>
      </w:r>
      <w:r w:rsidRPr="00BE52C7">
        <w:rPr>
          <w:szCs w:val="24"/>
        </w:rPr>
        <w:t xml:space="preserve"> počet dní úrokovací doby od 12. 2. 2020 do 9. 8. 2020</w:t>
      </w:r>
    </w:p>
    <w:p w14:paraId="641770A5" w14:textId="77777777" w:rsidR="0031610C" w:rsidRDefault="0031610C" w:rsidP="0049665B">
      <w:pPr>
        <w:pStyle w:val="Odstavecseseznamem"/>
        <w:numPr>
          <w:ilvl w:val="0"/>
          <w:numId w:val="30"/>
        </w:numPr>
        <w:spacing w:after="0"/>
        <w:rPr>
          <w:szCs w:val="24"/>
        </w:rPr>
      </w:pPr>
      <w:r>
        <w:rPr>
          <w:szCs w:val="24"/>
        </w:rPr>
        <w:t xml:space="preserve">Zjistěte odčítací metodou </w:t>
      </w:r>
      <w:r w:rsidRPr="00BE52C7">
        <w:rPr>
          <w:szCs w:val="24"/>
        </w:rPr>
        <w:t xml:space="preserve">počet dní úrokovací doby od </w:t>
      </w:r>
      <w:r>
        <w:rPr>
          <w:szCs w:val="24"/>
        </w:rPr>
        <w:t>23. 5. 2020 do 8. 11. 2020</w:t>
      </w:r>
    </w:p>
    <w:p w14:paraId="72495755" w14:textId="77777777" w:rsidR="0031610C" w:rsidRDefault="0031610C" w:rsidP="0049665B">
      <w:pPr>
        <w:pStyle w:val="Odstavecseseznamem"/>
        <w:numPr>
          <w:ilvl w:val="0"/>
          <w:numId w:val="30"/>
        </w:numPr>
        <w:spacing w:after="0"/>
      </w:pPr>
      <w:r>
        <w:t>Na účet se čtvrtletním úrokovým obdobím a s úrokovou sazbou 4 % p. a. bylo uloženo 1 000 Kč, sazba daně z úrokových příjmů je 10 %. Jaký úrok připíše banka na účet za 3 měsíce?</w:t>
      </w:r>
    </w:p>
    <w:p w14:paraId="02A85F94" w14:textId="77777777" w:rsidR="0031610C" w:rsidRDefault="0031610C" w:rsidP="0049665B">
      <w:pPr>
        <w:pStyle w:val="Odstavecseseznamem"/>
        <w:numPr>
          <w:ilvl w:val="0"/>
          <w:numId w:val="30"/>
        </w:numPr>
        <w:spacing w:after="0"/>
      </w:pPr>
      <w:r>
        <w:t>Má vyšší hodnotu 20 000 Kč získaných dnes nebo 22 000 Kč obdržených za rok při roční úrokové sazbě 15 %?</w:t>
      </w:r>
    </w:p>
    <w:p w14:paraId="10676272" w14:textId="77777777" w:rsidR="0031610C" w:rsidRDefault="0031610C" w:rsidP="0049665B">
      <w:pPr>
        <w:pStyle w:val="Odstavecseseznamem"/>
        <w:numPr>
          <w:ilvl w:val="0"/>
          <w:numId w:val="30"/>
        </w:numPr>
        <w:spacing w:after="0"/>
      </w:pPr>
      <w:r>
        <w:t>Vyjádřete v rocích celé měsíce únor a březen dle jednotlivých standardů v případech, kdy se jedná o přestupný rok.</w:t>
      </w:r>
    </w:p>
    <w:p w14:paraId="6938734D" w14:textId="77777777" w:rsidR="0031610C" w:rsidRDefault="0031610C" w:rsidP="0049665B">
      <w:pPr>
        <w:pStyle w:val="Odstavecseseznamem"/>
        <w:numPr>
          <w:ilvl w:val="0"/>
          <w:numId w:val="30"/>
        </w:numPr>
        <w:spacing w:after="0"/>
      </w:pPr>
      <w:r>
        <w:t>Určete hrubou</w:t>
      </w:r>
      <w:r w:rsidRPr="00271082">
        <w:t xml:space="preserve"> úrokovou sazbu</w:t>
      </w:r>
      <w:r>
        <w:t xml:space="preserve"> v případě, kdy byla uzavřena smlouva o ročním termínovaném vkladu s úrokovou sazbou 4 % p. a. a na tento účet bylo vloženo 10 000 Kč.</w:t>
      </w:r>
    </w:p>
    <w:p w14:paraId="35AC312E" w14:textId="77777777" w:rsidR="0031610C" w:rsidRDefault="0031610C" w:rsidP="0049665B">
      <w:pPr>
        <w:pStyle w:val="Odstavecseseznamem"/>
        <w:numPr>
          <w:ilvl w:val="0"/>
          <w:numId w:val="30"/>
        </w:numPr>
        <w:spacing w:after="0"/>
      </w:pPr>
      <w:r>
        <w:lastRenderedPageBreak/>
        <w:t>Klient uložil do banky vklad ve výši 150 000 Kč dne 15. 3. a vybral ho i s úroky dne 6. 11. téhož roku. Kolik si klient vybral, jestliže vklad zaručoval roční úrokovou míru 3 %? Užijte standard ACT/360.</w:t>
      </w:r>
    </w:p>
    <w:p w14:paraId="29E7943E" w14:textId="77777777" w:rsidR="0031610C" w:rsidRDefault="0031610C" w:rsidP="0049665B">
      <w:pPr>
        <w:pStyle w:val="Odstavecseseznamem"/>
        <w:numPr>
          <w:ilvl w:val="0"/>
          <w:numId w:val="30"/>
        </w:numPr>
        <w:spacing w:after="0"/>
      </w:pPr>
      <w:r>
        <w:t>Nakupující se rozhoduje, zda koupit zboží buď nyní za 1 650 000 Kč nebo příští rok za 1 800 000 Kč. Co je pro něj výhodnější, jestliže hotovost 1 650 000 Kč ba na jeden rok investoval při roční čisté úrokové míře 4 %?</w:t>
      </w:r>
    </w:p>
    <w:p w14:paraId="342EE2E5" w14:textId="77777777" w:rsidR="0031610C" w:rsidRPr="00914073" w:rsidRDefault="0031610C" w:rsidP="0049665B">
      <w:pPr>
        <w:pStyle w:val="Odstavecseseznamem"/>
        <w:numPr>
          <w:ilvl w:val="0"/>
          <w:numId w:val="30"/>
        </w:numPr>
        <w:spacing w:after="0"/>
      </w:pPr>
      <w:r>
        <w:t>Vypočtěte úrok při úrokové sazbě 12 % v období od 21. 1. do 7. 11., jestliže jste vložili částku 94 117 Kč.</w:t>
      </w:r>
    </w:p>
    <w:p w14:paraId="05C332E7" w14:textId="77777777" w:rsidR="0031610C" w:rsidRPr="00BE52C7" w:rsidRDefault="0031610C" w:rsidP="0031610C">
      <w:pPr>
        <w:spacing w:after="0"/>
        <w:rPr>
          <w:szCs w:val="24"/>
        </w:rPr>
      </w:pPr>
    </w:p>
    <w:p w14:paraId="2C8474E0" w14:textId="77777777" w:rsidR="0031610C" w:rsidRPr="006C100E" w:rsidRDefault="0031610C" w:rsidP="0031610C">
      <w:pPr>
        <w:keepNext/>
        <w:spacing w:after="0"/>
        <w:rPr>
          <w:b/>
          <w:sz w:val="29"/>
          <w:szCs w:val="29"/>
        </w:rPr>
      </w:pPr>
      <w:r w:rsidRPr="006C100E">
        <w:rPr>
          <w:b/>
          <w:sz w:val="29"/>
          <w:szCs w:val="29"/>
        </w:rPr>
        <w:t>Studijní literatura</w:t>
      </w:r>
    </w:p>
    <w:p w14:paraId="70848E9D" w14:textId="77777777" w:rsidR="0031610C" w:rsidRDefault="0031610C" w:rsidP="0031610C">
      <w:pPr>
        <w:spacing w:after="0"/>
        <w:rPr>
          <w:b/>
        </w:rPr>
      </w:pPr>
    </w:p>
    <w:p w14:paraId="286003B0" w14:textId="77777777" w:rsidR="0031610C" w:rsidRPr="00B01635" w:rsidRDefault="0031610C" w:rsidP="0031610C">
      <w:pPr>
        <w:spacing w:after="0"/>
        <w:rPr>
          <w:b/>
        </w:rPr>
      </w:pPr>
      <w:r w:rsidRPr="00B01635">
        <w:rPr>
          <w:b/>
        </w:rPr>
        <w:t>Povinná literatura</w:t>
      </w:r>
    </w:p>
    <w:p w14:paraId="1C9F3DCC" w14:textId="378AF920" w:rsidR="0031610C" w:rsidRPr="0067247B" w:rsidRDefault="0031610C" w:rsidP="00B040E7">
      <w:pPr>
        <w:pStyle w:val="Textkomente"/>
        <w:spacing w:line="360" w:lineRule="auto"/>
        <w:jc w:val="both"/>
        <w:rPr>
          <w:rFonts w:ascii="Times New Roman" w:hAnsi="Times New Roman" w:cs="Times New Roman"/>
          <w:color w:val="0A0A0A"/>
          <w:shd w:val="clear" w:color="auto" w:fill="FDFDFE"/>
          <w:lang w:eastAsia="cs-CZ"/>
        </w:rPr>
      </w:pPr>
      <w:r w:rsidRPr="00BC68BA">
        <w:rPr>
          <w:rFonts w:ascii="Times New Roman" w:hAnsi="Times New Roman" w:cs="Times New Roman"/>
          <w:color w:val="0A0A0A"/>
          <w:shd w:val="clear" w:color="auto" w:fill="FDFDFE"/>
          <w:lang w:eastAsia="cs-CZ"/>
        </w:rPr>
        <w:t>ŠOBA, Oldřich a Martin ŠIRŮČEK.</w:t>
      </w:r>
      <w:r>
        <w:rPr>
          <w:rFonts w:ascii="Times New Roman" w:hAnsi="Times New Roman" w:cs="Times New Roman"/>
          <w:color w:val="0A0A0A"/>
          <w:shd w:val="clear" w:color="auto" w:fill="FDFDFE"/>
          <w:lang w:eastAsia="cs-CZ"/>
        </w:rPr>
        <w:t xml:space="preserve"> 2017.</w:t>
      </w:r>
      <w:r w:rsidRPr="00BC68BA">
        <w:rPr>
          <w:rFonts w:ascii="Times New Roman" w:hAnsi="Times New Roman" w:cs="Times New Roman"/>
          <w:color w:val="0A0A0A"/>
          <w:shd w:val="clear" w:color="auto" w:fill="FDFDFE"/>
          <w:lang w:eastAsia="cs-CZ"/>
        </w:rPr>
        <w:t> </w:t>
      </w:r>
      <w:r w:rsidRPr="003673F4">
        <w:rPr>
          <w:rFonts w:ascii="Times New Roman" w:hAnsi="Times New Roman" w:cs="Times New Roman"/>
          <w:i/>
          <w:color w:val="0A0A0A"/>
          <w:shd w:val="clear" w:color="auto" w:fill="FDFDFE"/>
          <w:lang w:eastAsia="cs-CZ"/>
        </w:rPr>
        <w:t>Finanční matematika v praxi</w:t>
      </w:r>
      <w:r w:rsidRPr="00BC68BA">
        <w:rPr>
          <w:rFonts w:ascii="Times New Roman" w:hAnsi="Times New Roman" w:cs="Times New Roman"/>
          <w:color w:val="0A0A0A"/>
          <w:shd w:val="clear" w:color="auto" w:fill="FDFDFE"/>
          <w:lang w:eastAsia="cs-CZ"/>
        </w:rPr>
        <w:t>. 2., aktualizované a rozší</w:t>
      </w:r>
      <w:r w:rsidR="00564E91">
        <w:rPr>
          <w:rFonts w:ascii="Times New Roman" w:hAnsi="Times New Roman" w:cs="Times New Roman"/>
          <w:color w:val="0A0A0A"/>
          <w:shd w:val="clear" w:color="auto" w:fill="FDFDFE"/>
          <w:lang w:eastAsia="cs-CZ"/>
        </w:rPr>
        <w:t>řené vydání</w:t>
      </w:r>
      <w:r>
        <w:rPr>
          <w:rFonts w:ascii="Times New Roman" w:hAnsi="Times New Roman" w:cs="Times New Roman"/>
          <w:color w:val="0A0A0A"/>
          <w:shd w:val="clear" w:color="auto" w:fill="FDFDFE"/>
          <w:lang w:eastAsia="cs-CZ"/>
        </w:rPr>
        <w:t xml:space="preserve">. </w:t>
      </w:r>
      <w:r w:rsidRPr="00BC68BA">
        <w:rPr>
          <w:rFonts w:ascii="Times New Roman" w:hAnsi="Times New Roman" w:cs="Times New Roman"/>
          <w:color w:val="0A0A0A"/>
          <w:shd w:val="clear" w:color="auto" w:fill="FDFDFE"/>
          <w:lang w:eastAsia="cs-CZ"/>
        </w:rPr>
        <w:t xml:space="preserve">Praha: </w:t>
      </w:r>
      <w:proofErr w:type="spellStart"/>
      <w:r w:rsidRPr="00BC68BA">
        <w:rPr>
          <w:rFonts w:ascii="Times New Roman" w:hAnsi="Times New Roman" w:cs="Times New Roman"/>
          <w:color w:val="0A0A0A"/>
          <w:shd w:val="clear" w:color="auto" w:fill="FDFDFE"/>
          <w:lang w:eastAsia="cs-CZ"/>
        </w:rPr>
        <w:t>Gra</w:t>
      </w:r>
      <w:r w:rsidR="00564E91">
        <w:rPr>
          <w:rFonts w:ascii="Times New Roman" w:hAnsi="Times New Roman" w:cs="Times New Roman"/>
          <w:color w:val="0A0A0A"/>
          <w:shd w:val="clear" w:color="auto" w:fill="FDFDFE"/>
          <w:lang w:eastAsia="cs-CZ"/>
        </w:rPr>
        <w:t>da</w:t>
      </w:r>
      <w:proofErr w:type="spellEnd"/>
      <w:r w:rsidR="00564E91">
        <w:rPr>
          <w:rFonts w:ascii="Times New Roman" w:hAnsi="Times New Roman" w:cs="Times New Roman"/>
          <w:color w:val="0A0A0A"/>
          <w:shd w:val="clear" w:color="auto" w:fill="FDFDFE"/>
          <w:lang w:eastAsia="cs-CZ"/>
        </w:rPr>
        <w:t xml:space="preserve"> </w:t>
      </w:r>
      <w:proofErr w:type="spellStart"/>
      <w:r w:rsidR="00564E91">
        <w:rPr>
          <w:rFonts w:ascii="Times New Roman" w:hAnsi="Times New Roman" w:cs="Times New Roman"/>
          <w:color w:val="0A0A0A"/>
          <w:shd w:val="clear" w:color="auto" w:fill="FDFDFE"/>
          <w:lang w:eastAsia="cs-CZ"/>
        </w:rPr>
        <w:t>Publishing</w:t>
      </w:r>
      <w:proofErr w:type="spellEnd"/>
      <w:r w:rsidR="00564E91">
        <w:rPr>
          <w:rFonts w:ascii="Times New Roman" w:hAnsi="Times New Roman" w:cs="Times New Roman"/>
          <w:color w:val="0A0A0A"/>
          <w:shd w:val="clear" w:color="auto" w:fill="FDFDFE"/>
          <w:lang w:eastAsia="cs-CZ"/>
        </w:rPr>
        <w:t xml:space="preserve">. ISBN 978-80-9264-9 </w:t>
      </w:r>
      <w:proofErr w:type="spellStart"/>
      <w:r w:rsidR="00564E91">
        <w:rPr>
          <w:rFonts w:ascii="Times New Roman" w:hAnsi="Times New Roman" w:cs="Times New Roman"/>
          <w:color w:val="0A0A0A"/>
          <w:shd w:val="clear" w:color="auto" w:fill="FDFDFE"/>
          <w:lang w:eastAsia="cs-CZ"/>
        </w:rPr>
        <w:t>ePub</w:t>
      </w:r>
      <w:proofErr w:type="spellEnd"/>
      <w:r w:rsidR="00564E91">
        <w:rPr>
          <w:rFonts w:ascii="Times New Roman" w:hAnsi="Times New Roman" w:cs="Times New Roman"/>
          <w:color w:val="0A0A0A"/>
          <w:shd w:val="clear" w:color="auto" w:fill="FDFDFE"/>
          <w:lang w:eastAsia="cs-CZ"/>
        </w:rPr>
        <w:t>. (str. 11 – 27)</w:t>
      </w:r>
    </w:p>
    <w:p w14:paraId="2412746E" w14:textId="77777777" w:rsidR="0031610C" w:rsidRPr="00C24B53" w:rsidRDefault="0031610C" w:rsidP="0031610C">
      <w:pPr>
        <w:spacing w:after="0"/>
        <w:rPr>
          <w:b/>
        </w:rPr>
      </w:pPr>
      <w:r w:rsidRPr="00C24B53">
        <w:rPr>
          <w:b/>
        </w:rPr>
        <w:t>Doporučená literatura</w:t>
      </w:r>
    </w:p>
    <w:p w14:paraId="73097813" w14:textId="2857AB33" w:rsidR="0031610C" w:rsidRDefault="0031610C" w:rsidP="0031610C">
      <w:pPr>
        <w:spacing w:after="0"/>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 2013,</w:t>
      </w:r>
      <w:r w:rsidRPr="00C3605E">
        <w:rPr>
          <w:color w:val="0A0A0A"/>
          <w:shd w:val="clear" w:color="auto" w:fill="FDFDFE"/>
        </w:rPr>
        <w:t xml:space="preserve"> </w:t>
      </w:r>
      <w:r w:rsidRPr="00E978ED">
        <w:rPr>
          <w:i/>
          <w:color w:val="0A0A0A"/>
          <w:shd w:val="clear" w:color="auto" w:fill="FDFDFE"/>
        </w:rPr>
        <w:t>Finanční matematika pro každého</w:t>
      </w:r>
      <w:r w:rsidR="00564E91">
        <w:rPr>
          <w:color w:val="0A0A0A"/>
          <w:shd w:val="clear" w:color="auto" w:fill="FDFDFE"/>
        </w:rPr>
        <w:t>.</w:t>
      </w:r>
      <w:r>
        <w:rPr>
          <w:color w:val="0A0A0A"/>
          <w:shd w:val="clear" w:color="auto" w:fill="FDFDFE"/>
        </w:rPr>
        <w:t xml:space="preserve"> </w:t>
      </w:r>
      <w:proofErr w:type="spellStart"/>
      <w:r>
        <w:rPr>
          <w:color w:val="0A0A0A"/>
          <w:shd w:val="clear" w:color="auto" w:fill="FDFDFE"/>
        </w:rPr>
        <w:t>Grada</w:t>
      </w:r>
      <w:proofErr w:type="spellEnd"/>
      <w:r>
        <w:rPr>
          <w:color w:val="0A0A0A"/>
          <w:shd w:val="clear" w:color="auto" w:fill="FDFDFE"/>
        </w:rPr>
        <w:t xml:space="preserve"> </w:t>
      </w:r>
      <w:proofErr w:type="spellStart"/>
      <w:r>
        <w:rPr>
          <w:color w:val="0A0A0A"/>
          <w:shd w:val="clear" w:color="auto" w:fill="FDFDFE"/>
        </w:rPr>
        <w:t>Publishing</w:t>
      </w:r>
      <w:proofErr w:type="spellEnd"/>
      <w:r>
        <w:rPr>
          <w:color w:val="0A0A0A"/>
          <w:shd w:val="clear" w:color="auto" w:fill="FDFDFE"/>
        </w:rPr>
        <w:t>, Praha. ISBN 978-80-247-4831-3</w:t>
      </w:r>
      <w:r w:rsidRPr="00C3605E">
        <w:rPr>
          <w:color w:val="0A0A0A"/>
          <w:shd w:val="clear" w:color="auto" w:fill="FDFDFE"/>
        </w:rPr>
        <w:t>.</w:t>
      </w:r>
      <w:r w:rsidR="00564E91">
        <w:rPr>
          <w:color w:val="0A0A0A"/>
          <w:shd w:val="clear" w:color="auto" w:fill="FDFDFE"/>
        </w:rPr>
        <w:t xml:space="preserve"> (str. 24 – 27)</w:t>
      </w:r>
    </w:p>
    <w:p w14:paraId="4D50621E" w14:textId="77777777" w:rsidR="0031610C" w:rsidRDefault="0031610C" w:rsidP="0031610C">
      <w:pPr>
        <w:spacing w:after="0"/>
      </w:pPr>
    </w:p>
    <w:p w14:paraId="1FD1046C" w14:textId="77777777" w:rsidR="0031610C" w:rsidRDefault="0031610C" w:rsidP="0031610C">
      <w:pPr>
        <w:spacing w:after="0"/>
        <w:rPr>
          <w:b/>
        </w:rPr>
      </w:pPr>
    </w:p>
    <w:p w14:paraId="30A36FD0" w14:textId="77777777" w:rsidR="0031610C" w:rsidRDefault="0031610C" w:rsidP="0031610C">
      <w:pPr>
        <w:spacing w:after="0"/>
        <w:rPr>
          <w:b/>
        </w:rPr>
      </w:pPr>
    </w:p>
    <w:p w14:paraId="09054A78" w14:textId="77777777" w:rsidR="0031610C" w:rsidRDefault="0031610C" w:rsidP="0031610C">
      <w:pPr>
        <w:spacing w:after="0"/>
        <w:rPr>
          <w:b/>
        </w:rPr>
      </w:pPr>
    </w:p>
    <w:p w14:paraId="2B069125" w14:textId="77777777" w:rsidR="0031610C" w:rsidRDefault="0031610C" w:rsidP="0031610C">
      <w:pPr>
        <w:spacing w:after="0"/>
        <w:rPr>
          <w:b/>
        </w:rPr>
      </w:pPr>
    </w:p>
    <w:p w14:paraId="35FB1115" w14:textId="77777777" w:rsidR="0031610C" w:rsidRDefault="0031610C" w:rsidP="0031610C">
      <w:pPr>
        <w:spacing w:after="0"/>
        <w:rPr>
          <w:b/>
        </w:rPr>
      </w:pPr>
    </w:p>
    <w:p w14:paraId="7BCB27E5" w14:textId="77777777" w:rsidR="0031610C" w:rsidRDefault="0031610C" w:rsidP="0031610C">
      <w:pPr>
        <w:spacing w:after="0"/>
        <w:rPr>
          <w:b/>
        </w:rPr>
      </w:pPr>
    </w:p>
    <w:p w14:paraId="3BC67128" w14:textId="77777777" w:rsidR="0031610C" w:rsidRDefault="0031610C" w:rsidP="0031610C">
      <w:pPr>
        <w:spacing w:after="0"/>
        <w:rPr>
          <w:b/>
        </w:rPr>
      </w:pPr>
    </w:p>
    <w:p w14:paraId="46EFD3D6" w14:textId="77777777" w:rsidR="0031610C" w:rsidRDefault="0031610C" w:rsidP="0031610C">
      <w:pPr>
        <w:spacing w:after="0"/>
        <w:rPr>
          <w:b/>
        </w:rPr>
      </w:pPr>
    </w:p>
    <w:p w14:paraId="799E9D71" w14:textId="77777777" w:rsidR="0031610C" w:rsidRDefault="0031610C" w:rsidP="0031610C">
      <w:pPr>
        <w:spacing w:after="0"/>
        <w:rPr>
          <w:b/>
        </w:rPr>
      </w:pPr>
    </w:p>
    <w:p w14:paraId="550AFD0C" w14:textId="77777777" w:rsidR="0031610C" w:rsidRDefault="0031610C" w:rsidP="0031610C">
      <w:pPr>
        <w:spacing w:after="0"/>
        <w:rPr>
          <w:b/>
        </w:rPr>
      </w:pPr>
    </w:p>
    <w:p w14:paraId="0B7523E3" w14:textId="77777777" w:rsidR="0095221A" w:rsidRDefault="0095221A" w:rsidP="0031610C">
      <w:pPr>
        <w:spacing w:after="0"/>
        <w:rPr>
          <w:b/>
        </w:rPr>
      </w:pPr>
    </w:p>
    <w:p w14:paraId="27EE7250" w14:textId="77777777" w:rsidR="0095221A" w:rsidRDefault="0095221A" w:rsidP="0031610C">
      <w:pPr>
        <w:spacing w:after="0"/>
        <w:rPr>
          <w:b/>
        </w:rPr>
      </w:pPr>
    </w:p>
    <w:p w14:paraId="219A9F16" w14:textId="77777777" w:rsidR="0031610C" w:rsidRDefault="0031610C" w:rsidP="0031610C">
      <w:pPr>
        <w:spacing w:after="0"/>
        <w:rPr>
          <w:b/>
        </w:rPr>
      </w:pPr>
    </w:p>
    <w:p w14:paraId="3B49DD4A" w14:textId="77777777" w:rsidR="0031610C" w:rsidRPr="00B01635" w:rsidRDefault="0031610C" w:rsidP="0031610C">
      <w:pPr>
        <w:spacing w:after="0"/>
        <w:rPr>
          <w:b/>
        </w:rPr>
      </w:pPr>
    </w:p>
    <w:p w14:paraId="1BBB28A4" w14:textId="77777777" w:rsidR="0031610C" w:rsidRDefault="0031610C" w:rsidP="0031610C">
      <w:pPr>
        <w:pStyle w:val="Nadpis2"/>
        <w:spacing w:before="0" w:after="0"/>
      </w:pPr>
      <w:bookmarkStart w:id="22" w:name="_Toc49946962"/>
      <w:r>
        <w:lastRenderedPageBreak/>
        <w:t>Časové řady</w:t>
      </w:r>
      <w:bookmarkEnd w:id="22"/>
    </w:p>
    <w:p w14:paraId="7612DD5D" w14:textId="77777777" w:rsidR="0031610C" w:rsidRDefault="0031610C" w:rsidP="0031610C">
      <w:pPr>
        <w:spacing w:after="0"/>
      </w:pPr>
    </w:p>
    <w:p w14:paraId="4CC3250E" w14:textId="77777777" w:rsidR="0031610C" w:rsidRPr="006C100E" w:rsidRDefault="0031610C" w:rsidP="0031610C">
      <w:pPr>
        <w:spacing w:after="0"/>
        <w:rPr>
          <w:b/>
          <w:sz w:val="29"/>
          <w:szCs w:val="29"/>
        </w:rPr>
      </w:pPr>
      <w:r w:rsidRPr="006C100E">
        <w:rPr>
          <w:b/>
          <w:sz w:val="29"/>
          <w:szCs w:val="29"/>
        </w:rPr>
        <w:t>Klíčová slova</w:t>
      </w:r>
    </w:p>
    <w:p w14:paraId="7571760E" w14:textId="77777777" w:rsidR="0031610C" w:rsidRPr="00A52F64" w:rsidRDefault="0031610C" w:rsidP="0031610C">
      <w:pPr>
        <w:spacing w:after="0"/>
        <w:rPr>
          <w:iCs/>
        </w:rPr>
      </w:pPr>
      <w:r w:rsidRPr="00A52F64">
        <w:rPr>
          <w:iCs/>
        </w:rPr>
        <w:t>Okamžitá a intervalová časová řada, diference, koeficient růstu.</w:t>
      </w:r>
    </w:p>
    <w:p w14:paraId="1CCAED7A" w14:textId="77777777" w:rsidR="0031610C" w:rsidRDefault="0031610C" w:rsidP="0031610C">
      <w:pPr>
        <w:spacing w:after="0"/>
      </w:pPr>
    </w:p>
    <w:p w14:paraId="3005147F" w14:textId="77777777" w:rsidR="0031610C" w:rsidRPr="006C100E" w:rsidRDefault="0031610C" w:rsidP="0031610C">
      <w:pPr>
        <w:spacing w:after="0"/>
        <w:rPr>
          <w:b/>
          <w:sz w:val="29"/>
          <w:szCs w:val="29"/>
        </w:rPr>
      </w:pPr>
      <w:r w:rsidRPr="006C100E">
        <w:rPr>
          <w:b/>
          <w:sz w:val="29"/>
          <w:szCs w:val="29"/>
        </w:rPr>
        <w:t xml:space="preserve">Cíle kapitoly </w:t>
      </w:r>
    </w:p>
    <w:p w14:paraId="4DF0284C" w14:textId="77777777" w:rsidR="0031610C" w:rsidRPr="00A52F64" w:rsidRDefault="0031610C" w:rsidP="0031610C">
      <w:pPr>
        <w:spacing w:after="0"/>
        <w:rPr>
          <w:iCs/>
        </w:rPr>
      </w:pPr>
      <w:r w:rsidRPr="00A52F64">
        <w:rPr>
          <w:iCs/>
        </w:rPr>
        <w:t>Záměrem této kapitoly je seznámit studenty se základy problematiky časových řad, s postupy pro určení jejich charakteristik a ukazatelů jejich průběhu.</w:t>
      </w:r>
    </w:p>
    <w:p w14:paraId="1146D57C" w14:textId="77777777" w:rsidR="0031610C" w:rsidRDefault="0031610C" w:rsidP="0031610C">
      <w:pPr>
        <w:spacing w:after="0"/>
      </w:pPr>
    </w:p>
    <w:p w14:paraId="6578C2C6" w14:textId="77777777" w:rsidR="0031610C" w:rsidRPr="006C100E" w:rsidRDefault="0031610C" w:rsidP="0031610C">
      <w:pPr>
        <w:spacing w:after="0"/>
        <w:rPr>
          <w:b/>
          <w:sz w:val="29"/>
          <w:szCs w:val="29"/>
        </w:rPr>
      </w:pPr>
      <w:r w:rsidRPr="006C100E">
        <w:rPr>
          <w:b/>
          <w:sz w:val="29"/>
          <w:szCs w:val="29"/>
        </w:rPr>
        <w:t xml:space="preserve">Výstupy z učení </w:t>
      </w:r>
    </w:p>
    <w:p w14:paraId="7F476A61" w14:textId="49357D2F" w:rsidR="0031610C" w:rsidRDefault="008A65B3" w:rsidP="008A65B3">
      <w:pPr>
        <w:pStyle w:val="Odstavecseseznamem"/>
        <w:numPr>
          <w:ilvl w:val="0"/>
          <w:numId w:val="2"/>
        </w:numPr>
      </w:pPr>
      <w:r>
        <w:t>2.2.2</w:t>
      </w:r>
      <w:r w:rsidR="0031610C">
        <w:t xml:space="preserve"> </w:t>
      </w:r>
      <w:r>
        <w:t>P</w:t>
      </w:r>
      <w:r w:rsidRPr="0048076C">
        <w:t>racuje s časovými řadami, sčítá a analyzuje jejich konvergenci</w:t>
      </w:r>
      <w:r>
        <w:t>.</w:t>
      </w:r>
    </w:p>
    <w:p w14:paraId="49DCB362" w14:textId="6A089AF1" w:rsidR="0031610C" w:rsidRDefault="0031610C" w:rsidP="0031610C">
      <w:pPr>
        <w:spacing w:after="0"/>
        <w:rPr>
          <w:b/>
          <w:sz w:val="29"/>
          <w:szCs w:val="29"/>
        </w:rPr>
      </w:pPr>
      <w:r w:rsidRPr="006C100E">
        <w:rPr>
          <w:b/>
          <w:sz w:val="29"/>
          <w:szCs w:val="29"/>
        </w:rPr>
        <w:t>Příklad, uvedení vzorového úkolu</w:t>
      </w:r>
    </w:p>
    <w:p w14:paraId="672CF9DF" w14:textId="77777777" w:rsidR="0067247B" w:rsidRPr="006C100E" w:rsidRDefault="0067247B" w:rsidP="0031610C">
      <w:pPr>
        <w:spacing w:after="0"/>
        <w:rPr>
          <w:b/>
          <w:sz w:val="29"/>
          <w:szCs w:val="29"/>
        </w:rPr>
      </w:pPr>
    </w:p>
    <w:p w14:paraId="32DA8B0C" w14:textId="77777777" w:rsidR="0031610C" w:rsidRDefault="0031610C" w:rsidP="0031610C">
      <w:pPr>
        <w:spacing w:after="0"/>
        <w:rPr>
          <w:rFonts w:eastAsiaTheme="majorEastAsia"/>
          <w:i/>
        </w:rPr>
      </w:pPr>
      <w:r w:rsidRPr="00695173">
        <w:rPr>
          <w:rFonts w:eastAsiaTheme="majorEastAsia"/>
          <w:b/>
        </w:rPr>
        <w:t>Příklad 1</w:t>
      </w:r>
      <w:r>
        <w:rPr>
          <w:rFonts w:eastAsiaTheme="majorEastAsia"/>
          <w:i/>
        </w:rPr>
        <w:t xml:space="preserve">. </w:t>
      </w:r>
    </w:p>
    <w:p w14:paraId="05151A0A" w14:textId="77777777" w:rsidR="0031610C" w:rsidRPr="00FB4BD9" w:rsidRDefault="0031610C" w:rsidP="0031610C">
      <w:pPr>
        <w:rPr>
          <w:rFonts w:eastAsiaTheme="majorEastAsia"/>
        </w:rPr>
      </w:pPr>
      <w:r w:rsidRPr="00FB4BD9">
        <w:rPr>
          <w:rFonts w:eastAsiaTheme="majorEastAsia"/>
        </w:rPr>
        <w:t>Měsíční výroba cementu v ČR během roku 2011 tvoří časovou řadu 536, 384, 727, 789, 817, 798, 817, 816, 817, 765, 675, 358 (v tis. tun). Pro účely srovnání měsíční produkce cementu sestavte časovou řadu produkcí pro standardní měsíc o délce</w:t>
      </w:r>
    </w:p>
    <w:p w14:paraId="15949A79" w14:textId="77777777" w:rsidR="0031610C" w:rsidRPr="00FB4BD9" w:rsidRDefault="0031610C" w:rsidP="0031610C">
      <w:pPr>
        <w:rPr>
          <w:rFonts w:eastAsiaTheme="majorEastAsia"/>
        </w:rPr>
      </w:pPr>
      <w:r>
        <w:rPr>
          <w:rFonts w:eastAsiaTheme="majorEastAsia"/>
        </w:rPr>
        <w:t>a</w:t>
      </w:r>
      <w:r w:rsidRPr="002239BE">
        <w:t>)</w:t>
      </w:r>
      <w:r>
        <w:rPr>
          <w:rFonts w:eastAsiaTheme="majorEastAsia"/>
        </w:rPr>
        <w:t xml:space="preserve"> 30 dnů </w:t>
      </w:r>
      <w:r w:rsidRPr="00FB4BD9">
        <w:rPr>
          <w:rFonts w:eastAsiaTheme="majorEastAsia"/>
        </w:rPr>
        <w:t xml:space="preserve"> </w:t>
      </w:r>
    </w:p>
    <w:p w14:paraId="1D7A040D" w14:textId="6CFA218A" w:rsidR="001D7892" w:rsidRPr="00FB4BD9" w:rsidRDefault="0031610C" w:rsidP="0031610C">
      <w:pPr>
        <w:rPr>
          <w:rFonts w:eastAsiaTheme="majorEastAsia"/>
        </w:rPr>
      </w:pPr>
      <w:r w:rsidRPr="00FB4BD9">
        <w:rPr>
          <w:rFonts w:eastAsiaTheme="majorEastAsia"/>
        </w:rPr>
        <w:t>b</w:t>
      </w:r>
      <w:r w:rsidRPr="002239BE">
        <w:t>)</w:t>
      </w:r>
      <w:r>
        <w:t xml:space="preserve"> </w:t>
      </w:r>
      <w:r w:rsidRPr="00FB4BD9">
        <w:rPr>
          <w:rFonts w:eastAsiaTheme="majorEastAsia"/>
        </w:rPr>
        <w:t>365/12 dnů.</w:t>
      </w:r>
    </w:p>
    <w:p w14:paraId="16451F63" w14:textId="77777777" w:rsidR="0031610C" w:rsidRPr="00695173" w:rsidRDefault="0031610C" w:rsidP="0031610C">
      <w:pPr>
        <w:spacing w:after="0"/>
        <w:rPr>
          <w:rFonts w:eastAsiaTheme="majorEastAsia"/>
          <w:b/>
        </w:rPr>
      </w:pPr>
      <w:r w:rsidRPr="00695173">
        <w:rPr>
          <w:rFonts w:eastAsiaTheme="majorEastAsia"/>
          <w:b/>
        </w:rPr>
        <w:t xml:space="preserve">Řešení: </w:t>
      </w:r>
    </w:p>
    <w:p w14:paraId="74D1D85A" w14:textId="77777777" w:rsidR="0031610C" w:rsidRPr="00FB4BD9" w:rsidRDefault="0031610C" w:rsidP="0031610C">
      <w:pPr>
        <w:autoSpaceDE w:val="0"/>
        <w:autoSpaceDN w:val="0"/>
        <w:adjustRightInd w:val="0"/>
        <w:spacing w:after="0"/>
        <w:rPr>
          <w:rFonts w:eastAsiaTheme="majorEastAsia"/>
        </w:rPr>
      </w:pPr>
      <w:r w:rsidRPr="00FB4BD9">
        <w:rPr>
          <w:rFonts w:eastAsiaTheme="majorEastAsia"/>
        </w:rPr>
        <w:t>Pro očištěnou výrobu v lednu platí:</w:t>
      </w:r>
    </w:p>
    <w:p w14:paraId="3165F3AA" w14:textId="0D387BCE" w:rsidR="0031610C" w:rsidRPr="00FB4BD9" w:rsidRDefault="0031610C" w:rsidP="0049665B">
      <w:pPr>
        <w:pStyle w:val="Odstavecseseznamem"/>
        <w:numPr>
          <w:ilvl w:val="0"/>
          <w:numId w:val="27"/>
        </w:numPr>
        <w:autoSpaceDE w:val="0"/>
        <w:autoSpaceDN w:val="0"/>
        <w:adjustRightInd w:val="0"/>
        <w:spacing w:after="0"/>
        <w:ind w:left="426" w:hanging="426"/>
        <w:jc w:val="left"/>
        <w:rPr>
          <w:rFonts w:eastAsiaTheme="majorEastAsia"/>
        </w:rPr>
      </w:pPr>
      <w:r w:rsidRPr="00FB4BD9">
        <w:rPr>
          <w:rFonts w:eastAsiaTheme="majorEastAsia"/>
        </w:rPr>
        <w:t>pro standardní měsíc o délce 30 dnů:</w:t>
      </w:r>
    </w:p>
    <w:p w14:paraId="2A51D787" w14:textId="33E96A19" w:rsidR="00864179" w:rsidRDefault="00283274" w:rsidP="00864179">
      <w:pPr>
        <w:spacing w:after="0"/>
        <w:ind w:left="2124" w:firstLine="708"/>
        <w:jc w:val="center"/>
      </w:pPr>
      <m:oMath>
        <m:f>
          <m:fPr>
            <m:ctrlPr>
              <w:rPr>
                <w:rFonts w:ascii="Cambria Math" w:eastAsiaTheme="majorEastAsia" w:hAnsi="Cambria Math"/>
              </w:rPr>
            </m:ctrlPr>
          </m:fPr>
          <m:num>
            <m:r>
              <m:rPr>
                <m:sty m:val="p"/>
              </m:rPr>
              <w:rPr>
                <w:rFonts w:ascii="Cambria Math" w:eastAsiaTheme="majorEastAsia" w:hAnsi="Cambria Math"/>
              </w:rPr>
              <m:t>536</m:t>
            </m:r>
          </m:num>
          <m:den>
            <m:r>
              <m:rPr>
                <m:sty m:val="p"/>
              </m:rPr>
              <w:rPr>
                <w:rFonts w:ascii="Cambria Math" w:eastAsiaTheme="majorEastAsia" w:hAnsi="Cambria Math"/>
              </w:rPr>
              <m:t>31</m:t>
            </m:r>
          </m:den>
        </m:f>
        <m:r>
          <w:rPr>
            <w:rFonts w:ascii="Cambria Math" w:hAnsi="Cambria Math"/>
          </w:rPr>
          <m:t>∙</m:t>
        </m:r>
        <m:r>
          <m:rPr>
            <m:sty m:val="p"/>
          </m:rPr>
          <w:rPr>
            <w:rFonts w:ascii="Cambria Math" w:eastAsiaTheme="majorEastAsia" w:hAnsi="Cambria Math"/>
          </w:rPr>
          <m:t xml:space="preserve">30=518,71 </m:t>
        </m:r>
      </m:oMath>
      <w:r w:rsidR="0031610C">
        <w:rPr>
          <w:rFonts w:eastAsiaTheme="majorEastAsia"/>
        </w:rPr>
        <w:t>tun</w:t>
      </w:r>
      <w:r w:rsidR="001D7892">
        <w:rPr>
          <w:rFonts w:eastAsiaTheme="majorEastAsia"/>
        </w:rPr>
        <w:t>,</w:t>
      </w:r>
      <w:r w:rsidR="00864179">
        <w:rPr>
          <w:rFonts w:eastAsiaTheme="majorEastAsia"/>
        </w:rPr>
        <w:tab/>
      </w:r>
      <w:r w:rsidR="00864179">
        <w:rPr>
          <w:rFonts w:eastAsiaTheme="majorEastAsia"/>
        </w:rPr>
        <w:tab/>
      </w:r>
      <w:r w:rsidR="00864179">
        <w:rPr>
          <w:rFonts w:eastAsiaTheme="majorEastAsia"/>
        </w:rPr>
        <w:tab/>
      </w:r>
      <w:r w:rsidR="00864179">
        <w:rPr>
          <w:rFonts w:eastAsiaTheme="majorEastAsia"/>
        </w:rPr>
        <w:tab/>
      </w:r>
      <w:r w:rsidR="00864179">
        <w:rPr>
          <w:rFonts w:ascii="TimesNewRomanPSMT" w:hAnsi="TimesNewRomanPSMT" w:cs="TimesNewRomanPSMT"/>
          <w:szCs w:val="24"/>
        </w:rPr>
        <w:t>(4.3.1)</w:t>
      </w:r>
    </w:p>
    <w:p w14:paraId="44EF95B3" w14:textId="586B6014" w:rsidR="001D7892" w:rsidRDefault="001D7892" w:rsidP="001D7892">
      <w:pPr>
        <w:autoSpaceDE w:val="0"/>
        <w:autoSpaceDN w:val="0"/>
        <w:adjustRightInd w:val="0"/>
        <w:spacing w:after="0"/>
        <w:jc w:val="center"/>
        <w:rPr>
          <w:rFonts w:eastAsiaTheme="majorEastAsia"/>
        </w:rPr>
      </w:pPr>
    </w:p>
    <w:p w14:paraId="08E90790" w14:textId="12B42AB3" w:rsidR="001D7892" w:rsidRDefault="001D7892" w:rsidP="001D7892">
      <w:pPr>
        <w:autoSpaceDE w:val="0"/>
        <w:autoSpaceDN w:val="0"/>
        <w:adjustRightInd w:val="0"/>
        <w:spacing w:after="0"/>
        <w:rPr>
          <w:rFonts w:eastAsiaTheme="majorEastAsia"/>
        </w:rPr>
      </w:pPr>
      <w:proofErr w:type="gramStart"/>
      <w:r>
        <w:rPr>
          <w:rFonts w:eastAsiaTheme="majorEastAsia"/>
        </w:rPr>
        <w:t>b)   pro</w:t>
      </w:r>
      <w:proofErr w:type="gramEnd"/>
      <w:r>
        <w:rPr>
          <w:rFonts w:eastAsiaTheme="majorEastAsia"/>
        </w:rPr>
        <w:t xml:space="preserve"> situaci </w:t>
      </w:r>
      <w:r w:rsidRPr="00FB4BD9">
        <w:rPr>
          <w:rFonts w:eastAsiaTheme="majorEastAsia"/>
        </w:rPr>
        <w:t>365/12 dnů</w:t>
      </w:r>
      <w:r>
        <w:rPr>
          <w:rFonts w:eastAsiaTheme="majorEastAsia"/>
        </w:rPr>
        <w:t>:</w:t>
      </w:r>
    </w:p>
    <w:p w14:paraId="7EC42011" w14:textId="4BDB3768" w:rsidR="0031610C" w:rsidRPr="001D7892" w:rsidRDefault="00283274" w:rsidP="00864179">
      <w:pPr>
        <w:autoSpaceDE w:val="0"/>
        <w:autoSpaceDN w:val="0"/>
        <w:adjustRightInd w:val="0"/>
        <w:spacing w:after="0"/>
        <w:ind w:left="2124" w:firstLine="708"/>
        <w:jc w:val="center"/>
        <w:rPr>
          <w:rFonts w:eastAsiaTheme="majorEastAsia"/>
        </w:rPr>
      </w:pPr>
      <m:oMath>
        <m:f>
          <m:fPr>
            <m:ctrlPr>
              <w:rPr>
                <w:rFonts w:ascii="Cambria Math" w:eastAsiaTheme="majorEastAsia" w:hAnsi="Cambria Math"/>
              </w:rPr>
            </m:ctrlPr>
          </m:fPr>
          <m:num>
            <m:r>
              <m:rPr>
                <m:sty m:val="p"/>
              </m:rPr>
              <w:rPr>
                <w:rFonts w:ascii="Cambria Math" w:eastAsiaTheme="majorEastAsia" w:hAnsi="Cambria Math"/>
              </w:rPr>
              <m:t>536</m:t>
            </m:r>
          </m:num>
          <m:den>
            <m:r>
              <m:rPr>
                <m:sty m:val="p"/>
              </m:rPr>
              <w:rPr>
                <w:rFonts w:ascii="Cambria Math" w:eastAsiaTheme="majorEastAsia" w:hAnsi="Cambria Math"/>
              </w:rPr>
              <m:t>31</m:t>
            </m:r>
          </m:den>
        </m:f>
        <m:r>
          <m:rPr>
            <m:sty m:val="p"/>
          </m:rPr>
          <w:rPr>
            <w:rFonts w:ascii="Cambria Math" w:eastAsiaTheme="majorEastAsia" w:hAnsi="Cambria Math"/>
          </w:rPr>
          <m:t>⋅</m:t>
        </m:r>
        <m:f>
          <m:fPr>
            <m:ctrlPr>
              <w:rPr>
                <w:rFonts w:ascii="Cambria Math" w:eastAsiaTheme="majorEastAsia" w:hAnsi="Cambria Math"/>
              </w:rPr>
            </m:ctrlPr>
          </m:fPr>
          <m:num>
            <m:r>
              <m:rPr>
                <m:sty m:val="p"/>
              </m:rPr>
              <w:rPr>
                <w:rFonts w:ascii="Cambria Math" w:eastAsiaTheme="majorEastAsia" w:hAnsi="Cambria Math"/>
              </w:rPr>
              <m:t>365</m:t>
            </m:r>
          </m:num>
          <m:den>
            <m:r>
              <m:rPr>
                <m:sty m:val="p"/>
              </m:rPr>
              <w:rPr>
                <w:rFonts w:ascii="Cambria Math" w:eastAsiaTheme="majorEastAsia" w:hAnsi="Cambria Math"/>
              </w:rPr>
              <m:t>12</m:t>
            </m:r>
          </m:den>
        </m:f>
        <m:r>
          <m:rPr>
            <m:sty m:val="p"/>
          </m:rPr>
          <w:rPr>
            <w:rFonts w:ascii="Cambria Math" w:eastAsiaTheme="majorEastAsia" w:hAnsi="Cambria Math"/>
          </w:rPr>
          <m:t xml:space="preserve">=525,21 </m:t>
        </m:r>
      </m:oMath>
      <w:r w:rsidR="0031610C" w:rsidRPr="001D7892">
        <w:rPr>
          <w:rFonts w:eastAsiaTheme="majorEastAsia"/>
        </w:rPr>
        <w:t>tun</w:t>
      </w:r>
      <w:r w:rsidR="001D7892">
        <w:rPr>
          <w:rFonts w:eastAsiaTheme="majorEastAsia"/>
        </w:rPr>
        <w:t>.</w:t>
      </w:r>
      <w:r w:rsidR="00864179">
        <w:rPr>
          <w:rFonts w:eastAsiaTheme="majorEastAsia"/>
        </w:rPr>
        <w:tab/>
      </w:r>
      <w:r w:rsidR="00864179">
        <w:rPr>
          <w:rFonts w:eastAsiaTheme="majorEastAsia"/>
        </w:rPr>
        <w:tab/>
      </w:r>
      <w:r w:rsidR="00864179">
        <w:rPr>
          <w:rFonts w:eastAsiaTheme="majorEastAsia"/>
        </w:rPr>
        <w:tab/>
      </w:r>
      <w:r w:rsidR="00864179">
        <w:rPr>
          <w:rFonts w:eastAsiaTheme="majorEastAsia"/>
        </w:rPr>
        <w:tab/>
      </w:r>
      <w:r w:rsidR="00864179">
        <w:rPr>
          <w:rFonts w:ascii="TimesNewRomanPSMT" w:hAnsi="TimesNewRomanPSMT" w:cs="TimesNewRomanPSMT"/>
          <w:szCs w:val="24"/>
        </w:rPr>
        <w:t>(4.3.2)</w:t>
      </w:r>
    </w:p>
    <w:p w14:paraId="450F2795" w14:textId="77777777" w:rsidR="0031610C" w:rsidRPr="00FB4BD9" w:rsidRDefault="0031610C" w:rsidP="0031610C">
      <w:pPr>
        <w:autoSpaceDE w:val="0"/>
        <w:autoSpaceDN w:val="0"/>
        <w:adjustRightInd w:val="0"/>
        <w:spacing w:after="0"/>
        <w:rPr>
          <w:rFonts w:eastAsiaTheme="majorEastAsia"/>
        </w:rPr>
      </w:pPr>
      <w:r w:rsidRPr="00FB4BD9">
        <w:rPr>
          <w:rFonts w:eastAsiaTheme="majorEastAsia"/>
        </w:rPr>
        <w:t>Pro další měsíce provedeme očištění podobně. Všechny výchozí i očištěné údaje jsou uvedeny následující tabulce:</w:t>
      </w:r>
    </w:p>
    <w:p w14:paraId="716E5F42" w14:textId="77777777" w:rsidR="0031610C" w:rsidRDefault="0031610C" w:rsidP="0031610C">
      <w:pPr>
        <w:autoSpaceDE w:val="0"/>
        <w:autoSpaceDN w:val="0"/>
        <w:adjustRightInd w:val="0"/>
        <w:spacing w:after="0"/>
        <w:rPr>
          <w:rFonts w:ascii="TimesNewRomanPS-BoldMT" w:eastAsiaTheme="minorHAnsi" w:hAnsi="TimesNewRomanPS-BoldMT" w:cs="TimesNewRomanPS-BoldMT"/>
          <w:bCs/>
          <w:szCs w:val="24"/>
          <w:highlight w:val="yellow"/>
        </w:rPr>
      </w:pPr>
      <w:r>
        <w:rPr>
          <w:noProof/>
          <w:lang w:eastAsia="cs-CZ"/>
        </w:rPr>
        <w:lastRenderedPageBreak/>
        <w:drawing>
          <wp:inline distT="0" distB="0" distL="0" distR="0" wp14:anchorId="6C73324D" wp14:editId="685BDFDC">
            <wp:extent cx="5762625" cy="29337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BEBA8EAE-BF5A-486C-A8C5-ECC9F3942E4B}">
                          <a14:imgProps xmlns:a14="http://schemas.microsoft.com/office/drawing/2010/main">
                            <a14:imgLayer r:embed="rId5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62625" cy="2933700"/>
                    </a:xfrm>
                    <a:prstGeom prst="rect">
                      <a:avLst/>
                    </a:prstGeom>
                    <a:noFill/>
                    <a:ln>
                      <a:noFill/>
                    </a:ln>
                  </pic:spPr>
                </pic:pic>
              </a:graphicData>
            </a:graphic>
          </wp:inline>
        </w:drawing>
      </w:r>
    </w:p>
    <w:p w14:paraId="008251B6" w14:textId="68E9E20D" w:rsidR="00F0391E" w:rsidRPr="0011339E" w:rsidRDefault="00F0391E" w:rsidP="0011339E">
      <w:pPr>
        <w:rPr>
          <w:szCs w:val="24"/>
        </w:rPr>
      </w:pPr>
      <w:r>
        <w:t>Tabulka 4.3.1</w:t>
      </w:r>
      <w:r w:rsidR="0011339E">
        <w:t xml:space="preserve">. Očištěné údaje pro výrobu cementu v roce 2011. Zdroj: </w:t>
      </w:r>
      <w:r w:rsidR="0011339E" w:rsidRPr="00E563DF">
        <w:rPr>
          <w:szCs w:val="24"/>
        </w:rPr>
        <w:t>ARLT,</w:t>
      </w:r>
      <w:r w:rsidR="0011339E">
        <w:rPr>
          <w:szCs w:val="24"/>
        </w:rPr>
        <w:t xml:space="preserve"> J., M. ARLTOVÁ a E. RULÍKOVÁ, 2004</w:t>
      </w:r>
      <w:r w:rsidR="0011339E" w:rsidRPr="00E563DF">
        <w:rPr>
          <w:szCs w:val="24"/>
        </w:rPr>
        <w:t xml:space="preserve">. </w:t>
      </w:r>
      <w:r w:rsidR="0011339E" w:rsidRPr="0011339E">
        <w:rPr>
          <w:i/>
          <w:szCs w:val="24"/>
        </w:rPr>
        <w:t>Analýza ekonomických časových řad s příklady</w:t>
      </w:r>
      <w:r w:rsidR="0011339E" w:rsidRPr="00E563DF">
        <w:rPr>
          <w:szCs w:val="24"/>
        </w:rPr>
        <w:t xml:space="preserve">. Praha: </w:t>
      </w:r>
      <w:proofErr w:type="spellStart"/>
      <w:r w:rsidR="0011339E" w:rsidRPr="00E563DF">
        <w:rPr>
          <w:szCs w:val="24"/>
        </w:rPr>
        <w:t>Oeconomica</w:t>
      </w:r>
      <w:proofErr w:type="spellEnd"/>
      <w:r w:rsidR="0011339E">
        <w:rPr>
          <w:szCs w:val="24"/>
        </w:rPr>
        <w:t xml:space="preserve"> </w:t>
      </w:r>
      <w:r w:rsidR="0011339E" w:rsidRPr="00E563DF">
        <w:rPr>
          <w:szCs w:val="24"/>
        </w:rPr>
        <w:t xml:space="preserve">(str. 20 – </w:t>
      </w:r>
      <w:r w:rsidR="0011339E">
        <w:rPr>
          <w:szCs w:val="24"/>
        </w:rPr>
        <w:t>4</w:t>
      </w:r>
      <w:r w:rsidR="0011339E" w:rsidRPr="00E563DF">
        <w:rPr>
          <w:szCs w:val="24"/>
        </w:rPr>
        <w:t>6)</w:t>
      </w:r>
    </w:p>
    <w:p w14:paraId="344CC730" w14:textId="77777777" w:rsidR="00F0391E" w:rsidRPr="003C7F69" w:rsidRDefault="00F0391E" w:rsidP="00F0391E">
      <w:pPr>
        <w:autoSpaceDE w:val="0"/>
        <w:autoSpaceDN w:val="0"/>
        <w:adjustRightInd w:val="0"/>
        <w:spacing w:after="0"/>
        <w:jc w:val="center"/>
        <w:rPr>
          <w:rFonts w:ascii="TimesNewRomanPS-BoldMT" w:eastAsiaTheme="minorHAnsi" w:hAnsi="TimesNewRomanPS-BoldMT" w:cs="TimesNewRomanPS-BoldMT"/>
          <w:bCs/>
          <w:szCs w:val="24"/>
          <w:highlight w:val="yellow"/>
        </w:rPr>
      </w:pPr>
    </w:p>
    <w:p w14:paraId="29C09DC8" w14:textId="3DE1FDF7" w:rsidR="00CF5B3D" w:rsidRDefault="00CF5B3D" w:rsidP="00CF5B3D">
      <w:pPr>
        <w:spacing w:after="0"/>
        <w:rPr>
          <w:rFonts w:eastAsiaTheme="majorEastAsia"/>
          <w:i/>
        </w:rPr>
      </w:pPr>
      <w:r>
        <w:rPr>
          <w:rFonts w:eastAsiaTheme="majorEastAsia"/>
          <w:b/>
        </w:rPr>
        <w:t>Příklad 2</w:t>
      </w:r>
      <w:r>
        <w:rPr>
          <w:rFonts w:eastAsiaTheme="majorEastAsia"/>
          <w:i/>
        </w:rPr>
        <w:t xml:space="preserve">. </w:t>
      </w:r>
    </w:p>
    <w:p w14:paraId="52E59B86" w14:textId="77777777" w:rsidR="001D7892" w:rsidRDefault="00CF5B3D" w:rsidP="00CF5B3D">
      <w:pPr>
        <w:spacing w:after="0"/>
        <w:rPr>
          <w:rFonts w:eastAsiaTheme="majorEastAsia"/>
        </w:rPr>
      </w:pPr>
      <w:r w:rsidRPr="00FB4BD9">
        <w:rPr>
          <w:rFonts w:eastAsiaTheme="majorEastAsia"/>
        </w:rPr>
        <w:t>Průměrná hrubá měsíční nominální mzda v Ústeckém kraji za roky 2004</w:t>
      </w:r>
      <w:r>
        <w:rPr>
          <w:rFonts w:eastAsiaTheme="majorEastAsia"/>
        </w:rPr>
        <w:t xml:space="preserve"> </w:t>
      </w:r>
      <w:r w:rsidRPr="00FB4BD9">
        <w:rPr>
          <w:rFonts w:eastAsiaTheme="majorEastAsia"/>
        </w:rPr>
        <w:t>-</w:t>
      </w:r>
      <w:r>
        <w:rPr>
          <w:rFonts w:eastAsiaTheme="majorEastAsia"/>
        </w:rPr>
        <w:t xml:space="preserve"> 200</w:t>
      </w:r>
      <w:r w:rsidRPr="00FB4BD9">
        <w:rPr>
          <w:rFonts w:eastAsiaTheme="majorEastAsia"/>
        </w:rPr>
        <w:t>8 je</w:t>
      </w:r>
      <w:r w:rsidR="001D7892">
        <w:rPr>
          <w:rFonts w:eastAsiaTheme="majorEastAsia"/>
        </w:rPr>
        <w:t xml:space="preserve"> uvedena</w:t>
      </w:r>
    </w:p>
    <w:p w14:paraId="01E5235E" w14:textId="4C9994C3" w:rsidR="00CF5B3D" w:rsidRPr="00FB4BD9" w:rsidRDefault="00CF5B3D" w:rsidP="00CF5B3D">
      <w:pPr>
        <w:spacing w:after="0"/>
        <w:rPr>
          <w:rFonts w:eastAsiaTheme="majorEastAsia"/>
        </w:rPr>
      </w:pPr>
      <w:r w:rsidRPr="00FB4BD9">
        <w:rPr>
          <w:rFonts w:eastAsiaTheme="majorEastAsia"/>
        </w:rPr>
        <w:t xml:space="preserve">v následující tabulce. </w:t>
      </w:r>
    </w:p>
    <w:tbl>
      <w:tblPr>
        <w:tblW w:w="1920" w:type="dxa"/>
        <w:jc w:val="center"/>
        <w:tblCellMar>
          <w:left w:w="70" w:type="dxa"/>
          <w:right w:w="70" w:type="dxa"/>
        </w:tblCellMar>
        <w:tblLook w:val="04A0" w:firstRow="1" w:lastRow="0" w:firstColumn="1" w:lastColumn="0" w:noHBand="0" w:noVBand="1"/>
      </w:tblPr>
      <w:tblGrid>
        <w:gridCol w:w="960"/>
        <w:gridCol w:w="960"/>
      </w:tblGrid>
      <w:tr w:rsidR="00CF5B3D" w:rsidRPr="00A916B0" w14:paraId="70F39556" w14:textId="77777777" w:rsidTr="00F0391E">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A704A" w14:textId="77777777" w:rsidR="00CF5B3D" w:rsidRPr="00A916B0" w:rsidRDefault="00CF5B3D" w:rsidP="00CF5B3D">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 xml:space="preserve">rok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002A7FE" w14:textId="77777777" w:rsidR="00CF5B3D" w:rsidRPr="00A916B0" w:rsidRDefault="00CF5B3D" w:rsidP="00CF5B3D">
            <w:pPr>
              <w:spacing w:after="0" w:line="240" w:lineRule="auto"/>
              <w:jc w:val="center"/>
              <w:rPr>
                <w:rFonts w:eastAsia="Times New Roman"/>
                <w:color w:val="000000"/>
                <w:szCs w:val="24"/>
                <w:lang w:eastAsia="cs-CZ"/>
              </w:rPr>
            </w:pPr>
            <w:r w:rsidRPr="00A916B0">
              <w:rPr>
                <w:rFonts w:eastAsia="Times New Roman"/>
                <w:color w:val="000000"/>
                <w:szCs w:val="24"/>
                <w:lang w:eastAsia="cs-CZ"/>
              </w:rPr>
              <w:t xml:space="preserve"> mzda </w:t>
            </w:r>
          </w:p>
        </w:tc>
      </w:tr>
      <w:tr w:rsidR="00CF5B3D" w:rsidRPr="00A916B0" w14:paraId="243C9DA6" w14:textId="77777777" w:rsidTr="00F039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B4EAD2" w14:textId="77777777" w:rsidR="00CF5B3D" w:rsidRPr="00A916B0" w:rsidRDefault="00CF5B3D" w:rsidP="00CF5B3D">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2004</w:t>
            </w:r>
          </w:p>
        </w:tc>
        <w:tc>
          <w:tcPr>
            <w:tcW w:w="960" w:type="dxa"/>
            <w:tcBorders>
              <w:top w:val="nil"/>
              <w:left w:val="nil"/>
              <w:bottom w:val="single" w:sz="4" w:space="0" w:color="auto"/>
              <w:right w:val="single" w:sz="4" w:space="0" w:color="auto"/>
            </w:tcBorders>
            <w:shd w:val="clear" w:color="auto" w:fill="auto"/>
            <w:noWrap/>
            <w:vAlign w:val="center"/>
            <w:hideMark/>
          </w:tcPr>
          <w:p w14:paraId="76A14763" w14:textId="77777777" w:rsidR="00CF5B3D" w:rsidRPr="00A916B0" w:rsidRDefault="00CF5B3D" w:rsidP="00CF5B3D">
            <w:pPr>
              <w:spacing w:after="0" w:line="240" w:lineRule="auto"/>
              <w:jc w:val="center"/>
              <w:rPr>
                <w:rFonts w:eastAsia="Times New Roman"/>
                <w:color w:val="000000"/>
                <w:szCs w:val="24"/>
                <w:lang w:eastAsia="cs-CZ"/>
              </w:rPr>
            </w:pPr>
            <w:r w:rsidRPr="00A916B0">
              <w:rPr>
                <w:rFonts w:eastAsia="Times New Roman"/>
                <w:color w:val="000000"/>
                <w:szCs w:val="24"/>
                <w:lang w:eastAsia="cs-CZ"/>
              </w:rPr>
              <w:t>15 322</w:t>
            </w:r>
          </w:p>
        </w:tc>
      </w:tr>
      <w:tr w:rsidR="00CF5B3D" w:rsidRPr="00A916B0" w14:paraId="28B43FE9" w14:textId="77777777" w:rsidTr="00F039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78A65F" w14:textId="77777777" w:rsidR="00CF5B3D" w:rsidRPr="00A916B0" w:rsidRDefault="00CF5B3D" w:rsidP="00CF5B3D">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2005</w:t>
            </w:r>
          </w:p>
        </w:tc>
        <w:tc>
          <w:tcPr>
            <w:tcW w:w="960" w:type="dxa"/>
            <w:tcBorders>
              <w:top w:val="nil"/>
              <w:left w:val="nil"/>
              <w:bottom w:val="single" w:sz="4" w:space="0" w:color="auto"/>
              <w:right w:val="single" w:sz="4" w:space="0" w:color="auto"/>
            </w:tcBorders>
            <w:shd w:val="clear" w:color="auto" w:fill="auto"/>
            <w:noWrap/>
            <w:vAlign w:val="center"/>
            <w:hideMark/>
          </w:tcPr>
          <w:p w14:paraId="639365C6" w14:textId="77777777" w:rsidR="00CF5B3D" w:rsidRPr="00A916B0" w:rsidRDefault="00CF5B3D" w:rsidP="00CF5B3D">
            <w:pPr>
              <w:spacing w:after="0" w:line="240" w:lineRule="auto"/>
              <w:jc w:val="center"/>
              <w:rPr>
                <w:rFonts w:eastAsia="Times New Roman"/>
                <w:color w:val="000000"/>
                <w:szCs w:val="24"/>
                <w:lang w:eastAsia="cs-CZ"/>
              </w:rPr>
            </w:pPr>
            <w:r w:rsidRPr="00A916B0">
              <w:rPr>
                <w:rFonts w:eastAsia="Times New Roman"/>
                <w:color w:val="000000"/>
                <w:szCs w:val="24"/>
                <w:lang w:eastAsia="cs-CZ"/>
              </w:rPr>
              <w:t>16 345</w:t>
            </w:r>
          </w:p>
        </w:tc>
      </w:tr>
      <w:tr w:rsidR="00CF5B3D" w:rsidRPr="00A916B0" w14:paraId="5F396E2F" w14:textId="77777777" w:rsidTr="00F039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04A576" w14:textId="77777777" w:rsidR="00CF5B3D" w:rsidRPr="00A916B0" w:rsidRDefault="00CF5B3D" w:rsidP="00CF5B3D">
            <w:pPr>
              <w:spacing w:after="0" w:line="240" w:lineRule="auto"/>
              <w:jc w:val="center"/>
              <w:rPr>
                <w:rFonts w:eastAsia="Times New Roman"/>
                <w:color w:val="000000"/>
                <w:szCs w:val="24"/>
                <w:lang w:eastAsia="cs-CZ"/>
              </w:rPr>
            </w:pPr>
            <w:r w:rsidRPr="00A916B0">
              <w:rPr>
                <w:rFonts w:eastAsia="Times New Roman"/>
                <w:color w:val="000000"/>
                <w:szCs w:val="24"/>
                <w:lang w:eastAsia="cs-CZ"/>
              </w:rPr>
              <w:t>2006</w:t>
            </w:r>
          </w:p>
        </w:tc>
        <w:tc>
          <w:tcPr>
            <w:tcW w:w="960" w:type="dxa"/>
            <w:tcBorders>
              <w:top w:val="nil"/>
              <w:left w:val="nil"/>
              <w:bottom w:val="single" w:sz="4" w:space="0" w:color="auto"/>
              <w:right w:val="single" w:sz="4" w:space="0" w:color="auto"/>
            </w:tcBorders>
            <w:shd w:val="clear" w:color="auto" w:fill="auto"/>
            <w:noWrap/>
            <w:vAlign w:val="center"/>
            <w:hideMark/>
          </w:tcPr>
          <w:p w14:paraId="1B4C7537" w14:textId="77777777" w:rsidR="00CF5B3D" w:rsidRPr="00A916B0" w:rsidRDefault="00CF5B3D" w:rsidP="00CF5B3D">
            <w:pPr>
              <w:spacing w:after="0" w:line="240" w:lineRule="auto"/>
              <w:jc w:val="center"/>
              <w:rPr>
                <w:rFonts w:eastAsia="Times New Roman"/>
                <w:color w:val="000000"/>
                <w:szCs w:val="24"/>
                <w:lang w:eastAsia="cs-CZ"/>
              </w:rPr>
            </w:pPr>
            <w:r w:rsidRPr="00A916B0">
              <w:rPr>
                <w:rFonts w:eastAsia="Times New Roman"/>
                <w:color w:val="000000"/>
                <w:szCs w:val="24"/>
                <w:lang w:eastAsia="cs-CZ"/>
              </w:rPr>
              <w:t>17 113</w:t>
            </w:r>
          </w:p>
        </w:tc>
      </w:tr>
      <w:tr w:rsidR="00CF5B3D" w:rsidRPr="00A916B0" w14:paraId="2A290454" w14:textId="77777777" w:rsidTr="00F039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44EB8C" w14:textId="77777777" w:rsidR="00CF5B3D" w:rsidRPr="00A916B0" w:rsidRDefault="00CF5B3D" w:rsidP="00CF5B3D">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2007</w:t>
            </w:r>
          </w:p>
        </w:tc>
        <w:tc>
          <w:tcPr>
            <w:tcW w:w="960" w:type="dxa"/>
            <w:tcBorders>
              <w:top w:val="nil"/>
              <w:left w:val="nil"/>
              <w:bottom w:val="single" w:sz="4" w:space="0" w:color="auto"/>
              <w:right w:val="single" w:sz="4" w:space="0" w:color="auto"/>
            </w:tcBorders>
            <w:shd w:val="clear" w:color="auto" w:fill="auto"/>
            <w:noWrap/>
            <w:vAlign w:val="center"/>
            <w:hideMark/>
          </w:tcPr>
          <w:p w14:paraId="240D37F9" w14:textId="77777777" w:rsidR="00CF5B3D" w:rsidRPr="00A916B0" w:rsidRDefault="00CF5B3D" w:rsidP="00CF5B3D">
            <w:pPr>
              <w:spacing w:after="0" w:line="240" w:lineRule="auto"/>
              <w:jc w:val="center"/>
              <w:rPr>
                <w:rFonts w:eastAsia="Times New Roman"/>
                <w:color w:val="000000"/>
                <w:szCs w:val="24"/>
                <w:lang w:eastAsia="cs-CZ"/>
              </w:rPr>
            </w:pPr>
            <w:r w:rsidRPr="00A916B0">
              <w:rPr>
                <w:rFonts w:eastAsia="Times New Roman"/>
                <w:color w:val="000000"/>
                <w:szCs w:val="24"/>
                <w:lang w:eastAsia="cs-CZ"/>
              </w:rPr>
              <w:t>19 606</w:t>
            </w:r>
          </w:p>
        </w:tc>
      </w:tr>
      <w:tr w:rsidR="00CF5B3D" w:rsidRPr="00A916B0" w14:paraId="70987CDE" w14:textId="77777777" w:rsidTr="00F039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97DF30" w14:textId="77777777" w:rsidR="00CF5B3D" w:rsidRPr="00A916B0" w:rsidRDefault="00CF5B3D" w:rsidP="00CF5B3D">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2008</w:t>
            </w:r>
          </w:p>
        </w:tc>
        <w:tc>
          <w:tcPr>
            <w:tcW w:w="960" w:type="dxa"/>
            <w:tcBorders>
              <w:top w:val="nil"/>
              <w:left w:val="nil"/>
              <w:bottom w:val="single" w:sz="4" w:space="0" w:color="auto"/>
              <w:right w:val="single" w:sz="4" w:space="0" w:color="auto"/>
            </w:tcBorders>
            <w:shd w:val="clear" w:color="auto" w:fill="auto"/>
            <w:noWrap/>
            <w:vAlign w:val="bottom"/>
            <w:hideMark/>
          </w:tcPr>
          <w:p w14:paraId="1759F1A8" w14:textId="77777777" w:rsidR="00CF5B3D" w:rsidRPr="00A916B0" w:rsidRDefault="00CF5B3D" w:rsidP="00CF5B3D">
            <w:pPr>
              <w:spacing w:after="0" w:line="240" w:lineRule="auto"/>
              <w:jc w:val="center"/>
              <w:rPr>
                <w:rFonts w:eastAsia="Times New Roman"/>
                <w:color w:val="000000"/>
                <w:szCs w:val="24"/>
                <w:lang w:eastAsia="cs-CZ"/>
              </w:rPr>
            </w:pPr>
            <w:r w:rsidRPr="00A916B0">
              <w:rPr>
                <w:rFonts w:eastAsia="Times New Roman"/>
                <w:color w:val="000000"/>
                <w:szCs w:val="24"/>
                <w:lang w:eastAsia="cs-CZ"/>
              </w:rPr>
              <w:t>20 962</w:t>
            </w:r>
          </w:p>
        </w:tc>
      </w:tr>
    </w:tbl>
    <w:p w14:paraId="6EC441EC" w14:textId="77777777" w:rsidR="00F0391E" w:rsidRDefault="00F0391E" w:rsidP="00F0391E">
      <w:pPr>
        <w:spacing w:after="0"/>
        <w:jc w:val="center"/>
      </w:pPr>
    </w:p>
    <w:p w14:paraId="2E8CE89B" w14:textId="190A2AB7" w:rsidR="00F0391E" w:rsidRDefault="00F0391E" w:rsidP="007627E6">
      <w:pPr>
        <w:spacing w:after="0"/>
        <w:jc w:val="left"/>
        <w:rPr>
          <w:szCs w:val="24"/>
        </w:rPr>
      </w:pPr>
      <w:r>
        <w:t>Tabulka 4.3.2</w:t>
      </w:r>
      <w:r w:rsidR="007627E6">
        <w:t xml:space="preserve">. Průměrná hrubá měsíční mzda v Ústeckém kraji za roky 2004 – 2008. Zdroj: </w:t>
      </w:r>
      <w:r w:rsidR="007627E6">
        <w:rPr>
          <w:szCs w:val="24"/>
        </w:rPr>
        <w:t>ARLTOVÁ a E. RULÍKOVÁ, 2004</w:t>
      </w:r>
      <w:r w:rsidR="007627E6" w:rsidRPr="00E563DF">
        <w:rPr>
          <w:szCs w:val="24"/>
        </w:rPr>
        <w:t xml:space="preserve">. </w:t>
      </w:r>
      <w:r w:rsidR="007627E6" w:rsidRPr="0011339E">
        <w:rPr>
          <w:i/>
          <w:szCs w:val="24"/>
        </w:rPr>
        <w:t>Analýza ekonomických časových řad s příklady</w:t>
      </w:r>
      <w:r w:rsidR="007627E6" w:rsidRPr="00E563DF">
        <w:rPr>
          <w:szCs w:val="24"/>
        </w:rPr>
        <w:t xml:space="preserve">. Praha: </w:t>
      </w:r>
      <w:proofErr w:type="spellStart"/>
      <w:r w:rsidR="007627E6" w:rsidRPr="00E563DF">
        <w:rPr>
          <w:szCs w:val="24"/>
        </w:rPr>
        <w:t>Oeconomica</w:t>
      </w:r>
      <w:proofErr w:type="spellEnd"/>
      <w:r w:rsidR="007627E6">
        <w:rPr>
          <w:szCs w:val="24"/>
        </w:rPr>
        <w:t xml:space="preserve">. </w:t>
      </w:r>
      <w:r w:rsidR="007627E6" w:rsidRPr="00E563DF">
        <w:rPr>
          <w:szCs w:val="24"/>
        </w:rPr>
        <w:t xml:space="preserve">(str. 20 – </w:t>
      </w:r>
      <w:r w:rsidR="007627E6">
        <w:rPr>
          <w:szCs w:val="24"/>
        </w:rPr>
        <w:t>4</w:t>
      </w:r>
      <w:r w:rsidR="007627E6" w:rsidRPr="00E563DF">
        <w:rPr>
          <w:szCs w:val="24"/>
        </w:rPr>
        <w:t>6)</w:t>
      </w:r>
    </w:p>
    <w:p w14:paraId="361579EF" w14:textId="77777777" w:rsidR="007627E6" w:rsidRDefault="007627E6" w:rsidP="007627E6">
      <w:pPr>
        <w:spacing w:after="0"/>
        <w:jc w:val="left"/>
      </w:pPr>
    </w:p>
    <w:p w14:paraId="088BCF10" w14:textId="77777777" w:rsidR="00F10DF5" w:rsidRPr="00FB4BD9" w:rsidRDefault="00F10DF5" w:rsidP="00F10DF5">
      <w:pPr>
        <w:spacing w:after="0"/>
        <w:rPr>
          <w:rFonts w:eastAsiaTheme="majorEastAsia"/>
        </w:rPr>
      </w:pPr>
      <w:r w:rsidRPr="00FB4BD9">
        <w:rPr>
          <w:rFonts w:eastAsiaTheme="majorEastAsia"/>
        </w:rPr>
        <w:t>Určete procentní nárůst (případně pokles) měsíční nominální mzdy. Určete průměrné tempo růstu za jeden rok.</w:t>
      </w:r>
    </w:p>
    <w:p w14:paraId="24FB4264" w14:textId="77777777" w:rsidR="00CF5B3D" w:rsidRPr="004D7698" w:rsidRDefault="00CF5B3D" w:rsidP="00F10DF5">
      <w:pPr>
        <w:autoSpaceDE w:val="0"/>
        <w:autoSpaceDN w:val="0"/>
        <w:adjustRightInd w:val="0"/>
        <w:spacing w:after="0"/>
        <w:rPr>
          <w:rFonts w:ascii="TimesNewRomanPS-BoldMT" w:eastAsiaTheme="minorEastAsia" w:hAnsi="TimesNewRomanPS-BoldMT" w:cs="TimesNewRomanPS-BoldMT"/>
          <w:lang w:eastAsia="cs-CZ"/>
        </w:rPr>
      </w:pPr>
    </w:p>
    <w:p w14:paraId="562EC5D3" w14:textId="77777777" w:rsidR="00CF5B3D" w:rsidRPr="00CF5B3D" w:rsidRDefault="00CF5B3D" w:rsidP="00CF5B3D">
      <w:pPr>
        <w:spacing w:after="0"/>
        <w:rPr>
          <w:b/>
        </w:rPr>
      </w:pPr>
      <w:r w:rsidRPr="00CF5B3D">
        <w:rPr>
          <w:b/>
        </w:rPr>
        <w:t xml:space="preserve">Řešení: </w:t>
      </w:r>
    </w:p>
    <w:p w14:paraId="4565A8B9" w14:textId="1F15A681" w:rsidR="00CF5B3D" w:rsidRDefault="00CF5B3D" w:rsidP="00CF5B3D">
      <w:pPr>
        <w:autoSpaceDE w:val="0"/>
        <w:autoSpaceDN w:val="0"/>
        <w:adjustRightInd w:val="0"/>
        <w:spacing w:after="0"/>
      </w:pPr>
      <w:r>
        <w:t>Pro procentní nárůst (přesněji koeficient růstu) v roku 2005 platí</w:t>
      </w:r>
      <w:r w:rsidR="00F10DF5">
        <w:t xml:space="preserve"> dle kapitoly 3.3</w:t>
      </w:r>
      <w:r>
        <w:t>:</w:t>
      </w:r>
    </w:p>
    <w:p w14:paraId="30AFB722" w14:textId="2D89B1D6" w:rsidR="00CF5B3D" w:rsidRPr="00F10DF5" w:rsidRDefault="00283274" w:rsidP="00864179">
      <w:pPr>
        <w:autoSpaceDE w:val="0"/>
        <w:autoSpaceDN w:val="0"/>
        <w:adjustRightInd w:val="0"/>
        <w:spacing w:after="0"/>
        <w:ind w:left="2124"/>
        <w:rPr>
          <w:rFonts w:ascii="TimesNewRomanPS-BoldMT" w:eastAsiaTheme="minorEastAsia" w:hAnsi="TimesNewRomanPS-BoldMT" w:cs="TimesNewRomanPS-BoldMT"/>
        </w:rPr>
      </w:pPr>
      <m:oMath>
        <m:sSub>
          <m:sSubPr>
            <m:ctrlPr>
              <w:rPr>
                <w:rFonts w:ascii="Cambria Math" w:hAnsi="Cambria Math"/>
                <w:i/>
              </w:rPr>
            </m:ctrlPr>
          </m:sSubPr>
          <m:e>
            <m:r>
              <w:rPr>
                <w:rFonts w:ascii="Cambria Math" w:hAnsi="Cambria Math"/>
              </w:rPr>
              <m:t>k</m:t>
            </m:r>
          </m:e>
          <m:sub>
            <m:r>
              <w:rPr>
                <w:rFonts w:ascii="Cambria Math" w:hAnsi="Cambria Math"/>
              </w:rPr>
              <m:t>2005</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2005</m:t>
                </m:r>
              </m:sub>
            </m:sSub>
          </m:num>
          <m:den>
            <m:sSub>
              <m:sSubPr>
                <m:ctrlPr>
                  <w:rPr>
                    <w:rFonts w:ascii="Cambria Math" w:hAnsi="Cambria Math"/>
                    <w:i/>
                  </w:rPr>
                </m:ctrlPr>
              </m:sSubPr>
              <m:e>
                <m:r>
                  <w:rPr>
                    <w:rFonts w:ascii="Cambria Math" w:hAnsi="Cambria Math"/>
                  </w:rPr>
                  <m:t>a</m:t>
                </m:r>
              </m:e>
              <m:sub>
                <m:r>
                  <w:rPr>
                    <w:rFonts w:ascii="Cambria Math" w:hAnsi="Cambria Math"/>
                  </w:rPr>
                  <m:t>2004</m:t>
                </m:r>
              </m:sub>
            </m:sSub>
          </m:den>
        </m:f>
        <m:r>
          <w:rPr>
            <w:rFonts w:ascii="Cambria Math" w:hAnsi="Cambria Math"/>
          </w:rPr>
          <m:t>=</m:t>
        </m:r>
        <m:f>
          <m:fPr>
            <m:ctrlPr>
              <w:rPr>
                <w:rFonts w:ascii="Cambria Math" w:hAnsi="Cambria Math"/>
                <w:i/>
              </w:rPr>
            </m:ctrlPr>
          </m:fPr>
          <m:num>
            <m:r>
              <w:rPr>
                <w:rFonts w:ascii="Cambria Math" w:hAnsi="Cambria Math"/>
              </w:rPr>
              <m:t>16345</m:t>
            </m:r>
          </m:num>
          <m:den>
            <m:r>
              <w:rPr>
                <w:rFonts w:ascii="Cambria Math" w:hAnsi="Cambria Math"/>
              </w:rPr>
              <m:t>15322</m:t>
            </m:r>
          </m:den>
        </m:f>
        <m:r>
          <w:rPr>
            <w:rFonts w:ascii="Cambria Math" w:hAnsi="Cambria Math"/>
          </w:rPr>
          <m:t>=1,0673.</m:t>
        </m:r>
      </m:oMath>
      <w:r w:rsidR="00864179">
        <w:rPr>
          <w:rFonts w:ascii="TimesNewRomanPS-BoldMT" w:eastAsiaTheme="minorEastAsia" w:hAnsi="TimesNewRomanPS-BoldMT" w:cs="TimesNewRomanPS-BoldMT"/>
        </w:rPr>
        <w:tab/>
      </w:r>
      <w:r w:rsidR="00864179">
        <w:rPr>
          <w:rFonts w:ascii="TimesNewRomanPS-BoldMT" w:eastAsiaTheme="minorEastAsia" w:hAnsi="TimesNewRomanPS-BoldMT" w:cs="TimesNewRomanPS-BoldMT"/>
        </w:rPr>
        <w:tab/>
      </w:r>
      <w:r w:rsidR="00864179">
        <w:rPr>
          <w:rFonts w:ascii="TimesNewRomanPS-BoldMT" w:eastAsiaTheme="minorEastAsia" w:hAnsi="TimesNewRomanPS-BoldMT" w:cs="TimesNewRomanPS-BoldMT"/>
        </w:rPr>
        <w:tab/>
      </w:r>
      <w:r w:rsidR="00864179">
        <w:rPr>
          <w:rFonts w:ascii="TimesNewRomanPS-BoldMT" w:eastAsiaTheme="minorEastAsia" w:hAnsi="TimesNewRomanPS-BoldMT" w:cs="TimesNewRomanPS-BoldMT"/>
        </w:rPr>
        <w:tab/>
      </w:r>
      <w:r w:rsidR="00864179">
        <w:rPr>
          <w:rFonts w:ascii="TimesNewRomanPSMT" w:hAnsi="TimesNewRomanPSMT" w:cs="TimesNewRomanPSMT"/>
          <w:szCs w:val="24"/>
        </w:rPr>
        <w:t>(4.3.3)</w:t>
      </w:r>
    </w:p>
    <w:p w14:paraId="7BA05918" w14:textId="77777777" w:rsidR="00F10DF5" w:rsidRPr="00CF5B3D" w:rsidRDefault="00F10DF5" w:rsidP="00CF5B3D">
      <w:pPr>
        <w:autoSpaceDE w:val="0"/>
        <w:autoSpaceDN w:val="0"/>
        <w:adjustRightInd w:val="0"/>
        <w:spacing w:after="0"/>
        <w:rPr>
          <w:rFonts w:ascii="TimesNewRomanPS-BoldMT" w:eastAsiaTheme="minorEastAsia" w:hAnsi="TimesNewRomanPS-BoldMT" w:cs="TimesNewRomanPS-BoldMT"/>
        </w:rPr>
      </w:pPr>
    </w:p>
    <w:p w14:paraId="500F7BB5" w14:textId="1CA1773C" w:rsidR="00F0391E" w:rsidRDefault="00CF5B3D" w:rsidP="00CF5B3D">
      <w:pPr>
        <w:autoSpaceDE w:val="0"/>
        <w:autoSpaceDN w:val="0"/>
        <w:adjustRightInd w:val="0"/>
        <w:spacing w:after="0"/>
        <w:rPr>
          <w:rFonts w:ascii="TimesNewRomanPS-BoldMT" w:eastAsiaTheme="minorHAnsi" w:hAnsi="TimesNewRomanPS-BoldMT" w:cs="TimesNewRomanPS-BoldMT"/>
          <w:bCs/>
          <w:szCs w:val="24"/>
        </w:rPr>
      </w:pPr>
      <w:r>
        <w:rPr>
          <w:rFonts w:ascii="TimesNewRomanPS-BoldMT" w:eastAsiaTheme="minorHAnsi" w:hAnsi="TimesNewRomanPS-BoldMT" w:cs="TimesNewRomanPS-BoldMT"/>
          <w:bCs/>
          <w:szCs w:val="24"/>
        </w:rPr>
        <w:t>Všechny výsledky jsou uvedeny v následující tabulce:</w:t>
      </w:r>
    </w:p>
    <w:p w14:paraId="7D09BD1F" w14:textId="77777777" w:rsidR="00F0391E" w:rsidRDefault="00F0391E" w:rsidP="00CF5B3D">
      <w:pPr>
        <w:autoSpaceDE w:val="0"/>
        <w:autoSpaceDN w:val="0"/>
        <w:adjustRightInd w:val="0"/>
        <w:spacing w:after="0"/>
        <w:rPr>
          <w:rFonts w:ascii="TimesNewRomanPS-BoldMT" w:eastAsiaTheme="minorHAnsi" w:hAnsi="TimesNewRomanPS-BoldMT" w:cs="TimesNewRomanPS-BoldMT"/>
          <w:bCs/>
          <w:szCs w:val="24"/>
        </w:rPr>
      </w:pPr>
    </w:p>
    <w:tbl>
      <w:tblPr>
        <w:tblW w:w="3020" w:type="dxa"/>
        <w:jc w:val="center"/>
        <w:tblCellMar>
          <w:left w:w="70" w:type="dxa"/>
          <w:right w:w="70" w:type="dxa"/>
        </w:tblCellMar>
        <w:tblLook w:val="04A0" w:firstRow="1" w:lastRow="0" w:firstColumn="1" w:lastColumn="0" w:noHBand="0" w:noVBand="1"/>
      </w:tblPr>
      <w:tblGrid>
        <w:gridCol w:w="960"/>
        <w:gridCol w:w="960"/>
        <w:gridCol w:w="1100"/>
      </w:tblGrid>
      <w:tr w:rsidR="00CF5B3D" w:rsidRPr="00C02FF9" w14:paraId="169B22A3" w14:textId="77777777" w:rsidTr="00F0391E">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04810"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val="pl-PL" w:eastAsia="cs-CZ"/>
              </w:rPr>
              <w:t xml:space="preserve">rok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A4982A0"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eastAsia="cs-CZ"/>
              </w:rPr>
              <w:t xml:space="preserve"> mzda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12514C8" w14:textId="77777777" w:rsidR="00CF5B3D" w:rsidRPr="00C02FF9" w:rsidRDefault="00CF5B3D" w:rsidP="00CF5B3D">
            <w:pPr>
              <w:spacing w:after="0" w:line="240" w:lineRule="auto"/>
              <w:rPr>
                <w:rFonts w:eastAsia="Times New Roman"/>
                <w:color w:val="000000"/>
                <w:szCs w:val="24"/>
                <w:lang w:eastAsia="cs-CZ"/>
              </w:rPr>
            </w:pPr>
            <w:r w:rsidRPr="00C02FF9">
              <w:rPr>
                <w:rFonts w:eastAsia="Times New Roman"/>
                <w:color w:val="000000"/>
                <w:szCs w:val="24"/>
                <w:lang w:eastAsia="cs-CZ"/>
              </w:rPr>
              <w:t xml:space="preserve">koeficient růstu </w:t>
            </w:r>
            <w:r w:rsidRPr="00C02FF9">
              <w:rPr>
                <w:rFonts w:eastAsia="Times New Roman"/>
                <w:i/>
                <w:iCs/>
                <w:color w:val="000000"/>
                <w:szCs w:val="24"/>
                <w:lang w:eastAsia="cs-CZ"/>
              </w:rPr>
              <w:t>k</w:t>
            </w:r>
          </w:p>
        </w:tc>
      </w:tr>
      <w:tr w:rsidR="00CF5B3D" w:rsidRPr="00C02FF9" w14:paraId="24270F29" w14:textId="77777777" w:rsidTr="00F039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8C82DB"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val="pl-PL" w:eastAsia="cs-CZ"/>
              </w:rPr>
              <w:t>2004</w:t>
            </w:r>
          </w:p>
        </w:tc>
        <w:tc>
          <w:tcPr>
            <w:tcW w:w="960" w:type="dxa"/>
            <w:tcBorders>
              <w:top w:val="nil"/>
              <w:left w:val="nil"/>
              <w:bottom w:val="single" w:sz="4" w:space="0" w:color="auto"/>
              <w:right w:val="single" w:sz="4" w:space="0" w:color="auto"/>
            </w:tcBorders>
            <w:shd w:val="clear" w:color="auto" w:fill="auto"/>
            <w:noWrap/>
            <w:vAlign w:val="center"/>
            <w:hideMark/>
          </w:tcPr>
          <w:p w14:paraId="2184FBE1"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eastAsia="cs-CZ"/>
              </w:rPr>
              <w:t>15 322</w:t>
            </w:r>
          </w:p>
        </w:tc>
        <w:tc>
          <w:tcPr>
            <w:tcW w:w="1100" w:type="dxa"/>
            <w:tcBorders>
              <w:top w:val="nil"/>
              <w:left w:val="nil"/>
              <w:bottom w:val="single" w:sz="4" w:space="0" w:color="auto"/>
              <w:right w:val="single" w:sz="4" w:space="0" w:color="auto"/>
            </w:tcBorders>
            <w:shd w:val="clear" w:color="auto" w:fill="auto"/>
            <w:noWrap/>
            <w:vAlign w:val="bottom"/>
            <w:hideMark/>
          </w:tcPr>
          <w:p w14:paraId="05BFA4EF"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eastAsia="cs-CZ"/>
              </w:rPr>
              <w:t>---</w:t>
            </w:r>
          </w:p>
        </w:tc>
      </w:tr>
      <w:tr w:rsidR="00CF5B3D" w:rsidRPr="00C02FF9" w14:paraId="1E7F7D8C" w14:textId="77777777" w:rsidTr="00F039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7D636D"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val="pl-PL" w:eastAsia="cs-CZ"/>
              </w:rPr>
              <w:t>2005</w:t>
            </w:r>
          </w:p>
        </w:tc>
        <w:tc>
          <w:tcPr>
            <w:tcW w:w="960" w:type="dxa"/>
            <w:tcBorders>
              <w:top w:val="nil"/>
              <w:left w:val="nil"/>
              <w:bottom w:val="single" w:sz="4" w:space="0" w:color="auto"/>
              <w:right w:val="single" w:sz="4" w:space="0" w:color="auto"/>
            </w:tcBorders>
            <w:shd w:val="clear" w:color="auto" w:fill="auto"/>
            <w:noWrap/>
            <w:vAlign w:val="center"/>
            <w:hideMark/>
          </w:tcPr>
          <w:p w14:paraId="2A5C03AC"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eastAsia="cs-CZ"/>
              </w:rPr>
              <w:t>16 345</w:t>
            </w:r>
          </w:p>
        </w:tc>
        <w:tc>
          <w:tcPr>
            <w:tcW w:w="1100" w:type="dxa"/>
            <w:tcBorders>
              <w:top w:val="nil"/>
              <w:left w:val="nil"/>
              <w:bottom w:val="single" w:sz="4" w:space="0" w:color="auto"/>
              <w:right w:val="single" w:sz="4" w:space="0" w:color="auto"/>
            </w:tcBorders>
            <w:shd w:val="clear" w:color="auto" w:fill="auto"/>
            <w:noWrap/>
            <w:vAlign w:val="bottom"/>
            <w:hideMark/>
          </w:tcPr>
          <w:p w14:paraId="2705A45E"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eastAsia="cs-CZ"/>
              </w:rPr>
              <w:t>1,0668</w:t>
            </w:r>
          </w:p>
        </w:tc>
      </w:tr>
      <w:tr w:rsidR="00CF5B3D" w:rsidRPr="00C02FF9" w14:paraId="50A18184" w14:textId="77777777" w:rsidTr="00F039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001DB5"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eastAsia="cs-CZ"/>
              </w:rPr>
              <w:t>2006</w:t>
            </w:r>
          </w:p>
        </w:tc>
        <w:tc>
          <w:tcPr>
            <w:tcW w:w="960" w:type="dxa"/>
            <w:tcBorders>
              <w:top w:val="nil"/>
              <w:left w:val="nil"/>
              <w:bottom w:val="single" w:sz="4" w:space="0" w:color="auto"/>
              <w:right w:val="single" w:sz="4" w:space="0" w:color="auto"/>
            </w:tcBorders>
            <w:shd w:val="clear" w:color="auto" w:fill="auto"/>
            <w:noWrap/>
            <w:vAlign w:val="center"/>
            <w:hideMark/>
          </w:tcPr>
          <w:p w14:paraId="4B8064EC"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eastAsia="cs-CZ"/>
              </w:rPr>
              <w:t>17 113</w:t>
            </w:r>
          </w:p>
        </w:tc>
        <w:tc>
          <w:tcPr>
            <w:tcW w:w="1100" w:type="dxa"/>
            <w:tcBorders>
              <w:top w:val="nil"/>
              <w:left w:val="nil"/>
              <w:bottom w:val="single" w:sz="4" w:space="0" w:color="auto"/>
              <w:right w:val="single" w:sz="4" w:space="0" w:color="auto"/>
            </w:tcBorders>
            <w:shd w:val="clear" w:color="auto" w:fill="auto"/>
            <w:noWrap/>
            <w:vAlign w:val="bottom"/>
            <w:hideMark/>
          </w:tcPr>
          <w:p w14:paraId="17AC861B"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eastAsia="cs-CZ"/>
              </w:rPr>
              <w:t>1,0470</w:t>
            </w:r>
          </w:p>
        </w:tc>
      </w:tr>
      <w:tr w:rsidR="00CF5B3D" w:rsidRPr="00C02FF9" w14:paraId="0A5A0BEE" w14:textId="77777777" w:rsidTr="00F039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F27846"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val="pl-PL" w:eastAsia="cs-CZ"/>
              </w:rPr>
              <w:t>2007</w:t>
            </w:r>
          </w:p>
        </w:tc>
        <w:tc>
          <w:tcPr>
            <w:tcW w:w="960" w:type="dxa"/>
            <w:tcBorders>
              <w:top w:val="nil"/>
              <w:left w:val="nil"/>
              <w:bottom w:val="single" w:sz="4" w:space="0" w:color="auto"/>
              <w:right w:val="single" w:sz="4" w:space="0" w:color="auto"/>
            </w:tcBorders>
            <w:shd w:val="clear" w:color="auto" w:fill="auto"/>
            <w:noWrap/>
            <w:vAlign w:val="center"/>
            <w:hideMark/>
          </w:tcPr>
          <w:p w14:paraId="16FCEEAC"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eastAsia="cs-CZ"/>
              </w:rPr>
              <w:t>19 606</w:t>
            </w:r>
          </w:p>
        </w:tc>
        <w:tc>
          <w:tcPr>
            <w:tcW w:w="1100" w:type="dxa"/>
            <w:tcBorders>
              <w:top w:val="nil"/>
              <w:left w:val="nil"/>
              <w:bottom w:val="single" w:sz="4" w:space="0" w:color="auto"/>
              <w:right w:val="single" w:sz="4" w:space="0" w:color="auto"/>
            </w:tcBorders>
            <w:shd w:val="clear" w:color="auto" w:fill="auto"/>
            <w:noWrap/>
            <w:vAlign w:val="bottom"/>
            <w:hideMark/>
          </w:tcPr>
          <w:p w14:paraId="005CFCC7"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eastAsia="cs-CZ"/>
              </w:rPr>
              <w:t>1,1457</w:t>
            </w:r>
          </w:p>
        </w:tc>
      </w:tr>
      <w:tr w:rsidR="00CF5B3D" w:rsidRPr="00C02FF9" w14:paraId="0626FE92" w14:textId="77777777" w:rsidTr="00F0391E">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884E54"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val="pl-PL" w:eastAsia="cs-CZ"/>
              </w:rPr>
              <w:t>2008</w:t>
            </w:r>
          </w:p>
        </w:tc>
        <w:tc>
          <w:tcPr>
            <w:tcW w:w="960" w:type="dxa"/>
            <w:tcBorders>
              <w:top w:val="nil"/>
              <w:left w:val="nil"/>
              <w:bottom w:val="single" w:sz="4" w:space="0" w:color="auto"/>
              <w:right w:val="single" w:sz="4" w:space="0" w:color="auto"/>
            </w:tcBorders>
            <w:shd w:val="clear" w:color="auto" w:fill="auto"/>
            <w:noWrap/>
            <w:vAlign w:val="bottom"/>
            <w:hideMark/>
          </w:tcPr>
          <w:p w14:paraId="7731BC74"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eastAsia="cs-CZ"/>
              </w:rPr>
              <w:t>20 962</w:t>
            </w:r>
          </w:p>
        </w:tc>
        <w:tc>
          <w:tcPr>
            <w:tcW w:w="1100" w:type="dxa"/>
            <w:tcBorders>
              <w:top w:val="nil"/>
              <w:left w:val="nil"/>
              <w:bottom w:val="single" w:sz="4" w:space="0" w:color="auto"/>
              <w:right w:val="single" w:sz="4" w:space="0" w:color="auto"/>
            </w:tcBorders>
            <w:shd w:val="clear" w:color="auto" w:fill="auto"/>
            <w:noWrap/>
            <w:vAlign w:val="bottom"/>
            <w:hideMark/>
          </w:tcPr>
          <w:p w14:paraId="4A1797CA" w14:textId="77777777" w:rsidR="00CF5B3D" w:rsidRPr="00C02FF9" w:rsidRDefault="00CF5B3D" w:rsidP="00CF5B3D">
            <w:pPr>
              <w:spacing w:after="0" w:line="240" w:lineRule="auto"/>
              <w:jc w:val="center"/>
              <w:rPr>
                <w:rFonts w:eastAsia="Times New Roman"/>
                <w:color w:val="000000"/>
                <w:szCs w:val="24"/>
                <w:lang w:eastAsia="cs-CZ"/>
              </w:rPr>
            </w:pPr>
            <w:r w:rsidRPr="00C02FF9">
              <w:rPr>
                <w:rFonts w:eastAsia="Times New Roman"/>
                <w:color w:val="000000"/>
                <w:szCs w:val="24"/>
                <w:lang w:eastAsia="cs-CZ"/>
              </w:rPr>
              <w:t>1,0692</w:t>
            </w:r>
          </w:p>
        </w:tc>
      </w:tr>
    </w:tbl>
    <w:p w14:paraId="6CA77A42" w14:textId="77777777" w:rsidR="00F0391E" w:rsidRDefault="00F0391E" w:rsidP="00F0391E">
      <w:pPr>
        <w:spacing w:after="0"/>
        <w:jc w:val="center"/>
      </w:pPr>
    </w:p>
    <w:p w14:paraId="79A93D74" w14:textId="786745F4" w:rsidR="00F0391E" w:rsidRDefault="00F0391E" w:rsidP="007627E6">
      <w:pPr>
        <w:spacing w:after="0"/>
        <w:jc w:val="left"/>
      </w:pPr>
      <w:r>
        <w:t>Tabulka 4.3.3</w:t>
      </w:r>
      <w:r w:rsidR="007627E6">
        <w:t xml:space="preserve">. Přehled hodnot koeficientů růstu pro roky 2004 – 2008. Zdroj: </w:t>
      </w:r>
      <w:r w:rsidR="007627E6">
        <w:rPr>
          <w:szCs w:val="24"/>
        </w:rPr>
        <w:t>ARLTOVÁ a E. RULÍKOVÁ, 2004</w:t>
      </w:r>
      <w:r w:rsidR="007627E6" w:rsidRPr="00E563DF">
        <w:rPr>
          <w:szCs w:val="24"/>
        </w:rPr>
        <w:t xml:space="preserve">. </w:t>
      </w:r>
      <w:r w:rsidR="007627E6" w:rsidRPr="0011339E">
        <w:rPr>
          <w:i/>
          <w:szCs w:val="24"/>
        </w:rPr>
        <w:t>Analýza ekonomických časových řad s příklady</w:t>
      </w:r>
      <w:r w:rsidR="007627E6" w:rsidRPr="00E563DF">
        <w:rPr>
          <w:szCs w:val="24"/>
        </w:rPr>
        <w:t xml:space="preserve">. Praha: </w:t>
      </w:r>
      <w:proofErr w:type="spellStart"/>
      <w:r w:rsidR="007627E6" w:rsidRPr="00E563DF">
        <w:rPr>
          <w:szCs w:val="24"/>
        </w:rPr>
        <w:t>Oeconomica</w:t>
      </w:r>
      <w:proofErr w:type="spellEnd"/>
      <w:r w:rsidR="007627E6">
        <w:rPr>
          <w:szCs w:val="24"/>
        </w:rPr>
        <w:t xml:space="preserve"> </w:t>
      </w:r>
      <w:r w:rsidR="007627E6" w:rsidRPr="00E563DF">
        <w:rPr>
          <w:szCs w:val="24"/>
        </w:rPr>
        <w:t xml:space="preserve">(str. 20 – </w:t>
      </w:r>
      <w:r w:rsidR="007627E6">
        <w:rPr>
          <w:szCs w:val="24"/>
        </w:rPr>
        <w:t>4</w:t>
      </w:r>
      <w:r w:rsidR="007627E6" w:rsidRPr="00E563DF">
        <w:rPr>
          <w:szCs w:val="24"/>
        </w:rPr>
        <w:t>6)</w:t>
      </w:r>
    </w:p>
    <w:p w14:paraId="2100E6E1" w14:textId="77777777" w:rsidR="00CF5B3D" w:rsidRPr="008B7E92" w:rsidRDefault="00CF5B3D" w:rsidP="00F0391E">
      <w:pPr>
        <w:autoSpaceDE w:val="0"/>
        <w:autoSpaceDN w:val="0"/>
        <w:adjustRightInd w:val="0"/>
        <w:spacing w:after="0"/>
        <w:jc w:val="center"/>
        <w:rPr>
          <w:rFonts w:ascii="TimesNewRomanPS-BoldMT" w:eastAsiaTheme="minorHAnsi" w:hAnsi="TimesNewRomanPS-BoldMT" w:cs="TimesNewRomanPS-BoldMT"/>
          <w:bCs/>
          <w:szCs w:val="24"/>
        </w:rPr>
      </w:pPr>
    </w:p>
    <w:p w14:paraId="3AA61649" w14:textId="77777777" w:rsidR="00CF5B3D" w:rsidRDefault="00CF5B3D" w:rsidP="00CF5B3D">
      <w:pPr>
        <w:autoSpaceDE w:val="0"/>
        <w:autoSpaceDN w:val="0"/>
        <w:adjustRightInd w:val="0"/>
        <w:spacing w:after="0"/>
        <w:rPr>
          <w:rFonts w:ascii="TimesNewRomanPS-BoldMT" w:eastAsiaTheme="minorHAnsi" w:hAnsi="TimesNewRomanPS-BoldMT" w:cs="TimesNewRomanPS-BoldMT"/>
          <w:bCs/>
          <w:szCs w:val="24"/>
        </w:rPr>
      </w:pPr>
      <w:r>
        <w:rPr>
          <w:rFonts w:ascii="TimesNewRomanPS-BoldMT" w:eastAsiaTheme="minorHAnsi" w:hAnsi="TimesNewRomanPS-BoldMT" w:cs="TimesNewRomanPS-BoldMT"/>
          <w:bCs/>
          <w:szCs w:val="24"/>
        </w:rPr>
        <w:t>Průměrný koeficient růstu je proto dle (3.3.6) roven</w:t>
      </w:r>
    </w:p>
    <w:p w14:paraId="10B1D27A" w14:textId="77777777" w:rsidR="00CF5B3D" w:rsidRDefault="00CF5B3D" w:rsidP="00CF5B3D">
      <w:pPr>
        <w:autoSpaceDE w:val="0"/>
        <w:autoSpaceDN w:val="0"/>
        <w:adjustRightInd w:val="0"/>
        <w:spacing w:after="0"/>
        <w:rPr>
          <w:rFonts w:ascii="TimesNewRomanPS-BoldMT" w:eastAsiaTheme="minorHAnsi" w:hAnsi="TimesNewRomanPS-BoldMT" w:cs="TimesNewRomanPS-BoldMT"/>
          <w:bCs/>
          <w:szCs w:val="24"/>
        </w:rPr>
      </w:pPr>
    </w:p>
    <w:p w14:paraId="10E451A3" w14:textId="190E9789" w:rsidR="00CF5B3D" w:rsidRPr="00CF5B3D" w:rsidRDefault="00283274" w:rsidP="00864179">
      <w:pPr>
        <w:autoSpaceDE w:val="0"/>
        <w:autoSpaceDN w:val="0"/>
        <w:adjustRightInd w:val="0"/>
        <w:spacing w:after="0"/>
        <w:ind w:firstLine="708"/>
        <w:rPr>
          <w:rFonts w:ascii="TimesNewRomanPS-BoldMT" w:eastAsiaTheme="minorEastAsia" w:hAnsi="TimesNewRomanPS-BoldMT" w:cs="TimesNewRomanPS-BoldMT"/>
          <w:lang w:eastAsia="cs-CZ"/>
        </w:rPr>
      </w:pPr>
      <m:oMath>
        <m:acc>
          <m:accPr>
            <m:chr m:val="̅"/>
            <m:ctrlPr>
              <w:rPr>
                <w:rFonts w:ascii="Cambria Math" w:hAnsi="Cambria Math"/>
                <w:lang w:eastAsia="cs-CZ"/>
              </w:rPr>
            </m:ctrlPr>
          </m:accPr>
          <m:e>
            <m:r>
              <w:rPr>
                <w:rFonts w:ascii="Cambria Math" w:hAnsi="Cambria Math"/>
                <w:lang w:eastAsia="cs-CZ"/>
              </w:rPr>
              <m:t>k</m:t>
            </m:r>
          </m:e>
        </m:acc>
        <m:r>
          <m:rPr>
            <m:sty m:val="p"/>
          </m:rPr>
          <w:rPr>
            <w:rFonts w:ascii="Cambria Math" w:hAnsi="Cambria Math"/>
            <w:lang w:eastAsia="cs-CZ"/>
          </w:rPr>
          <m:t>=</m:t>
        </m:r>
        <m:rad>
          <m:radPr>
            <m:ctrlPr>
              <w:rPr>
                <w:rFonts w:ascii="Cambria Math" w:hAnsi="Cambria Math"/>
                <w:lang w:eastAsia="cs-CZ"/>
              </w:rPr>
            </m:ctrlPr>
          </m:radPr>
          <m:deg>
            <m:r>
              <w:rPr>
                <w:rFonts w:ascii="Cambria Math" w:hAnsi="Cambria Math"/>
                <w:lang w:eastAsia="cs-CZ"/>
              </w:rPr>
              <m:t>4</m:t>
            </m:r>
          </m:deg>
          <m:e>
            <m:r>
              <m:rPr>
                <m:sty m:val="p"/>
              </m:rPr>
              <w:rPr>
                <w:rFonts w:ascii="Cambria Math" w:eastAsia="Times New Roman" w:hAnsi="Cambria Math"/>
                <w:color w:val="000000"/>
                <w:szCs w:val="24"/>
                <w:lang w:eastAsia="cs-CZ"/>
              </w:rPr>
              <m:t>1,0668</m:t>
            </m:r>
            <m:r>
              <m:rPr>
                <m:sty m:val="p"/>
              </m:rPr>
              <w:rPr>
                <w:rFonts w:ascii="Cambria Math" w:hAnsi="Cambria Math"/>
                <w:lang w:eastAsia="cs-CZ"/>
              </w:rPr>
              <m:t>+</m:t>
            </m:r>
            <m:r>
              <m:rPr>
                <m:sty m:val="p"/>
              </m:rPr>
              <w:rPr>
                <w:rFonts w:ascii="Cambria Math" w:eastAsia="Times New Roman" w:hAnsi="Cambria Math"/>
                <w:color w:val="000000"/>
                <w:szCs w:val="24"/>
                <w:lang w:eastAsia="cs-CZ"/>
              </w:rPr>
              <m:t>1,0470</m:t>
            </m:r>
            <m:r>
              <m:rPr>
                <m:sty m:val="p"/>
              </m:rPr>
              <w:rPr>
                <w:rFonts w:ascii="Cambria Math" w:hAnsi="Cambria Math"/>
                <w:lang w:eastAsia="cs-CZ"/>
              </w:rPr>
              <m:t>+</m:t>
            </m:r>
            <m:r>
              <m:rPr>
                <m:sty m:val="p"/>
              </m:rPr>
              <w:rPr>
                <w:rFonts w:ascii="Cambria Math" w:eastAsia="Times New Roman" w:hAnsi="Cambria Math"/>
                <w:color w:val="000000"/>
                <w:szCs w:val="24"/>
                <w:lang w:eastAsia="cs-CZ"/>
              </w:rPr>
              <m:t>1,1457</m:t>
            </m:r>
            <m:r>
              <m:rPr>
                <m:sty m:val="p"/>
              </m:rPr>
              <w:rPr>
                <w:rFonts w:ascii="Cambria Math" w:hAnsi="Cambria Math"/>
                <w:lang w:eastAsia="cs-CZ"/>
              </w:rPr>
              <m:t>+</m:t>
            </m:r>
            <m:r>
              <m:rPr>
                <m:sty m:val="p"/>
              </m:rPr>
              <w:rPr>
                <w:rFonts w:ascii="Cambria Math" w:eastAsia="Times New Roman" w:hAnsi="Cambria Math"/>
                <w:color w:val="000000"/>
                <w:szCs w:val="24"/>
                <w:lang w:eastAsia="cs-CZ"/>
              </w:rPr>
              <m:t>1,0692</m:t>
            </m:r>
          </m:e>
        </m:rad>
        <m:r>
          <w:rPr>
            <w:rFonts w:ascii="Cambria Math" w:eastAsiaTheme="minorEastAsia" w:hAnsi="Cambria Math" w:cs="TimesNewRomanPS-BoldMT"/>
            <w:lang w:eastAsia="cs-CZ"/>
          </w:rPr>
          <m:t>=1,082.</m:t>
        </m:r>
      </m:oMath>
      <w:r w:rsidR="00864179">
        <w:rPr>
          <w:rFonts w:ascii="TimesNewRomanPS-BoldMT" w:eastAsiaTheme="minorEastAsia" w:hAnsi="TimesNewRomanPS-BoldMT" w:cs="TimesNewRomanPS-BoldMT"/>
          <w:lang w:eastAsia="cs-CZ"/>
        </w:rPr>
        <w:tab/>
      </w:r>
      <w:r w:rsidR="00864179">
        <w:rPr>
          <w:rFonts w:ascii="TimesNewRomanPS-BoldMT" w:eastAsiaTheme="minorEastAsia" w:hAnsi="TimesNewRomanPS-BoldMT" w:cs="TimesNewRomanPS-BoldMT"/>
          <w:lang w:eastAsia="cs-CZ"/>
        </w:rPr>
        <w:tab/>
      </w:r>
      <w:r w:rsidR="00864179">
        <w:rPr>
          <w:rFonts w:ascii="TimesNewRomanPS-BoldMT" w:eastAsiaTheme="minorEastAsia" w:hAnsi="TimesNewRomanPS-BoldMT" w:cs="TimesNewRomanPS-BoldMT"/>
          <w:lang w:eastAsia="cs-CZ"/>
        </w:rPr>
        <w:tab/>
      </w:r>
      <w:r w:rsidR="00864179">
        <w:rPr>
          <w:rFonts w:ascii="TimesNewRomanPSMT" w:hAnsi="TimesNewRomanPSMT" w:cs="TimesNewRomanPSMT"/>
          <w:szCs w:val="24"/>
        </w:rPr>
        <w:t>(4.3.4)</w:t>
      </w:r>
    </w:p>
    <w:p w14:paraId="221CA05A" w14:textId="77777777" w:rsidR="00CF5B3D" w:rsidRPr="00CF5B3D" w:rsidRDefault="00CF5B3D" w:rsidP="00CF5B3D">
      <w:pPr>
        <w:autoSpaceDE w:val="0"/>
        <w:autoSpaceDN w:val="0"/>
        <w:adjustRightInd w:val="0"/>
        <w:spacing w:after="0"/>
        <w:rPr>
          <w:rFonts w:ascii="TimesNewRomanPS-BoldMT" w:eastAsiaTheme="minorEastAsia" w:hAnsi="TimesNewRomanPS-BoldMT" w:cs="TimesNewRomanPS-BoldMT"/>
          <w:lang w:eastAsia="cs-CZ"/>
        </w:rPr>
      </w:pPr>
    </w:p>
    <w:p w14:paraId="3F4050C5" w14:textId="77777777" w:rsidR="00CF5B3D" w:rsidRDefault="00CF5B3D" w:rsidP="00CF5B3D">
      <w:pPr>
        <w:autoSpaceDE w:val="0"/>
        <w:autoSpaceDN w:val="0"/>
        <w:adjustRightInd w:val="0"/>
        <w:spacing w:after="0"/>
        <w:rPr>
          <w:rFonts w:ascii="TimesNewRomanPS-BoldMT" w:eastAsiaTheme="minorEastAsia" w:hAnsi="TimesNewRomanPS-BoldMT" w:cs="TimesNewRomanPS-BoldMT"/>
          <w:lang w:eastAsia="cs-CZ"/>
        </w:rPr>
      </w:pPr>
      <w:r>
        <w:rPr>
          <w:rFonts w:ascii="TimesNewRomanPS-BoldMT" w:eastAsiaTheme="minorEastAsia" w:hAnsi="TimesNewRomanPS-BoldMT" w:cs="TimesNewRomanPS-BoldMT"/>
          <w:lang w:eastAsia="cs-CZ"/>
        </w:rPr>
        <w:t>Průměrný nárůst za uvedené roky je 8,2%.</w:t>
      </w:r>
    </w:p>
    <w:p w14:paraId="13EA35CE" w14:textId="77777777" w:rsidR="00A71215" w:rsidRDefault="00A71215" w:rsidP="00CF5B3D">
      <w:pPr>
        <w:autoSpaceDE w:val="0"/>
        <w:autoSpaceDN w:val="0"/>
        <w:adjustRightInd w:val="0"/>
        <w:spacing w:after="0"/>
        <w:rPr>
          <w:rFonts w:ascii="TimesNewRomanPS-BoldMT" w:eastAsiaTheme="minorEastAsia" w:hAnsi="TimesNewRomanPS-BoldMT" w:cs="TimesNewRomanPS-BoldMT"/>
          <w:lang w:eastAsia="cs-CZ"/>
        </w:rPr>
      </w:pPr>
    </w:p>
    <w:p w14:paraId="19E4A94C" w14:textId="01E01D00" w:rsidR="00A71215" w:rsidRPr="00A71215" w:rsidRDefault="00F10DF5" w:rsidP="00A71215">
      <w:pPr>
        <w:spacing w:after="0"/>
        <w:rPr>
          <w:rFonts w:eastAsiaTheme="majorEastAsia"/>
        </w:rPr>
      </w:pPr>
      <w:r>
        <w:rPr>
          <w:rFonts w:eastAsiaTheme="majorEastAsia"/>
          <w:b/>
        </w:rPr>
        <w:t>Příklad 3</w:t>
      </w:r>
      <w:r w:rsidR="00A71215">
        <w:rPr>
          <w:rFonts w:eastAsiaTheme="majorEastAsia"/>
          <w:i/>
        </w:rPr>
        <w:t xml:space="preserve">. </w:t>
      </w:r>
    </w:p>
    <w:p w14:paraId="75DB507A" w14:textId="1A0F0011" w:rsidR="00A71215" w:rsidRPr="00FB4BD9" w:rsidRDefault="00A71215" w:rsidP="00A71215">
      <w:pPr>
        <w:rPr>
          <w:rFonts w:eastAsiaTheme="majorEastAsia"/>
        </w:rPr>
      </w:pPr>
      <w:r w:rsidRPr="00FB4BD9">
        <w:rPr>
          <w:rFonts w:eastAsiaTheme="majorEastAsia"/>
        </w:rPr>
        <w:t>Průměrná hrubá měsíční nominální mzda v Ústeckém kraji za roky 2004</w:t>
      </w:r>
      <w:r>
        <w:rPr>
          <w:rFonts w:eastAsiaTheme="majorEastAsia"/>
        </w:rPr>
        <w:t xml:space="preserve"> </w:t>
      </w:r>
      <w:r w:rsidRPr="00FB4BD9">
        <w:rPr>
          <w:rFonts w:eastAsiaTheme="majorEastAsia"/>
        </w:rPr>
        <w:t>-</w:t>
      </w:r>
      <w:r>
        <w:rPr>
          <w:rFonts w:eastAsiaTheme="majorEastAsia"/>
        </w:rPr>
        <w:t xml:space="preserve"> 200</w:t>
      </w:r>
      <w:r w:rsidRPr="00FB4BD9">
        <w:rPr>
          <w:rFonts w:eastAsiaTheme="majorEastAsia"/>
        </w:rPr>
        <w:t xml:space="preserve">8 je v následující tabulce. </w:t>
      </w:r>
    </w:p>
    <w:tbl>
      <w:tblPr>
        <w:tblW w:w="1920" w:type="dxa"/>
        <w:jc w:val="center"/>
        <w:tblCellMar>
          <w:left w:w="70" w:type="dxa"/>
          <w:right w:w="70" w:type="dxa"/>
        </w:tblCellMar>
        <w:tblLook w:val="04A0" w:firstRow="1" w:lastRow="0" w:firstColumn="1" w:lastColumn="0" w:noHBand="0" w:noVBand="1"/>
      </w:tblPr>
      <w:tblGrid>
        <w:gridCol w:w="960"/>
        <w:gridCol w:w="960"/>
      </w:tblGrid>
      <w:tr w:rsidR="00A71215" w:rsidRPr="00A916B0" w14:paraId="2BA47CAE" w14:textId="77777777" w:rsidTr="00A71215">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B44E3"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 xml:space="preserve">rok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A7EC04F"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 xml:space="preserve"> mzda </w:t>
            </w:r>
          </w:p>
        </w:tc>
      </w:tr>
      <w:tr w:rsidR="00A71215" w:rsidRPr="00A916B0" w14:paraId="7857FF24" w14:textId="77777777" w:rsidTr="00A7121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4FDADA"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2004</w:t>
            </w:r>
          </w:p>
        </w:tc>
        <w:tc>
          <w:tcPr>
            <w:tcW w:w="960" w:type="dxa"/>
            <w:tcBorders>
              <w:top w:val="nil"/>
              <w:left w:val="nil"/>
              <w:bottom w:val="single" w:sz="4" w:space="0" w:color="auto"/>
              <w:right w:val="single" w:sz="4" w:space="0" w:color="auto"/>
            </w:tcBorders>
            <w:shd w:val="clear" w:color="auto" w:fill="auto"/>
            <w:noWrap/>
            <w:vAlign w:val="center"/>
            <w:hideMark/>
          </w:tcPr>
          <w:p w14:paraId="728BCD83"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15 322</w:t>
            </w:r>
          </w:p>
        </w:tc>
      </w:tr>
      <w:tr w:rsidR="00A71215" w:rsidRPr="00A916B0" w14:paraId="5D289E9D" w14:textId="77777777" w:rsidTr="00A7121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E3FF23"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2005</w:t>
            </w:r>
          </w:p>
        </w:tc>
        <w:tc>
          <w:tcPr>
            <w:tcW w:w="960" w:type="dxa"/>
            <w:tcBorders>
              <w:top w:val="nil"/>
              <w:left w:val="nil"/>
              <w:bottom w:val="single" w:sz="4" w:space="0" w:color="auto"/>
              <w:right w:val="single" w:sz="4" w:space="0" w:color="auto"/>
            </w:tcBorders>
            <w:shd w:val="clear" w:color="auto" w:fill="auto"/>
            <w:noWrap/>
            <w:vAlign w:val="center"/>
            <w:hideMark/>
          </w:tcPr>
          <w:p w14:paraId="5FBFD3AE"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16 345</w:t>
            </w:r>
          </w:p>
        </w:tc>
      </w:tr>
      <w:tr w:rsidR="00A71215" w:rsidRPr="00A916B0" w14:paraId="4F617472" w14:textId="77777777" w:rsidTr="00A7121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59D628"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2006</w:t>
            </w:r>
          </w:p>
        </w:tc>
        <w:tc>
          <w:tcPr>
            <w:tcW w:w="960" w:type="dxa"/>
            <w:tcBorders>
              <w:top w:val="nil"/>
              <w:left w:val="nil"/>
              <w:bottom w:val="single" w:sz="4" w:space="0" w:color="auto"/>
              <w:right w:val="single" w:sz="4" w:space="0" w:color="auto"/>
            </w:tcBorders>
            <w:shd w:val="clear" w:color="auto" w:fill="auto"/>
            <w:noWrap/>
            <w:vAlign w:val="center"/>
            <w:hideMark/>
          </w:tcPr>
          <w:p w14:paraId="6379B6AA"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17 113</w:t>
            </w:r>
          </w:p>
        </w:tc>
      </w:tr>
      <w:tr w:rsidR="00A71215" w:rsidRPr="00A916B0" w14:paraId="4E42E34B" w14:textId="77777777" w:rsidTr="00A7121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BD0756"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2007</w:t>
            </w:r>
          </w:p>
        </w:tc>
        <w:tc>
          <w:tcPr>
            <w:tcW w:w="960" w:type="dxa"/>
            <w:tcBorders>
              <w:top w:val="nil"/>
              <w:left w:val="nil"/>
              <w:bottom w:val="single" w:sz="4" w:space="0" w:color="auto"/>
              <w:right w:val="single" w:sz="4" w:space="0" w:color="auto"/>
            </w:tcBorders>
            <w:shd w:val="clear" w:color="auto" w:fill="auto"/>
            <w:noWrap/>
            <w:vAlign w:val="center"/>
            <w:hideMark/>
          </w:tcPr>
          <w:p w14:paraId="36CF6AD9"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19 606</w:t>
            </w:r>
          </w:p>
        </w:tc>
      </w:tr>
      <w:tr w:rsidR="00A71215" w:rsidRPr="00A916B0" w14:paraId="4E34F60E" w14:textId="77777777" w:rsidTr="00A7121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1693A0"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2008</w:t>
            </w:r>
          </w:p>
        </w:tc>
        <w:tc>
          <w:tcPr>
            <w:tcW w:w="960" w:type="dxa"/>
            <w:tcBorders>
              <w:top w:val="nil"/>
              <w:left w:val="nil"/>
              <w:bottom w:val="single" w:sz="4" w:space="0" w:color="auto"/>
              <w:right w:val="single" w:sz="4" w:space="0" w:color="auto"/>
            </w:tcBorders>
            <w:shd w:val="clear" w:color="auto" w:fill="auto"/>
            <w:noWrap/>
            <w:vAlign w:val="bottom"/>
            <w:hideMark/>
          </w:tcPr>
          <w:p w14:paraId="382A6A18"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20 962</w:t>
            </w:r>
          </w:p>
        </w:tc>
      </w:tr>
    </w:tbl>
    <w:p w14:paraId="386D13BA" w14:textId="77777777" w:rsidR="00F0391E" w:rsidRDefault="00F0391E" w:rsidP="00F0391E">
      <w:pPr>
        <w:spacing w:after="0"/>
        <w:jc w:val="center"/>
      </w:pPr>
    </w:p>
    <w:p w14:paraId="2935514E" w14:textId="77777777" w:rsidR="00470BD9" w:rsidRDefault="00F0391E" w:rsidP="00470BD9">
      <w:pPr>
        <w:spacing w:after="0"/>
        <w:jc w:val="left"/>
        <w:rPr>
          <w:szCs w:val="24"/>
        </w:rPr>
      </w:pPr>
      <w:r>
        <w:t>Tabulka 4.3.4</w:t>
      </w:r>
      <w:r w:rsidR="00470BD9">
        <w:t xml:space="preserve">. Průměrná hrubá měsíční mzda v Ústeckém kraji za roky 2004 – 2008. Zdroj: </w:t>
      </w:r>
      <w:r w:rsidR="00470BD9">
        <w:rPr>
          <w:szCs w:val="24"/>
        </w:rPr>
        <w:t>ARLTOVÁ a E. RULÍKOVÁ, 2004</w:t>
      </w:r>
      <w:r w:rsidR="00470BD9" w:rsidRPr="00E563DF">
        <w:rPr>
          <w:szCs w:val="24"/>
        </w:rPr>
        <w:t xml:space="preserve">. </w:t>
      </w:r>
      <w:r w:rsidR="00470BD9" w:rsidRPr="0011339E">
        <w:rPr>
          <w:i/>
          <w:szCs w:val="24"/>
        </w:rPr>
        <w:t>Analýza ekonomických časových řad s příklady</w:t>
      </w:r>
      <w:r w:rsidR="00470BD9" w:rsidRPr="00E563DF">
        <w:rPr>
          <w:szCs w:val="24"/>
        </w:rPr>
        <w:t xml:space="preserve">. Praha: </w:t>
      </w:r>
      <w:proofErr w:type="spellStart"/>
      <w:r w:rsidR="00470BD9" w:rsidRPr="00E563DF">
        <w:rPr>
          <w:szCs w:val="24"/>
        </w:rPr>
        <w:t>Oeconomica</w:t>
      </w:r>
      <w:proofErr w:type="spellEnd"/>
      <w:r w:rsidR="00470BD9">
        <w:rPr>
          <w:szCs w:val="24"/>
        </w:rPr>
        <w:t xml:space="preserve">. </w:t>
      </w:r>
      <w:r w:rsidR="00470BD9" w:rsidRPr="00E563DF">
        <w:rPr>
          <w:szCs w:val="24"/>
        </w:rPr>
        <w:t xml:space="preserve">(str. 20 – </w:t>
      </w:r>
      <w:r w:rsidR="00470BD9">
        <w:rPr>
          <w:szCs w:val="24"/>
        </w:rPr>
        <w:t>4</w:t>
      </w:r>
      <w:r w:rsidR="00470BD9" w:rsidRPr="00E563DF">
        <w:rPr>
          <w:szCs w:val="24"/>
        </w:rPr>
        <w:t>6)</w:t>
      </w:r>
    </w:p>
    <w:p w14:paraId="3C30D520" w14:textId="03CB4C28" w:rsidR="00F0391E" w:rsidRDefault="00F0391E" w:rsidP="00F0391E">
      <w:pPr>
        <w:spacing w:after="0"/>
        <w:jc w:val="center"/>
      </w:pPr>
    </w:p>
    <w:p w14:paraId="60D06108" w14:textId="4C824D10" w:rsidR="00A71215" w:rsidRPr="002B4651" w:rsidRDefault="00F10DF5" w:rsidP="00F10DF5">
      <w:pPr>
        <w:rPr>
          <w:rFonts w:ascii="TimesNewRomanPS-BoldMT" w:eastAsiaTheme="minorHAnsi" w:hAnsi="TimesNewRomanPS-BoldMT" w:cs="TimesNewRomanPS-BoldMT"/>
          <w:bCs/>
          <w:szCs w:val="24"/>
        </w:rPr>
      </w:pPr>
      <w:r w:rsidRPr="00FB4BD9">
        <w:rPr>
          <w:rFonts w:eastAsiaTheme="majorEastAsia"/>
        </w:rPr>
        <w:lastRenderedPageBreak/>
        <w:t>Určete nárůst (případně pokles) měsíční nominální mzdy. Určete průměrný přírůstek za jeden rok.</w:t>
      </w:r>
    </w:p>
    <w:p w14:paraId="352769F7" w14:textId="77777777" w:rsidR="00A71215" w:rsidRPr="00F10DF5" w:rsidRDefault="00A71215" w:rsidP="00A71215">
      <w:pPr>
        <w:spacing w:after="0"/>
        <w:rPr>
          <w:b/>
        </w:rPr>
      </w:pPr>
      <w:r w:rsidRPr="00F10DF5">
        <w:rPr>
          <w:b/>
        </w:rPr>
        <w:t xml:space="preserve">Řešení: </w:t>
      </w:r>
    </w:p>
    <w:p w14:paraId="4418FE73" w14:textId="3DD34431" w:rsidR="00A71215" w:rsidRDefault="00A71215" w:rsidP="00A71215">
      <w:pPr>
        <w:autoSpaceDE w:val="0"/>
        <w:autoSpaceDN w:val="0"/>
        <w:adjustRightInd w:val="0"/>
        <w:spacing w:after="0"/>
        <w:rPr>
          <w:rFonts w:eastAsiaTheme="majorEastAsia"/>
        </w:rPr>
      </w:pPr>
      <w:r w:rsidRPr="00FB4BD9">
        <w:rPr>
          <w:rFonts w:eastAsiaTheme="majorEastAsia"/>
        </w:rPr>
        <w:t>Pro přírůstek (přesněji diferenci) v roku 2005 platí</w:t>
      </w:r>
      <w:r w:rsidR="00F10DF5">
        <w:rPr>
          <w:rFonts w:eastAsiaTheme="majorEastAsia"/>
        </w:rPr>
        <w:t xml:space="preserve"> dle kapitoly 3.3</w:t>
      </w:r>
      <w:r w:rsidRPr="00FB4BD9">
        <w:rPr>
          <w:rFonts w:eastAsiaTheme="majorEastAsia"/>
        </w:rPr>
        <w:t>:</w:t>
      </w:r>
    </w:p>
    <w:p w14:paraId="1B1ED08B" w14:textId="77777777" w:rsidR="00A71215" w:rsidRPr="00FB4BD9" w:rsidRDefault="00A71215" w:rsidP="00A71215">
      <w:pPr>
        <w:autoSpaceDE w:val="0"/>
        <w:autoSpaceDN w:val="0"/>
        <w:adjustRightInd w:val="0"/>
        <w:spacing w:after="0"/>
        <w:rPr>
          <w:rFonts w:eastAsiaTheme="majorEastAsia"/>
        </w:rPr>
      </w:pPr>
    </w:p>
    <w:p w14:paraId="0DE653D4" w14:textId="7F61EBC6" w:rsidR="00A71215" w:rsidRPr="00A71215" w:rsidRDefault="00283274" w:rsidP="00864179">
      <w:pPr>
        <w:autoSpaceDE w:val="0"/>
        <w:autoSpaceDN w:val="0"/>
        <w:adjustRightInd w:val="0"/>
        <w:spacing w:after="0"/>
        <w:ind w:left="708" w:firstLine="708"/>
        <w:rPr>
          <w:rFonts w:eastAsiaTheme="majorEastAsia"/>
        </w:rPr>
      </w:pPr>
      <m:oMath>
        <m:sSub>
          <m:sSubPr>
            <m:ctrlPr>
              <w:rPr>
                <w:rFonts w:ascii="Cambria Math" w:eastAsiaTheme="majorEastAsia" w:hAnsi="Cambria Math"/>
              </w:rPr>
            </m:ctrlPr>
          </m:sSubPr>
          <m:e>
            <m:r>
              <w:rPr>
                <w:rFonts w:ascii="Cambria Math" w:eastAsiaTheme="majorEastAsia" w:hAnsi="Cambria Math"/>
              </w:rPr>
              <m:t>d</m:t>
            </m:r>
          </m:e>
          <m:sub>
            <m:r>
              <m:rPr>
                <m:sty m:val="p"/>
              </m:rPr>
              <w:rPr>
                <w:rFonts w:ascii="Cambria Math" w:eastAsiaTheme="majorEastAsia" w:hAnsi="Cambria Math"/>
              </w:rPr>
              <m:t>2005</m:t>
            </m:r>
          </m:sub>
        </m:sSub>
        <m:r>
          <m:rPr>
            <m:sty m:val="p"/>
          </m:rPr>
          <w:rPr>
            <w:rFonts w:ascii="Cambria Math" w:eastAsiaTheme="majorEastAsia" w:hAnsi="Cambria Math"/>
          </w:rPr>
          <m:t>=</m:t>
        </m:r>
        <m:sSub>
          <m:sSubPr>
            <m:ctrlPr>
              <w:rPr>
                <w:rFonts w:ascii="Cambria Math" w:eastAsiaTheme="majorEastAsia" w:hAnsi="Cambria Math"/>
              </w:rPr>
            </m:ctrlPr>
          </m:sSubPr>
          <m:e>
            <m:r>
              <w:rPr>
                <w:rFonts w:ascii="Cambria Math" w:hAnsi="Cambria Math"/>
              </w:rPr>
              <m:t>a</m:t>
            </m:r>
          </m:e>
          <m:sub>
            <m:r>
              <m:rPr>
                <m:sty m:val="p"/>
              </m:rPr>
              <w:rPr>
                <w:rFonts w:ascii="Cambria Math" w:eastAsiaTheme="majorEastAsia" w:hAnsi="Cambria Math"/>
              </w:rPr>
              <m:t>2005</m:t>
            </m:r>
          </m:sub>
        </m:sSub>
        <m:r>
          <m:rPr>
            <m:sty m:val="p"/>
          </m:rPr>
          <w:rPr>
            <w:rFonts w:ascii="Cambria Math" w:eastAsiaTheme="majorEastAsia" w:hAnsi="Cambria Math"/>
          </w:rPr>
          <m:t>-</m:t>
        </m:r>
        <m:sSub>
          <m:sSubPr>
            <m:ctrlPr>
              <w:rPr>
                <w:rFonts w:ascii="Cambria Math" w:eastAsiaTheme="majorEastAsia" w:hAnsi="Cambria Math"/>
              </w:rPr>
            </m:ctrlPr>
          </m:sSubPr>
          <m:e>
            <m:r>
              <w:rPr>
                <w:rFonts w:ascii="Cambria Math" w:hAnsi="Cambria Math"/>
              </w:rPr>
              <m:t>a</m:t>
            </m:r>
          </m:e>
          <m:sub>
            <m:r>
              <m:rPr>
                <m:sty m:val="p"/>
              </m:rPr>
              <w:rPr>
                <w:rFonts w:ascii="Cambria Math" w:eastAsiaTheme="majorEastAsia" w:hAnsi="Cambria Math"/>
              </w:rPr>
              <m:t>2004</m:t>
            </m:r>
          </m:sub>
        </m:sSub>
        <m:r>
          <m:rPr>
            <m:sty m:val="p"/>
          </m:rPr>
          <w:rPr>
            <w:rFonts w:ascii="Cambria Math" w:eastAsiaTheme="majorEastAsia" w:hAnsi="Cambria Math"/>
          </w:rPr>
          <m:t>=16345-15322=1023.</m:t>
        </m:r>
      </m:oMath>
      <w:r w:rsidR="00864179">
        <w:rPr>
          <w:rFonts w:eastAsiaTheme="majorEastAsia"/>
        </w:rPr>
        <w:tab/>
      </w:r>
      <w:r w:rsidR="00864179">
        <w:rPr>
          <w:rFonts w:eastAsiaTheme="majorEastAsia"/>
        </w:rPr>
        <w:tab/>
      </w:r>
      <w:r w:rsidR="00864179">
        <w:rPr>
          <w:rFonts w:ascii="TimesNewRomanPSMT" w:hAnsi="TimesNewRomanPSMT" w:cs="TimesNewRomanPSMT"/>
          <w:szCs w:val="24"/>
        </w:rPr>
        <w:t>(4.3.5)</w:t>
      </w:r>
    </w:p>
    <w:p w14:paraId="08331A86" w14:textId="77777777" w:rsidR="00A71215" w:rsidRPr="00A71215" w:rsidRDefault="00A71215" w:rsidP="00A71215">
      <w:pPr>
        <w:autoSpaceDE w:val="0"/>
        <w:autoSpaceDN w:val="0"/>
        <w:adjustRightInd w:val="0"/>
        <w:spacing w:after="0"/>
        <w:rPr>
          <w:rFonts w:eastAsiaTheme="majorEastAsia"/>
        </w:rPr>
      </w:pPr>
    </w:p>
    <w:p w14:paraId="2B8D38BC" w14:textId="55F0FF9D" w:rsidR="00A71215" w:rsidRDefault="00A71215" w:rsidP="00A71215">
      <w:pPr>
        <w:autoSpaceDE w:val="0"/>
        <w:autoSpaceDN w:val="0"/>
        <w:adjustRightInd w:val="0"/>
        <w:spacing w:after="0"/>
        <w:rPr>
          <w:rFonts w:eastAsiaTheme="majorEastAsia"/>
        </w:rPr>
      </w:pPr>
      <w:r w:rsidRPr="00FB4BD9">
        <w:rPr>
          <w:rFonts w:eastAsiaTheme="majorEastAsia"/>
        </w:rPr>
        <w:t>Všechny výsledky jsou</w:t>
      </w:r>
      <w:r w:rsidR="00F10DF5">
        <w:rPr>
          <w:rFonts w:eastAsiaTheme="majorEastAsia"/>
        </w:rPr>
        <w:t xml:space="preserve"> shrnuty</w:t>
      </w:r>
      <w:r w:rsidRPr="00FB4BD9">
        <w:rPr>
          <w:rFonts w:eastAsiaTheme="majorEastAsia"/>
        </w:rPr>
        <w:t xml:space="preserve"> v následující tabulce:</w:t>
      </w:r>
    </w:p>
    <w:p w14:paraId="15ACAA88" w14:textId="77777777" w:rsidR="00A71215" w:rsidRPr="00A71215" w:rsidRDefault="00A71215" w:rsidP="00A71215">
      <w:pPr>
        <w:autoSpaceDE w:val="0"/>
        <w:autoSpaceDN w:val="0"/>
        <w:adjustRightInd w:val="0"/>
        <w:spacing w:after="0"/>
        <w:rPr>
          <w:rFonts w:eastAsiaTheme="majorEastAsia"/>
        </w:rPr>
      </w:pPr>
    </w:p>
    <w:tbl>
      <w:tblPr>
        <w:tblW w:w="3417" w:type="dxa"/>
        <w:jc w:val="center"/>
        <w:tblCellMar>
          <w:left w:w="70" w:type="dxa"/>
          <w:right w:w="70" w:type="dxa"/>
        </w:tblCellMar>
        <w:tblLook w:val="04A0" w:firstRow="1" w:lastRow="0" w:firstColumn="1" w:lastColumn="0" w:noHBand="0" w:noVBand="1"/>
      </w:tblPr>
      <w:tblGrid>
        <w:gridCol w:w="960"/>
        <w:gridCol w:w="960"/>
        <w:gridCol w:w="1497"/>
      </w:tblGrid>
      <w:tr w:rsidR="00A71215" w:rsidRPr="00A916B0" w14:paraId="326A4A9D" w14:textId="77777777" w:rsidTr="00A71215">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9E09A"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 xml:space="preserve">rok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9AA2E51"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 xml:space="preserve"> mzda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60BFA002" w14:textId="77777777" w:rsidR="00A71215" w:rsidRPr="00A916B0" w:rsidRDefault="00A71215" w:rsidP="00A71657">
            <w:pPr>
              <w:spacing w:after="0" w:line="240" w:lineRule="auto"/>
              <w:rPr>
                <w:rFonts w:eastAsia="Times New Roman"/>
                <w:color w:val="000000"/>
                <w:szCs w:val="24"/>
                <w:lang w:eastAsia="cs-CZ"/>
              </w:rPr>
            </w:pPr>
            <w:r w:rsidRPr="00A916B0">
              <w:rPr>
                <w:rFonts w:eastAsia="Times New Roman"/>
                <w:color w:val="000000"/>
                <w:szCs w:val="24"/>
                <w:lang w:eastAsia="cs-CZ"/>
              </w:rPr>
              <w:t xml:space="preserve">diference </w:t>
            </w:r>
            <w:r w:rsidRPr="00A916B0">
              <w:rPr>
                <w:rFonts w:eastAsia="Times New Roman"/>
                <w:i/>
                <w:iCs/>
                <w:color w:val="000000"/>
                <w:szCs w:val="24"/>
                <w:lang w:eastAsia="cs-CZ"/>
              </w:rPr>
              <w:t>d</w:t>
            </w:r>
          </w:p>
        </w:tc>
      </w:tr>
      <w:tr w:rsidR="00A71215" w:rsidRPr="00A916B0" w14:paraId="2409B001" w14:textId="77777777" w:rsidTr="00A7121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BD335D"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2004</w:t>
            </w:r>
          </w:p>
        </w:tc>
        <w:tc>
          <w:tcPr>
            <w:tcW w:w="960" w:type="dxa"/>
            <w:tcBorders>
              <w:top w:val="nil"/>
              <w:left w:val="nil"/>
              <w:bottom w:val="single" w:sz="4" w:space="0" w:color="auto"/>
              <w:right w:val="single" w:sz="4" w:space="0" w:color="auto"/>
            </w:tcBorders>
            <w:shd w:val="clear" w:color="auto" w:fill="auto"/>
            <w:noWrap/>
            <w:vAlign w:val="center"/>
            <w:hideMark/>
          </w:tcPr>
          <w:p w14:paraId="1F6857D2"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15 322</w:t>
            </w:r>
          </w:p>
        </w:tc>
        <w:tc>
          <w:tcPr>
            <w:tcW w:w="1497" w:type="dxa"/>
            <w:tcBorders>
              <w:top w:val="nil"/>
              <w:left w:val="nil"/>
              <w:bottom w:val="single" w:sz="4" w:space="0" w:color="auto"/>
              <w:right w:val="single" w:sz="4" w:space="0" w:color="auto"/>
            </w:tcBorders>
            <w:shd w:val="clear" w:color="auto" w:fill="auto"/>
            <w:noWrap/>
            <w:vAlign w:val="bottom"/>
            <w:hideMark/>
          </w:tcPr>
          <w:p w14:paraId="00FDCF63"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w:t>
            </w:r>
          </w:p>
        </w:tc>
      </w:tr>
      <w:tr w:rsidR="00A71215" w:rsidRPr="00A916B0" w14:paraId="28A574EB" w14:textId="77777777" w:rsidTr="00A7121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B1E232"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2005</w:t>
            </w:r>
          </w:p>
        </w:tc>
        <w:tc>
          <w:tcPr>
            <w:tcW w:w="960" w:type="dxa"/>
            <w:tcBorders>
              <w:top w:val="nil"/>
              <w:left w:val="nil"/>
              <w:bottom w:val="single" w:sz="4" w:space="0" w:color="auto"/>
              <w:right w:val="single" w:sz="4" w:space="0" w:color="auto"/>
            </w:tcBorders>
            <w:shd w:val="clear" w:color="auto" w:fill="auto"/>
            <w:noWrap/>
            <w:vAlign w:val="center"/>
            <w:hideMark/>
          </w:tcPr>
          <w:p w14:paraId="1D3F5040"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16 345</w:t>
            </w:r>
          </w:p>
        </w:tc>
        <w:tc>
          <w:tcPr>
            <w:tcW w:w="1497" w:type="dxa"/>
            <w:tcBorders>
              <w:top w:val="nil"/>
              <w:left w:val="nil"/>
              <w:bottom w:val="single" w:sz="4" w:space="0" w:color="auto"/>
              <w:right w:val="single" w:sz="4" w:space="0" w:color="auto"/>
            </w:tcBorders>
            <w:shd w:val="clear" w:color="auto" w:fill="auto"/>
            <w:noWrap/>
            <w:vAlign w:val="bottom"/>
            <w:hideMark/>
          </w:tcPr>
          <w:p w14:paraId="20F66C4C"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1 023</w:t>
            </w:r>
          </w:p>
        </w:tc>
      </w:tr>
      <w:tr w:rsidR="00A71215" w:rsidRPr="00A916B0" w14:paraId="022564D4" w14:textId="77777777" w:rsidTr="00A7121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831A45"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2006</w:t>
            </w:r>
          </w:p>
        </w:tc>
        <w:tc>
          <w:tcPr>
            <w:tcW w:w="960" w:type="dxa"/>
            <w:tcBorders>
              <w:top w:val="nil"/>
              <w:left w:val="nil"/>
              <w:bottom w:val="single" w:sz="4" w:space="0" w:color="auto"/>
              <w:right w:val="single" w:sz="4" w:space="0" w:color="auto"/>
            </w:tcBorders>
            <w:shd w:val="clear" w:color="auto" w:fill="auto"/>
            <w:noWrap/>
            <w:vAlign w:val="center"/>
            <w:hideMark/>
          </w:tcPr>
          <w:p w14:paraId="3693C8C8"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17 113</w:t>
            </w:r>
          </w:p>
        </w:tc>
        <w:tc>
          <w:tcPr>
            <w:tcW w:w="1497" w:type="dxa"/>
            <w:tcBorders>
              <w:top w:val="nil"/>
              <w:left w:val="nil"/>
              <w:bottom w:val="single" w:sz="4" w:space="0" w:color="auto"/>
              <w:right w:val="single" w:sz="4" w:space="0" w:color="auto"/>
            </w:tcBorders>
            <w:shd w:val="clear" w:color="auto" w:fill="auto"/>
            <w:noWrap/>
            <w:vAlign w:val="bottom"/>
            <w:hideMark/>
          </w:tcPr>
          <w:p w14:paraId="5E8A7E8A"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768</w:t>
            </w:r>
          </w:p>
        </w:tc>
      </w:tr>
      <w:tr w:rsidR="00A71215" w:rsidRPr="00A916B0" w14:paraId="5FD85607" w14:textId="77777777" w:rsidTr="00A7121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99D3AF"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2007</w:t>
            </w:r>
          </w:p>
        </w:tc>
        <w:tc>
          <w:tcPr>
            <w:tcW w:w="960" w:type="dxa"/>
            <w:tcBorders>
              <w:top w:val="nil"/>
              <w:left w:val="nil"/>
              <w:bottom w:val="single" w:sz="4" w:space="0" w:color="auto"/>
              <w:right w:val="single" w:sz="4" w:space="0" w:color="auto"/>
            </w:tcBorders>
            <w:shd w:val="clear" w:color="auto" w:fill="auto"/>
            <w:noWrap/>
            <w:vAlign w:val="center"/>
            <w:hideMark/>
          </w:tcPr>
          <w:p w14:paraId="7B5AC307"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19 606</w:t>
            </w:r>
          </w:p>
        </w:tc>
        <w:tc>
          <w:tcPr>
            <w:tcW w:w="1497" w:type="dxa"/>
            <w:tcBorders>
              <w:top w:val="nil"/>
              <w:left w:val="nil"/>
              <w:bottom w:val="single" w:sz="4" w:space="0" w:color="auto"/>
              <w:right w:val="single" w:sz="4" w:space="0" w:color="auto"/>
            </w:tcBorders>
            <w:shd w:val="clear" w:color="auto" w:fill="auto"/>
            <w:noWrap/>
            <w:vAlign w:val="bottom"/>
            <w:hideMark/>
          </w:tcPr>
          <w:p w14:paraId="63F8EE3C"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2 493</w:t>
            </w:r>
          </w:p>
        </w:tc>
      </w:tr>
      <w:tr w:rsidR="00A71215" w:rsidRPr="00A916B0" w14:paraId="1B667F1A" w14:textId="77777777" w:rsidTr="00A71215">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692968"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val="pl-PL" w:eastAsia="cs-CZ"/>
              </w:rPr>
              <w:t>2008</w:t>
            </w:r>
          </w:p>
        </w:tc>
        <w:tc>
          <w:tcPr>
            <w:tcW w:w="960" w:type="dxa"/>
            <w:tcBorders>
              <w:top w:val="nil"/>
              <w:left w:val="nil"/>
              <w:bottom w:val="single" w:sz="4" w:space="0" w:color="auto"/>
              <w:right w:val="single" w:sz="4" w:space="0" w:color="auto"/>
            </w:tcBorders>
            <w:shd w:val="clear" w:color="auto" w:fill="auto"/>
            <w:noWrap/>
            <w:vAlign w:val="bottom"/>
            <w:hideMark/>
          </w:tcPr>
          <w:p w14:paraId="22662C9C"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20 962</w:t>
            </w:r>
          </w:p>
        </w:tc>
        <w:tc>
          <w:tcPr>
            <w:tcW w:w="1497" w:type="dxa"/>
            <w:tcBorders>
              <w:top w:val="nil"/>
              <w:left w:val="nil"/>
              <w:bottom w:val="single" w:sz="4" w:space="0" w:color="auto"/>
              <w:right w:val="single" w:sz="4" w:space="0" w:color="auto"/>
            </w:tcBorders>
            <w:shd w:val="clear" w:color="auto" w:fill="auto"/>
            <w:noWrap/>
            <w:vAlign w:val="bottom"/>
            <w:hideMark/>
          </w:tcPr>
          <w:p w14:paraId="44CA2E7E" w14:textId="77777777" w:rsidR="00A71215" w:rsidRPr="00A916B0" w:rsidRDefault="00A71215" w:rsidP="00A71657">
            <w:pPr>
              <w:spacing w:after="0" w:line="240" w:lineRule="auto"/>
              <w:jc w:val="center"/>
              <w:rPr>
                <w:rFonts w:eastAsia="Times New Roman"/>
                <w:color w:val="000000"/>
                <w:szCs w:val="24"/>
                <w:lang w:eastAsia="cs-CZ"/>
              </w:rPr>
            </w:pPr>
            <w:r w:rsidRPr="00A916B0">
              <w:rPr>
                <w:rFonts w:eastAsia="Times New Roman"/>
                <w:color w:val="000000"/>
                <w:szCs w:val="24"/>
                <w:lang w:eastAsia="cs-CZ"/>
              </w:rPr>
              <w:t>1 356</w:t>
            </w:r>
          </w:p>
        </w:tc>
      </w:tr>
    </w:tbl>
    <w:p w14:paraId="4D7310B5" w14:textId="77777777" w:rsidR="00F0391E" w:rsidRDefault="00F0391E" w:rsidP="00F0391E">
      <w:pPr>
        <w:spacing w:after="0"/>
        <w:jc w:val="center"/>
      </w:pPr>
    </w:p>
    <w:p w14:paraId="3AECD6C1" w14:textId="745FFB61" w:rsidR="001D4F5B" w:rsidRDefault="00F0391E" w:rsidP="001D4F5B">
      <w:pPr>
        <w:spacing w:after="0"/>
        <w:rPr>
          <w:szCs w:val="24"/>
        </w:rPr>
      </w:pPr>
      <w:r>
        <w:t>Tabulka 4.3.5</w:t>
      </w:r>
      <w:r w:rsidR="00470BD9">
        <w:t xml:space="preserve">. Přehled hodnot diferencí pro roky 2004 – 2008. Zdroj: </w:t>
      </w:r>
      <w:r w:rsidR="00470BD9">
        <w:rPr>
          <w:szCs w:val="24"/>
        </w:rPr>
        <w:t>ARLTOVÁ a E. RULÍKOVÁ, 2004</w:t>
      </w:r>
      <w:r w:rsidR="00470BD9" w:rsidRPr="00E563DF">
        <w:rPr>
          <w:szCs w:val="24"/>
        </w:rPr>
        <w:t xml:space="preserve">. </w:t>
      </w:r>
      <w:r w:rsidR="00470BD9" w:rsidRPr="0011339E">
        <w:rPr>
          <w:i/>
          <w:szCs w:val="24"/>
        </w:rPr>
        <w:t>Analýza ekonomických časových řad s příklady</w:t>
      </w:r>
      <w:r w:rsidR="00470BD9" w:rsidRPr="00E563DF">
        <w:rPr>
          <w:szCs w:val="24"/>
        </w:rPr>
        <w:t xml:space="preserve">. Praha: </w:t>
      </w:r>
      <w:proofErr w:type="spellStart"/>
      <w:r w:rsidR="00470BD9" w:rsidRPr="00E563DF">
        <w:rPr>
          <w:szCs w:val="24"/>
        </w:rPr>
        <w:t>Oeconomica</w:t>
      </w:r>
      <w:proofErr w:type="spellEnd"/>
    </w:p>
    <w:p w14:paraId="618684ED" w14:textId="2AF782C1" w:rsidR="00F0391E" w:rsidRDefault="00470BD9" w:rsidP="001D4F5B">
      <w:pPr>
        <w:spacing w:after="0"/>
      </w:pPr>
      <w:r w:rsidRPr="00E563DF">
        <w:rPr>
          <w:szCs w:val="24"/>
        </w:rPr>
        <w:t xml:space="preserve">(str. 20 – </w:t>
      </w:r>
      <w:r>
        <w:rPr>
          <w:szCs w:val="24"/>
        </w:rPr>
        <w:t>4</w:t>
      </w:r>
      <w:r w:rsidRPr="00E563DF">
        <w:rPr>
          <w:szCs w:val="24"/>
        </w:rPr>
        <w:t>6)</w:t>
      </w:r>
    </w:p>
    <w:p w14:paraId="4626CE6E" w14:textId="77777777" w:rsidR="00A71215" w:rsidRDefault="00A71215" w:rsidP="00F0391E">
      <w:pPr>
        <w:autoSpaceDE w:val="0"/>
        <w:autoSpaceDN w:val="0"/>
        <w:adjustRightInd w:val="0"/>
        <w:spacing w:after="0"/>
        <w:jc w:val="center"/>
        <w:rPr>
          <w:rFonts w:ascii="TimesNewRomanPS-BoldMT" w:eastAsiaTheme="minorHAnsi" w:hAnsi="TimesNewRomanPS-BoldMT" w:cs="TimesNewRomanPS-BoldMT"/>
          <w:bCs/>
          <w:szCs w:val="24"/>
        </w:rPr>
      </w:pPr>
    </w:p>
    <w:p w14:paraId="59CA1E76" w14:textId="1E4CA9BE" w:rsidR="00A71215" w:rsidRDefault="00A71215" w:rsidP="00A71215">
      <w:pPr>
        <w:autoSpaceDE w:val="0"/>
        <w:autoSpaceDN w:val="0"/>
        <w:adjustRightInd w:val="0"/>
        <w:spacing w:after="0"/>
        <w:rPr>
          <w:rFonts w:ascii="TimesNewRomanPS-BoldMT" w:eastAsiaTheme="minorHAnsi" w:hAnsi="TimesNewRomanPS-BoldMT" w:cs="TimesNewRomanPS-BoldMT"/>
          <w:bCs/>
          <w:szCs w:val="24"/>
        </w:rPr>
      </w:pPr>
      <w:r>
        <w:rPr>
          <w:rFonts w:ascii="TimesNewRomanPS-BoldMT" w:eastAsiaTheme="minorHAnsi" w:hAnsi="TimesNewRomanPS-BoldMT" w:cs="TimesNewRomanPS-BoldMT"/>
          <w:bCs/>
          <w:szCs w:val="24"/>
        </w:rPr>
        <w:t>Průměrný absolutní přírůstek je proto</w:t>
      </w:r>
      <w:r w:rsidR="00F10DF5">
        <w:rPr>
          <w:rFonts w:ascii="TimesNewRomanPS-BoldMT" w:eastAsiaTheme="minorHAnsi" w:hAnsi="TimesNewRomanPS-BoldMT" w:cs="TimesNewRomanPS-BoldMT"/>
          <w:bCs/>
          <w:szCs w:val="24"/>
        </w:rPr>
        <w:t xml:space="preserve"> dle kapitoly 3.3 roven následující hodnotě:</w:t>
      </w:r>
    </w:p>
    <w:p w14:paraId="1C16E558" w14:textId="77777777" w:rsidR="00A71215" w:rsidRDefault="00A71215" w:rsidP="00A71215">
      <w:pPr>
        <w:autoSpaceDE w:val="0"/>
        <w:autoSpaceDN w:val="0"/>
        <w:adjustRightInd w:val="0"/>
        <w:spacing w:after="0"/>
        <w:rPr>
          <w:rFonts w:ascii="TimesNewRomanPS-BoldMT" w:eastAsiaTheme="minorHAnsi" w:hAnsi="TimesNewRomanPS-BoldMT" w:cs="TimesNewRomanPS-BoldMT"/>
          <w:bCs/>
          <w:szCs w:val="24"/>
        </w:rPr>
      </w:pPr>
    </w:p>
    <w:p w14:paraId="39FF802A" w14:textId="4DF9A5FF" w:rsidR="00A71215" w:rsidRPr="00A71215" w:rsidRDefault="00283274" w:rsidP="00864179">
      <w:pPr>
        <w:autoSpaceDE w:val="0"/>
        <w:autoSpaceDN w:val="0"/>
        <w:adjustRightInd w:val="0"/>
        <w:spacing w:after="0"/>
        <w:ind w:left="2124" w:firstLine="708"/>
        <w:rPr>
          <w:rFonts w:ascii="TimesNewRomanPS-BoldMT" w:eastAsiaTheme="minorEastAsia" w:hAnsi="TimesNewRomanPS-BoldMT" w:cs="TimesNewRomanPS-BoldMT"/>
          <w:lang w:eastAsia="cs-CZ"/>
        </w:rPr>
      </w:pPr>
      <m:oMath>
        <m:acc>
          <m:accPr>
            <m:chr m:val="̅"/>
            <m:ctrlPr>
              <w:rPr>
                <w:rFonts w:ascii="Cambria Math" w:eastAsiaTheme="minorHAnsi" w:hAnsi="Cambria Math" w:cs="TimesNewRomanPS-BoldMT"/>
                <w:bCs/>
                <w:i/>
                <w:szCs w:val="24"/>
              </w:rPr>
            </m:ctrlPr>
          </m:accPr>
          <m:e>
            <m:r>
              <w:rPr>
                <w:rFonts w:ascii="Cambria Math" w:eastAsiaTheme="minorHAnsi" w:hAnsi="Cambria Math" w:cs="TimesNewRomanPS-BoldMT"/>
                <w:szCs w:val="24"/>
              </w:rPr>
              <m:t>d</m:t>
            </m:r>
          </m:e>
        </m:acc>
        <m:r>
          <w:rPr>
            <w:rFonts w:ascii="Cambria Math" w:eastAsiaTheme="minorEastAsia" w:hAnsi="Cambria Math" w:cs="TimesNewRomanPS-BoldMT"/>
            <w:szCs w:val="24"/>
          </w:rPr>
          <m:t>=</m:t>
        </m:r>
        <m:f>
          <m:fPr>
            <m:ctrlPr>
              <w:rPr>
                <w:rFonts w:ascii="Cambria Math" w:hAnsi="Cambria Math"/>
                <w:lang w:eastAsia="cs-CZ"/>
              </w:rPr>
            </m:ctrlPr>
          </m:fPr>
          <m:num>
            <m:d>
              <m:dPr>
                <m:ctrlPr>
                  <w:rPr>
                    <w:rFonts w:ascii="Cambria Math" w:hAnsi="Cambria Math"/>
                    <w:lang w:eastAsia="cs-CZ"/>
                  </w:rPr>
                </m:ctrlPr>
              </m:dPr>
              <m:e>
                <m:r>
                  <m:rPr>
                    <m:sty m:val="p"/>
                  </m:rPr>
                  <w:rPr>
                    <w:rFonts w:ascii="Cambria Math" w:hAnsi="Cambria Math"/>
                    <w:lang w:eastAsia="cs-CZ"/>
                  </w:rPr>
                  <m:t>1023+768+2493+1356</m:t>
                </m:r>
              </m:e>
            </m:d>
            <m:ctrlPr>
              <w:rPr>
                <w:rFonts w:ascii="Cambria Math" w:hAnsi="Cambria Math"/>
                <w:i/>
                <w:lang w:eastAsia="cs-CZ"/>
              </w:rPr>
            </m:ctrlPr>
          </m:num>
          <m:den>
            <m:r>
              <w:rPr>
                <w:rFonts w:ascii="Cambria Math" w:hAnsi="Cambria Math"/>
                <w:lang w:eastAsia="cs-CZ"/>
              </w:rPr>
              <m:t>4</m:t>
            </m:r>
          </m:den>
        </m:f>
        <m:r>
          <m:rPr>
            <m:sty m:val="p"/>
          </m:rPr>
          <w:rPr>
            <w:rFonts w:ascii="Cambria Math" w:hAnsi="Cambria Math"/>
            <w:lang w:eastAsia="cs-CZ"/>
          </w:rPr>
          <m:t xml:space="preserve">=1410. </m:t>
        </m:r>
      </m:oMath>
      <w:r w:rsidR="00864179">
        <w:rPr>
          <w:rFonts w:ascii="TimesNewRomanPS-BoldMT" w:eastAsiaTheme="minorEastAsia" w:hAnsi="TimesNewRomanPS-BoldMT" w:cs="TimesNewRomanPS-BoldMT"/>
          <w:lang w:eastAsia="cs-CZ"/>
        </w:rPr>
        <w:tab/>
      </w:r>
      <w:r w:rsidR="00864179">
        <w:rPr>
          <w:rFonts w:ascii="TimesNewRomanPS-BoldMT" w:eastAsiaTheme="minorEastAsia" w:hAnsi="TimesNewRomanPS-BoldMT" w:cs="TimesNewRomanPS-BoldMT"/>
          <w:lang w:eastAsia="cs-CZ"/>
        </w:rPr>
        <w:tab/>
      </w:r>
      <w:r w:rsidR="00864179">
        <w:rPr>
          <w:rFonts w:ascii="TimesNewRomanPS-BoldMT" w:eastAsiaTheme="minorEastAsia" w:hAnsi="TimesNewRomanPS-BoldMT" w:cs="TimesNewRomanPS-BoldMT"/>
          <w:lang w:eastAsia="cs-CZ"/>
        </w:rPr>
        <w:tab/>
      </w:r>
      <w:r w:rsidR="00864179">
        <w:rPr>
          <w:rFonts w:ascii="TimesNewRomanPSMT" w:hAnsi="TimesNewRomanPSMT" w:cs="TimesNewRomanPSMT"/>
          <w:szCs w:val="24"/>
        </w:rPr>
        <w:t>(4.3.6)</w:t>
      </w:r>
    </w:p>
    <w:p w14:paraId="324968E7" w14:textId="77777777" w:rsidR="0031610C" w:rsidRDefault="0031610C" w:rsidP="0031610C">
      <w:pPr>
        <w:spacing w:after="0"/>
      </w:pPr>
    </w:p>
    <w:p w14:paraId="454A3E8F" w14:textId="77777777" w:rsidR="0031610C" w:rsidRDefault="0031610C" w:rsidP="0031610C">
      <w:pPr>
        <w:spacing w:after="0"/>
        <w:rPr>
          <w:b/>
          <w:sz w:val="29"/>
          <w:szCs w:val="29"/>
        </w:rPr>
      </w:pPr>
      <w:r w:rsidRPr="006C100E">
        <w:rPr>
          <w:b/>
          <w:sz w:val="29"/>
          <w:szCs w:val="29"/>
        </w:rPr>
        <w:t>Zadání samostatné práce (úkolu)</w:t>
      </w:r>
    </w:p>
    <w:p w14:paraId="4C4EC938" w14:textId="77777777" w:rsidR="0031610C" w:rsidRDefault="0031610C" w:rsidP="0049665B">
      <w:pPr>
        <w:pStyle w:val="Odstavecseseznamem"/>
        <w:numPr>
          <w:ilvl w:val="0"/>
          <w:numId w:val="38"/>
        </w:numPr>
        <w:rPr>
          <w:rFonts w:eastAsiaTheme="majorEastAsia"/>
        </w:rPr>
      </w:pPr>
      <w:r w:rsidRPr="00695173">
        <w:rPr>
          <w:rFonts w:eastAsiaTheme="majorEastAsia"/>
        </w:rPr>
        <w:t>Měsíční výroba hraček firmy ABC během roku 2015 představuje časovou řadu 222, 258, 298, 306, 304, 200, 247, 301, 222, 400, 350, 201 v ks. Pro účely srovnání měsíční produkce cementu sestavte časovou řadu produkcí pro standardní měsíc o délce 30 dnů.</w:t>
      </w:r>
    </w:p>
    <w:p w14:paraId="058A37F3" w14:textId="77777777" w:rsidR="0031610C" w:rsidRPr="00695173" w:rsidRDefault="0031610C" w:rsidP="0049665B">
      <w:pPr>
        <w:pStyle w:val="Odstavecseseznamem"/>
        <w:numPr>
          <w:ilvl w:val="0"/>
          <w:numId w:val="38"/>
        </w:numPr>
        <w:spacing w:after="0"/>
        <w:rPr>
          <w:rFonts w:eastAsiaTheme="majorEastAsia"/>
        </w:rPr>
      </w:pPr>
      <w:r w:rsidRPr="00695173">
        <w:rPr>
          <w:rFonts w:eastAsiaTheme="majorEastAsia"/>
        </w:rPr>
        <w:t>Měsíční výroba hraček firmy ABC během měsíců 1. – 11. 2015 představuje časovou řadu 222, 258, 298, 306, 304, 200, 247, 301, 222, 400, 350, v ks. Pro účely srovnání měsíční produkce cementu sestavte časovou řadu produkcí pro standardní měsíc o délce 365/11 dnů.</w:t>
      </w:r>
    </w:p>
    <w:p w14:paraId="22910726" w14:textId="77777777" w:rsidR="0031610C" w:rsidRPr="00695173" w:rsidRDefault="0031610C" w:rsidP="0049665B">
      <w:pPr>
        <w:pStyle w:val="Odstavecseseznamem"/>
        <w:numPr>
          <w:ilvl w:val="0"/>
          <w:numId w:val="38"/>
        </w:numPr>
        <w:spacing w:after="0"/>
        <w:rPr>
          <w:rFonts w:eastAsiaTheme="majorEastAsia"/>
        </w:rPr>
      </w:pPr>
      <w:r w:rsidRPr="00695173">
        <w:rPr>
          <w:rFonts w:eastAsiaTheme="majorEastAsia"/>
        </w:rPr>
        <w:lastRenderedPageBreak/>
        <w:t>Měsíční výroba hraček firmy ABC během měsíců 1. – 11. 2015 představuje časovou řadu 222, 258, 298, 306, 304, 200, 247, 301, 222, 400, 350, v ks. Pro účely srovnání měsíční produkce cementu sestavte časovou řadu produkcí pro standardní měsíc o délce 365/11 dnů.</w:t>
      </w:r>
    </w:p>
    <w:p w14:paraId="42EA64FB" w14:textId="62510019" w:rsidR="00B00F39" w:rsidRDefault="00CF5B3D" w:rsidP="00B00F39">
      <w:pPr>
        <w:pStyle w:val="Odstavecseseznamem"/>
        <w:numPr>
          <w:ilvl w:val="0"/>
          <w:numId w:val="38"/>
        </w:numPr>
      </w:pPr>
      <w:r w:rsidRPr="00CC313D">
        <w:t>Pr</w:t>
      </w:r>
      <w:r w:rsidRPr="00CF5B3D">
        <w:rPr>
          <w:rFonts w:eastAsiaTheme="majorEastAsia"/>
        </w:rPr>
        <w:t xml:space="preserve">ůměrné hrubé měsíční nominální mzdy ve sledované firmě za roky 2004 - 2008 jsou </w:t>
      </w:r>
      <w:r w:rsidR="00B00F39">
        <w:rPr>
          <w:rFonts w:eastAsiaTheme="majorEastAsia"/>
        </w:rPr>
        <w:t>uvedeny v </w:t>
      </w:r>
      <w:r w:rsidRPr="00CF5B3D">
        <w:rPr>
          <w:rFonts w:eastAsiaTheme="majorEastAsia"/>
        </w:rPr>
        <w:t>následující</w:t>
      </w:r>
      <w:r w:rsidR="00B00F39">
        <w:rPr>
          <w:rFonts w:eastAsiaTheme="majorEastAsia"/>
        </w:rPr>
        <w:t xml:space="preserve"> tabulce</w:t>
      </w:r>
      <w:r w:rsidRPr="00CF5B3D">
        <w:rPr>
          <w:rFonts w:eastAsiaTheme="majorEastAsia"/>
        </w:rPr>
        <w:t xml:space="preserve">: </w:t>
      </w:r>
    </w:p>
    <w:tbl>
      <w:tblPr>
        <w:tblW w:w="1920" w:type="dxa"/>
        <w:jc w:val="center"/>
        <w:tblCellMar>
          <w:left w:w="70" w:type="dxa"/>
          <w:right w:w="70" w:type="dxa"/>
        </w:tblCellMar>
        <w:tblLook w:val="04A0" w:firstRow="1" w:lastRow="0" w:firstColumn="1" w:lastColumn="0" w:noHBand="0" w:noVBand="1"/>
      </w:tblPr>
      <w:tblGrid>
        <w:gridCol w:w="960"/>
        <w:gridCol w:w="960"/>
      </w:tblGrid>
      <w:tr w:rsidR="00CF5B3D" w:rsidRPr="00E01B0E" w14:paraId="18EB3116" w14:textId="77777777" w:rsidTr="00CF5B3D">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4F9D3" w14:textId="77777777" w:rsidR="00CF5B3D" w:rsidRPr="00E01B0E" w:rsidRDefault="00CF5B3D" w:rsidP="00CF5B3D">
            <w:pPr>
              <w:spacing w:after="0" w:line="240" w:lineRule="auto"/>
              <w:jc w:val="center"/>
              <w:rPr>
                <w:rFonts w:eastAsia="Times New Roman"/>
                <w:color w:val="000000"/>
                <w:szCs w:val="24"/>
                <w:lang w:eastAsia="cs-CZ"/>
              </w:rPr>
            </w:pPr>
            <w:r w:rsidRPr="00E01B0E">
              <w:rPr>
                <w:rFonts w:eastAsia="Times New Roman"/>
                <w:color w:val="000000"/>
                <w:szCs w:val="24"/>
                <w:lang w:eastAsia="cs-CZ"/>
              </w:rPr>
              <w:t xml:space="preserve">rok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7A10FE3" w14:textId="77777777" w:rsidR="00CF5B3D" w:rsidRPr="00E01B0E" w:rsidRDefault="00CF5B3D" w:rsidP="00CF5B3D">
            <w:pPr>
              <w:spacing w:after="0" w:line="240" w:lineRule="auto"/>
              <w:jc w:val="center"/>
              <w:rPr>
                <w:rFonts w:eastAsia="Times New Roman"/>
                <w:color w:val="000000"/>
                <w:szCs w:val="24"/>
                <w:lang w:eastAsia="cs-CZ"/>
              </w:rPr>
            </w:pPr>
            <w:r w:rsidRPr="00E01B0E">
              <w:rPr>
                <w:rFonts w:eastAsia="Times New Roman"/>
                <w:color w:val="000000"/>
                <w:szCs w:val="24"/>
                <w:lang w:eastAsia="cs-CZ"/>
              </w:rPr>
              <w:t xml:space="preserve"> mzda </w:t>
            </w:r>
          </w:p>
        </w:tc>
      </w:tr>
      <w:tr w:rsidR="00CF5B3D" w:rsidRPr="00E01B0E" w14:paraId="4B660AEF" w14:textId="77777777" w:rsidTr="00CF5B3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C6E69F" w14:textId="77777777" w:rsidR="00CF5B3D" w:rsidRPr="00E01B0E" w:rsidRDefault="00CF5B3D" w:rsidP="00CF5B3D">
            <w:pPr>
              <w:spacing w:after="0" w:line="240" w:lineRule="auto"/>
              <w:jc w:val="center"/>
              <w:rPr>
                <w:rFonts w:eastAsia="Times New Roman"/>
                <w:color w:val="000000"/>
                <w:szCs w:val="24"/>
                <w:lang w:eastAsia="cs-CZ"/>
              </w:rPr>
            </w:pPr>
            <w:r w:rsidRPr="00E01B0E">
              <w:rPr>
                <w:rFonts w:eastAsia="Times New Roman"/>
                <w:color w:val="000000"/>
                <w:szCs w:val="24"/>
                <w:lang w:val="pl-PL" w:eastAsia="cs-CZ"/>
              </w:rPr>
              <w:t>2004</w:t>
            </w:r>
          </w:p>
        </w:tc>
        <w:tc>
          <w:tcPr>
            <w:tcW w:w="960" w:type="dxa"/>
            <w:tcBorders>
              <w:top w:val="nil"/>
              <w:left w:val="nil"/>
              <w:bottom w:val="single" w:sz="4" w:space="0" w:color="auto"/>
              <w:right w:val="single" w:sz="4" w:space="0" w:color="auto"/>
            </w:tcBorders>
            <w:shd w:val="clear" w:color="auto" w:fill="auto"/>
            <w:noWrap/>
            <w:vAlign w:val="center"/>
            <w:hideMark/>
          </w:tcPr>
          <w:p w14:paraId="168A1C22" w14:textId="77777777" w:rsidR="00CF5B3D" w:rsidRPr="00E01B0E" w:rsidRDefault="00CF5B3D" w:rsidP="00CF5B3D">
            <w:pPr>
              <w:spacing w:after="0" w:line="240" w:lineRule="auto"/>
              <w:jc w:val="center"/>
              <w:rPr>
                <w:rFonts w:eastAsia="Times New Roman"/>
                <w:color w:val="000000"/>
                <w:szCs w:val="24"/>
                <w:lang w:eastAsia="cs-CZ"/>
              </w:rPr>
            </w:pPr>
            <w:r w:rsidRPr="00E01B0E">
              <w:rPr>
                <w:rFonts w:eastAsia="Times New Roman"/>
                <w:color w:val="000000"/>
                <w:szCs w:val="24"/>
                <w:lang w:eastAsia="cs-CZ"/>
              </w:rPr>
              <w:t>16 222</w:t>
            </w:r>
          </w:p>
        </w:tc>
      </w:tr>
      <w:tr w:rsidR="00CF5B3D" w:rsidRPr="00E01B0E" w14:paraId="75889671" w14:textId="77777777" w:rsidTr="00CF5B3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BE50B6" w14:textId="77777777" w:rsidR="00CF5B3D" w:rsidRPr="00E01B0E" w:rsidRDefault="00CF5B3D" w:rsidP="00CF5B3D">
            <w:pPr>
              <w:spacing w:after="0" w:line="240" w:lineRule="auto"/>
              <w:jc w:val="center"/>
              <w:rPr>
                <w:rFonts w:eastAsia="Times New Roman"/>
                <w:color w:val="000000"/>
                <w:szCs w:val="24"/>
                <w:lang w:eastAsia="cs-CZ"/>
              </w:rPr>
            </w:pPr>
            <w:r w:rsidRPr="00E01B0E">
              <w:rPr>
                <w:rFonts w:eastAsia="Times New Roman"/>
                <w:color w:val="000000"/>
                <w:szCs w:val="24"/>
                <w:lang w:val="pl-PL" w:eastAsia="cs-CZ"/>
              </w:rPr>
              <w:t>2005</w:t>
            </w:r>
          </w:p>
        </w:tc>
        <w:tc>
          <w:tcPr>
            <w:tcW w:w="960" w:type="dxa"/>
            <w:tcBorders>
              <w:top w:val="nil"/>
              <w:left w:val="nil"/>
              <w:bottom w:val="single" w:sz="4" w:space="0" w:color="auto"/>
              <w:right w:val="single" w:sz="4" w:space="0" w:color="auto"/>
            </w:tcBorders>
            <w:shd w:val="clear" w:color="auto" w:fill="auto"/>
            <w:noWrap/>
            <w:vAlign w:val="center"/>
            <w:hideMark/>
          </w:tcPr>
          <w:p w14:paraId="342B2072" w14:textId="77777777" w:rsidR="00CF5B3D" w:rsidRPr="00E01B0E" w:rsidRDefault="00CF5B3D" w:rsidP="00CF5B3D">
            <w:pPr>
              <w:spacing w:after="0" w:line="240" w:lineRule="auto"/>
              <w:jc w:val="center"/>
              <w:rPr>
                <w:rFonts w:eastAsia="Times New Roman"/>
                <w:color w:val="000000"/>
                <w:szCs w:val="24"/>
                <w:lang w:eastAsia="cs-CZ"/>
              </w:rPr>
            </w:pPr>
            <w:r w:rsidRPr="00E01B0E">
              <w:rPr>
                <w:rFonts w:eastAsia="Times New Roman"/>
                <w:color w:val="000000"/>
                <w:szCs w:val="24"/>
                <w:lang w:eastAsia="cs-CZ"/>
              </w:rPr>
              <w:t>17 645</w:t>
            </w:r>
          </w:p>
        </w:tc>
      </w:tr>
      <w:tr w:rsidR="00CF5B3D" w:rsidRPr="00E01B0E" w14:paraId="2CF3E356" w14:textId="77777777" w:rsidTr="00CF5B3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0075DF" w14:textId="77777777" w:rsidR="00CF5B3D" w:rsidRPr="00E01B0E" w:rsidRDefault="00CF5B3D" w:rsidP="00CF5B3D">
            <w:pPr>
              <w:spacing w:after="0" w:line="240" w:lineRule="auto"/>
              <w:jc w:val="center"/>
              <w:rPr>
                <w:rFonts w:eastAsia="Times New Roman"/>
                <w:color w:val="000000"/>
                <w:szCs w:val="24"/>
                <w:lang w:eastAsia="cs-CZ"/>
              </w:rPr>
            </w:pPr>
            <w:r w:rsidRPr="00E01B0E">
              <w:rPr>
                <w:rFonts w:eastAsia="Times New Roman"/>
                <w:color w:val="000000"/>
                <w:szCs w:val="24"/>
                <w:lang w:eastAsia="cs-CZ"/>
              </w:rPr>
              <w:t>2006</w:t>
            </w:r>
          </w:p>
        </w:tc>
        <w:tc>
          <w:tcPr>
            <w:tcW w:w="960" w:type="dxa"/>
            <w:tcBorders>
              <w:top w:val="nil"/>
              <w:left w:val="nil"/>
              <w:bottom w:val="single" w:sz="4" w:space="0" w:color="auto"/>
              <w:right w:val="single" w:sz="4" w:space="0" w:color="auto"/>
            </w:tcBorders>
            <w:shd w:val="clear" w:color="auto" w:fill="auto"/>
            <w:noWrap/>
            <w:vAlign w:val="center"/>
            <w:hideMark/>
          </w:tcPr>
          <w:p w14:paraId="70B6B969" w14:textId="77777777" w:rsidR="00CF5B3D" w:rsidRPr="00E01B0E" w:rsidRDefault="00CF5B3D" w:rsidP="00CF5B3D">
            <w:pPr>
              <w:spacing w:after="0" w:line="240" w:lineRule="auto"/>
              <w:jc w:val="center"/>
              <w:rPr>
                <w:rFonts w:eastAsia="Times New Roman"/>
                <w:color w:val="000000"/>
                <w:szCs w:val="24"/>
                <w:lang w:eastAsia="cs-CZ"/>
              </w:rPr>
            </w:pPr>
            <w:r w:rsidRPr="00E01B0E">
              <w:rPr>
                <w:rFonts w:eastAsia="Times New Roman"/>
                <w:color w:val="000000"/>
                <w:szCs w:val="24"/>
                <w:lang w:eastAsia="cs-CZ"/>
              </w:rPr>
              <w:t>18 113</w:t>
            </w:r>
          </w:p>
        </w:tc>
      </w:tr>
      <w:tr w:rsidR="00CF5B3D" w:rsidRPr="00E01B0E" w14:paraId="7B1AE46B" w14:textId="77777777" w:rsidTr="00CF5B3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652D31" w14:textId="77777777" w:rsidR="00CF5B3D" w:rsidRPr="00E01B0E" w:rsidRDefault="00CF5B3D" w:rsidP="00CF5B3D">
            <w:pPr>
              <w:spacing w:after="0" w:line="240" w:lineRule="auto"/>
              <w:jc w:val="center"/>
              <w:rPr>
                <w:rFonts w:eastAsia="Times New Roman"/>
                <w:color w:val="000000"/>
                <w:szCs w:val="24"/>
                <w:lang w:eastAsia="cs-CZ"/>
              </w:rPr>
            </w:pPr>
            <w:r w:rsidRPr="00E01B0E">
              <w:rPr>
                <w:rFonts w:eastAsia="Times New Roman"/>
                <w:color w:val="000000"/>
                <w:szCs w:val="24"/>
                <w:lang w:val="pl-PL" w:eastAsia="cs-CZ"/>
              </w:rPr>
              <w:t>2007</w:t>
            </w:r>
          </w:p>
        </w:tc>
        <w:tc>
          <w:tcPr>
            <w:tcW w:w="960" w:type="dxa"/>
            <w:tcBorders>
              <w:top w:val="nil"/>
              <w:left w:val="nil"/>
              <w:bottom w:val="single" w:sz="4" w:space="0" w:color="auto"/>
              <w:right w:val="single" w:sz="4" w:space="0" w:color="auto"/>
            </w:tcBorders>
            <w:shd w:val="clear" w:color="auto" w:fill="auto"/>
            <w:noWrap/>
            <w:vAlign w:val="center"/>
            <w:hideMark/>
          </w:tcPr>
          <w:p w14:paraId="7B836732" w14:textId="77777777" w:rsidR="00CF5B3D" w:rsidRPr="00E01B0E" w:rsidRDefault="00CF5B3D" w:rsidP="00CF5B3D">
            <w:pPr>
              <w:spacing w:after="0" w:line="240" w:lineRule="auto"/>
              <w:jc w:val="center"/>
              <w:rPr>
                <w:rFonts w:eastAsia="Times New Roman"/>
                <w:color w:val="000000"/>
                <w:szCs w:val="24"/>
                <w:lang w:eastAsia="cs-CZ"/>
              </w:rPr>
            </w:pPr>
            <w:r w:rsidRPr="00E01B0E">
              <w:rPr>
                <w:rFonts w:eastAsia="Times New Roman"/>
                <w:color w:val="000000"/>
                <w:szCs w:val="24"/>
                <w:lang w:eastAsia="cs-CZ"/>
              </w:rPr>
              <w:t>20 804</w:t>
            </w:r>
          </w:p>
        </w:tc>
      </w:tr>
      <w:tr w:rsidR="00CF5B3D" w:rsidRPr="00E01B0E" w14:paraId="191BD6D1" w14:textId="77777777" w:rsidTr="00CF5B3D">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B9D56E" w14:textId="77777777" w:rsidR="00CF5B3D" w:rsidRPr="00E01B0E" w:rsidRDefault="00CF5B3D" w:rsidP="00CF5B3D">
            <w:pPr>
              <w:spacing w:after="0" w:line="240" w:lineRule="auto"/>
              <w:jc w:val="center"/>
              <w:rPr>
                <w:rFonts w:eastAsia="Times New Roman"/>
                <w:color w:val="000000"/>
                <w:szCs w:val="24"/>
                <w:lang w:eastAsia="cs-CZ"/>
              </w:rPr>
            </w:pPr>
            <w:r w:rsidRPr="00E01B0E">
              <w:rPr>
                <w:rFonts w:eastAsia="Times New Roman"/>
                <w:color w:val="000000"/>
                <w:szCs w:val="24"/>
                <w:lang w:val="pl-PL" w:eastAsia="cs-CZ"/>
              </w:rPr>
              <w:t>2008</w:t>
            </w:r>
          </w:p>
        </w:tc>
        <w:tc>
          <w:tcPr>
            <w:tcW w:w="960" w:type="dxa"/>
            <w:tcBorders>
              <w:top w:val="nil"/>
              <w:left w:val="nil"/>
              <w:bottom w:val="single" w:sz="4" w:space="0" w:color="auto"/>
              <w:right w:val="single" w:sz="4" w:space="0" w:color="auto"/>
            </w:tcBorders>
            <w:shd w:val="clear" w:color="auto" w:fill="auto"/>
            <w:noWrap/>
            <w:vAlign w:val="bottom"/>
            <w:hideMark/>
          </w:tcPr>
          <w:p w14:paraId="613DC0D7" w14:textId="77777777" w:rsidR="00CF5B3D" w:rsidRPr="00E01B0E" w:rsidRDefault="00CF5B3D" w:rsidP="00CF5B3D">
            <w:pPr>
              <w:spacing w:after="0" w:line="240" w:lineRule="auto"/>
              <w:jc w:val="center"/>
              <w:rPr>
                <w:rFonts w:eastAsia="Times New Roman"/>
                <w:color w:val="000000"/>
                <w:szCs w:val="24"/>
                <w:lang w:eastAsia="cs-CZ"/>
              </w:rPr>
            </w:pPr>
            <w:r w:rsidRPr="00E01B0E">
              <w:rPr>
                <w:rFonts w:eastAsia="Times New Roman"/>
                <w:color w:val="000000"/>
                <w:szCs w:val="24"/>
                <w:lang w:eastAsia="cs-CZ"/>
              </w:rPr>
              <w:t>22 359</w:t>
            </w:r>
          </w:p>
        </w:tc>
      </w:tr>
    </w:tbl>
    <w:p w14:paraId="707CDF36" w14:textId="77777777" w:rsidR="00F0391E" w:rsidRDefault="00F0391E" w:rsidP="00F0391E">
      <w:pPr>
        <w:spacing w:after="0"/>
        <w:jc w:val="center"/>
      </w:pPr>
    </w:p>
    <w:p w14:paraId="19C9D672" w14:textId="77777777" w:rsidR="00470BD9" w:rsidRDefault="00B00F39" w:rsidP="00470BD9">
      <w:pPr>
        <w:spacing w:after="0"/>
        <w:rPr>
          <w:szCs w:val="24"/>
        </w:rPr>
      </w:pPr>
      <w:r>
        <w:t>Tabulka 4.3.6</w:t>
      </w:r>
      <w:r w:rsidR="00470BD9">
        <w:t xml:space="preserve">. Průměrné hrubé měsíční mzdy za roky 2004 – 2008. Zdroj: </w:t>
      </w:r>
      <w:r w:rsidR="00470BD9">
        <w:rPr>
          <w:szCs w:val="24"/>
        </w:rPr>
        <w:t>ARLTOVÁ a E. RULÍKOVÁ, 2004</w:t>
      </w:r>
      <w:r w:rsidR="00470BD9" w:rsidRPr="00E563DF">
        <w:rPr>
          <w:szCs w:val="24"/>
        </w:rPr>
        <w:t xml:space="preserve">. </w:t>
      </w:r>
      <w:r w:rsidR="00470BD9" w:rsidRPr="0011339E">
        <w:rPr>
          <w:i/>
          <w:szCs w:val="24"/>
        </w:rPr>
        <w:t>Analýza ekonomických časových řad s příklady</w:t>
      </w:r>
      <w:r w:rsidR="00470BD9" w:rsidRPr="00E563DF">
        <w:rPr>
          <w:szCs w:val="24"/>
        </w:rPr>
        <w:t xml:space="preserve">. Praha: </w:t>
      </w:r>
      <w:proofErr w:type="spellStart"/>
      <w:r w:rsidR="00470BD9" w:rsidRPr="00E563DF">
        <w:rPr>
          <w:szCs w:val="24"/>
        </w:rPr>
        <w:t>Oeconomica</w:t>
      </w:r>
      <w:proofErr w:type="spellEnd"/>
      <w:r w:rsidR="00470BD9">
        <w:rPr>
          <w:szCs w:val="24"/>
        </w:rPr>
        <w:t xml:space="preserve">. </w:t>
      </w:r>
    </w:p>
    <w:p w14:paraId="5C0CDA2E" w14:textId="5043E6AD" w:rsidR="00CF5B3D" w:rsidRDefault="00470BD9" w:rsidP="00470BD9">
      <w:pPr>
        <w:spacing w:after="0"/>
        <w:rPr>
          <w:szCs w:val="24"/>
        </w:rPr>
      </w:pPr>
      <w:r w:rsidRPr="00E563DF">
        <w:rPr>
          <w:szCs w:val="24"/>
        </w:rPr>
        <w:t xml:space="preserve">(str. 20 – </w:t>
      </w:r>
      <w:r>
        <w:rPr>
          <w:szCs w:val="24"/>
        </w:rPr>
        <w:t>4</w:t>
      </w:r>
      <w:r w:rsidRPr="00E563DF">
        <w:rPr>
          <w:szCs w:val="24"/>
        </w:rPr>
        <w:t>6)</w:t>
      </w:r>
    </w:p>
    <w:p w14:paraId="57F55DAD" w14:textId="77777777" w:rsidR="00470BD9" w:rsidRPr="00470BD9" w:rsidRDefault="00470BD9" w:rsidP="00470BD9">
      <w:pPr>
        <w:spacing w:after="0"/>
        <w:rPr>
          <w:szCs w:val="24"/>
        </w:rPr>
      </w:pPr>
    </w:p>
    <w:p w14:paraId="21B99121" w14:textId="3A2CC0BD" w:rsidR="00CF5B3D" w:rsidRPr="008B7E92" w:rsidRDefault="00CF5B3D" w:rsidP="00CF5B3D">
      <w:r w:rsidRPr="00FB4BD9">
        <w:rPr>
          <w:rFonts w:eastAsiaTheme="majorEastAsia"/>
        </w:rPr>
        <w:t>Určete koeficienty růstu. Pomocí průměrného tempa růstu se pokuste odhadnout mzdu v dalším roku.</w:t>
      </w:r>
    </w:p>
    <w:p w14:paraId="741AF0C6" w14:textId="6ED8A7B3" w:rsidR="00CF5B3D" w:rsidRDefault="00CF5B3D" w:rsidP="00CF5B3D">
      <w:pPr>
        <w:pStyle w:val="Odstavecseseznamem"/>
        <w:numPr>
          <w:ilvl w:val="0"/>
          <w:numId w:val="38"/>
        </w:numPr>
        <w:spacing w:after="0"/>
      </w:pPr>
      <w:r w:rsidRPr="00E13122">
        <w:t>Průmě</w:t>
      </w:r>
      <w:r>
        <w:t>rná výroba čokolád v jisté firmě</w:t>
      </w:r>
      <w:r w:rsidRPr="00E13122">
        <w:t xml:space="preserve"> za měsíce 1</w:t>
      </w:r>
      <w:r>
        <w:t>.</w:t>
      </w:r>
      <w:r w:rsidRPr="00E13122">
        <w:t xml:space="preserve"> </w:t>
      </w:r>
      <w:r>
        <w:t>–</w:t>
      </w:r>
      <w:r w:rsidRPr="00E13122">
        <w:t xml:space="preserve"> 7</w:t>
      </w:r>
      <w:r>
        <w:t xml:space="preserve">. </w:t>
      </w:r>
      <w:r w:rsidRPr="00E13122">
        <w:t>roku 2017 činí (v tis</w:t>
      </w:r>
      <w:r w:rsidR="004E2C29">
        <w:t>.</w:t>
      </w:r>
      <w:r w:rsidRPr="00E13122">
        <w:t xml:space="preserve"> ks)</w:t>
      </w:r>
      <w:r w:rsidR="00B00F39">
        <w:t xml:space="preserve"> je dána hodnotami v následující tabulce:</w:t>
      </w:r>
    </w:p>
    <w:p w14:paraId="47B9A79A" w14:textId="77777777" w:rsidR="00B00F39" w:rsidRDefault="00B00F39" w:rsidP="00B00F39">
      <w:pPr>
        <w:pStyle w:val="Odstavecseseznamem"/>
        <w:spacing w:after="0"/>
      </w:pPr>
    </w:p>
    <w:tbl>
      <w:tblPr>
        <w:tblW w:w="2007" w:type="dxa"/>
        <w:jc w:val="center"/>
        <w:tblCellMar>
          <w:left w:w="70" w:type="dxa"/>
          <w:right w:w="70" w:type="dxa"/>
        </w:tblCellMar>
        <w:tblLook w:val="04A0" w:firstRow="1" w:lastRow="0" w:firstColumn="1" w:lastColumn="0" w:noHBand="0" w:noVBand="1"/>
      </w:tblPr>
      <w:tblGrid>
        <w:gridCol w:w="1047"/>
        <w:gridCol w:w="960"/>
      </w:tblGrid>
      <w:tr w:rsidR="00CF5B3D" w:rsidRPr="00E01B0E" w14:paraId="10C0E6D6" w14:textId="77777777" w:rsidTr="00CF5B3D">
        <w:trPr>
          <w:trHeight w:val="315"/>
          <w:jc w:val="center"/>
        </w:trPr>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3C282" w14:textId="77777777" w:rsidR="00CF5B3D" w:rsidRPr="00E01B0E" w:rsidRDefault="00CF5B3D" w:rsidP="00CF5B3D">
            <w:pPr>
              <w:spacing w:after="0" w:line="240" w:lineRule="auto"/>
              <w:rPr>
                <w:rFonts w:eastAsia="Times New Roman"/>
                <w:color w:val="000000"/>
                <w:szCs w:val="24"/>
                <w:lang w:eastAsia="cs-CZ"/>
              </w:rPr>
            </w:pPr>
            <w:r w:rsidRPr="00E01B0E">
              <w:rPr>
                <w:rFonts w:eastAsia="Times New Roman"/>
                <w:color w:val="000000"/>
                <w:szCs w:val="24"/>
                <w:lang w:eastAsia="cs-CZ"/>
              </w:rPr>
              <w:t>Leden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99C253" w14:textId="77777777" w:rsidR="00CF5B3D" w:rsidRPr="00E01B0E" w:rsidRDefault="00CF5B3D" w:rsidP="00CF5B3D">
            <w:pPr>
              <w:spacing w:after="0" w:line="240" w:lineRule="auto"/>
              <w:jc w:val="center"/>
              <w:rPr>
                <w:rFonts w:eastAsia="Times New Roman"/>
                <w:color w:val="000000"/>
                <w:szCs w:val="24"/>
                <w:lang w:eastAsia="cs-CZ"/>
              </w:rPr>
            </w:pPr>
            <w:r w:rsidRPr="00E01B0E">
              <w:rPr>
                <w:rFonts w:eastAsia="Times New Roman"/>
                <w:color w:val="000000"/>
                <w:szCs w:val="24"/>
                <w:lang w:eastAsia="cs-CZ"/>
              </w:rPr>
              <w:t>58 000</w:t>
            </w:r>
          </w:p>
        </w:tc>
      </w:tr>
      <w:tr w:rsidR="00CF5B3D" w:rsidRPr="00E01B0E" w14:paraId="33072DD9" w14:textId="77777777" w:rsidTr="00CF5B3D">
        <w:trPr>
          <w:trHeight w:val="315"/>
          <w:jc w:val="center"/>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53645CCF" w14:textId="77777777" w:rsidR="00CF5B3D" w:rsidRPr="00E01B0E" w:rsidRDefault="00CF5B3D" w:rsidP="00CF5B3D">
            <w:pPr>
              <w:spacing w:after="0" w:line="240" w:lineRule="auto"/>
              <w:rPr>
                <w:rFonts w:eastAsia="Times New Roman"/>
                <w:color w:val="000000"/>
                <w:szCs w:val="24"/>
                <w:lang w:val="pl-PL" w:eastAsia="cs-CZ"/>
              </w:rPr>
            </w:pPr>
            <w:r w:rsidRPr="00E01B0E">
              <w:rPr>
                <w:rFonts w:eastAsia="Times New Roman"/>
                <w:color w:val="000000"/>
                <w:szCs w:val="24"/>
                <w:lang w:val="pl-PL" w:eastAsia="cs-CZ"/>
              </w:rPr>
              <w:t>Únor</w:t>
            </w:r>
          </w:p>
        </w:tc>
        <w:tc>
          <w:tcPr>
            <w:tcW w:w="960" w:type="dxa"/>
            <w:tcBorders>
              <w:top w:val="nil"/>
              <w:left w:val="nil"/>
              <w:bottom w:val="single" w:sz="4" w:space="0" w:color="auto"/>
              <w:right w:val="single" w:sz="4" w:space="0" w:color="auto"/>
            </w:tcBorders>
            <w:shd w:val="clear" w:color="auto" w:fill="auto"/>
            <w:noWrap/>
            <w:vAlign w:val="bottom"/>
            <w:hideMark/>
          </w:tcPr>
          <w:p w14:paraId="4C494C76" w14:textId="77777777" w:rsidR="00CF5B3D" w:rsidRPr="00E01B0E" w:rsidRDefault="00CF5B3D" w:rsidP="00CF5B3D">
            <w:pPr>
              <w:spacing w:after="0" w:line="240" w:lineRule="auto"/>
              <w:jc w:val="center"/>
              <w:rPr>
                <w:rFonts w:eastAsia="Times New Roman"/>
                <w:color w:val="000000"/>
                <w:szCs w:val="24"/>
                <w:lang w:val="pl-PL" w:eastAsia="cs-CZ"/>
              </w:rPr>
            </w:pPr>
            <w:r w:rsidRPr="00E01B0E">
              <w:rPr>
                <w:rFonts w:eastAsia="Times New Roman"/>
                <w:color w:val="000000"/>
                <w:szCs w:val="24"/>
                <w:lang w:val="pl-PL" w:eastAsia="cs-CZ"/>
              </w:rPr>
              <w:t>68 000</w:t>
            </w:r>
          </w:p>
        </w:tc>
      </w:tr>
      <w:tr w:rsidR="00CF5B3D" w:rsidRPr="00E01B0E" w14:paraId="398B93E0" w14:textId="77777777" w:rsidTr="00CF5B3D">
        <w:trPr>
          <w:trHeight w:val="315"/>
          <w:jc w:val="center"/>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3576B5A6" w14:textId="77777777" w:rsidR="00CF5B3D" w:rsidRPr="00E01B0E" w:rsidRDefault="00CF5B3D" w:rsidP="00CF5B3D">
            <w:pPr>
              <w:spacing w:after="0" w:line="240" w:lineRule="auto"/>
              <w:rPr>
                <w:rFonts w:eastAsia="Times New Roman"/>
                <w:color w:val="000000"/>
                <w:szCs w:val="24"/>
                <w:lang w:val="pl-PL" w:eastAsia="cs-CZ"/>
              </w:rPr>
            </w:pPr>
            <w:r w:rsidRPr="00E01B0E">
              <w:rPr>
                <w:rFonts w:eastAsia="Times New Roman"/>
                <w:color w:val="000000"/>
                <w:szCs w:val="24"/>
                <w:lang w:val="pl-PL" w:eastAsia="cs-CZ"/>
              </w:rPr>
              <w:t>Březen</w:t>
            </w:r>
          </w:p>
        </w:tc>
        <w:tc>
          <w:tcPr>
            <w:tcW w:w="960" w:type="dxa"/>
            <w:tcBorders>
              <w:top w:val="nil"/>
              <w:left w:val="nil"/>
              <w:bottom w:val="single" w:sz="4" w:space="0" w:color="auto"/>
              <w:right w:val="single" w:sz="4" w:space="0" w:color="auto"/>
            </w:tcBorders>
            <w:shd w:val="clear" w:color="auto" w:fill="auto"/>
            <w:noWrap/>
            <w:vAlign w:val="center"/>
            <w:hideMark/>
          </w:tcPr>
          <w:p w14:paraId="262376A6" w14:textId="77777777" w:rsidR="00CF5B3D" w:rsidRPr="00E01B0E" w:rsidRDefault="00CF5B3D" w:rsidP="00CF5B3D">
            <w:pPr>
              <w:spacing w:after="0" w:line="240" w:lineRule="auto"/>
              <w:jc w:val="center"/>
              <w:rPr>
                <w:rFonts w:eastAsia="Times New Roman"/>
                <w:color w:val="000000"/>
                <w:szCs w:val="24"/>
                <w:lang w:val="pl-PL" w:eastAsia="cs-CZ"/>
              </w:rPr>
            </w:pPr>
            <w:r w:rsidRPr="00E01B0E">
              <w:rPr>
                <w:rFonts w:eastAsia="Times New Roman"/>
                <w:color w:val="000000"/>
                <w:szCs w:val="24"/>
                <w:lang w:val="pl-PL" w:eastAsia="cs-CZ"/>
              </w:rPr>
              <w:t>55 000</w:t>
            </w:r>
          </w:p>
        </w:tc>
      </w:tr>
      <w:tr w:rsidR="00CF5B3D" w:rsidRPr="00E01B0E" w14:paraId="6B4540C3" w14:textId="77777777" w:rsidTr="00CF5B3D">
        <w:trPr>
          <w:trHeight w:val="315"/>
          <w:jc w:val="center"/>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3AB4BC7C" w14:textId="77777777" w:rsidR="00CF5B3D" w:rsidRPr="00E01B0E" w:rsidRDefault="00CF5B3D" w:rsidP="00CF5B3D">
            <w:pPr>
              <w:spacing w:after="0" w:line="240" w:lineRule="auto"/>
              <w:rPr>
                <w:rFonts w:eastAsia="Times New Roman"/>
                <w:color w:val="000000"/>
                <w:szCs w:val="24"/>
                <w:lang w:val="pl-PL" w:eastAsia="cs-CZ"/>
              </w:rPr>
            </w:pPr>
            <w:r w:rsidRPr="00E01B0E">
              <w:rPr>
                <w:rFonts w:eastAsia="Times New Roman"/>
                <w:color w:val="000000"/>
                <w:szCs w:val="24"/>
                <w:lang w:val="pl-PL" w:eastAsia="cs-CZ"/>
              </w:rPr>
              <w:t>Duben</w:t>
            </w:r>
          </w:p>
        </w:tc>
        <w:tc>
          <w:tcPr>
            <w:tcW w:w="960" w:type="dxa"/>
            <w:tcBorders>
              <w:top w:val="nil"/>
              <w:left w:val="nil"/>
              <w:bottom w:val="single" w:sz="4" w:space="0" w:color="auto"/>
              <w:right w:val="single" w:sz="4" w:space="0" w:color="auto"/>
            </w:tcBorders>
            <w:shd w:val="clear" w:color="auto" w:fill="auto"/>
            <w:noWrap/>
            <w:vAlign w:val="bottom"/>
            <w:hideMark/>
          </w:tcPr>
          <w:p w14:paraId="42AFBF28" w14:textId="77777777" w:rsidR="00CF5B3D" w:rsidRPr="00E01B0E" w:rsidRDefault="00CF5B3D" w:rsidP="00CF5B3D">
            <w:pPr>
              <w:spacing w:after="0" w:line="240" w:lineRule="auto"/>
              <w:jc w:val="center"/>
              <w:rPr>
                <w:rFonts w:eastAsia="Times New Roman"/>
                <w:color w:val="000000"/>
                <w:szCs w:val="24"/>
                <w:lang w:val="pl-PL" w:eastAsia="cs-CZ"/>
              </w:rPr>
            </w:pPr>
            <w:r w:rsidRPr="00E01B0E">
              <w:rPr>
                <w:rFonts w:eastAsia="Times New Roman"/>
                <w:color w:val="000000"/>
                <w:szCs w:val="24"/>
                <w:lang w:val="pl-PL" w:eastAsia="cs-CZ"/>
              </w:rPr>
              <w:t>48 000</w:t>
            </w:r>
          </w:p>
        </w:tc>
      </w:tr>
      <w:tr w:rsidR="00CF5B3D" w:rsidRPr="00E01B0E" w14:paraId="55AD2B0E" w14:textId="77777777" w:rsidTr="00CF5B3D">
        <w:trPr>
          <w:trHeight w:val="315"/>
          <w:jc w:val="center"/>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5AD273DF" w14:textId="77777777" w:rsidR="00CF5B3D" w:rsidRPr="00E01B0E" w:rsidRDefault="00CF5B3D" w:rsidP="00CF5B3D">
            <w:pPr>
              <w:spacing w:after="0" w:line="240" w:lineRule="auto"/>
              <w:rPr>
                <w:rFonts w:eastAsia="Times New Roman"/>
                <w:color w:val="000000"/>
                <w:szCs w:val="24"/>
                <w:lang w:val="pl-PL" w:eastAsia="cs-CZ"/>
              </w:rPr>
            </w:pPr>
            <w:r w:rsidRPr="00E01B0E">
              <w:rPr>
                <w:rFonts w:eastAsia="Times New Roman"/>
                <w:color w:val="000000"/>
                <w:szCs w:val="24"/>
                <w:lang w:val="pl-PL" w:eastAsia="cs-CZ"/>
              </w:rPr>
              <w:t>Květen</w:t>
            </w:r>
          </w:p>
        </w:tc>
        <w:tc>
          <w:tcPr>
            <w:tcW w:w="960" w:type="dxa"/>
            <w:tcBorders>
              <w:top w:val="nil"/>
              <w:left w:val="nil"/>
              <w:bottom w:val="single" w:sz="4" w:space="0" w:color="auto"/>
              <w:right w:val="single" w:sz="4" w:space="0" w:color="auto"/>
            </w:tcBorders>
            <w:shd w:val="clear" w:color="auto" w:fill="auto"/>
            <w:noWrap/>
            <w:vAlign w:val="bottom"/>
            <w:hideMark/>
          </w:tcPr>
          <w:p w14:paraId="56B41597" w14:textId="77777777" w:rsidR="00CF5B3D" w:rsidRPr="00E01B0E" w:rsidRDefault="00CF5B3D" w:rsidP="00CF5B3D">
            <w:pPr>
              <w:spacing w:after="0" w:line="240" w:lineRule="auto"/>
              <w:jc w:val="center"/>
              <w:rPr>
                <w:rFonts w:eastAsia="Times New Roman"/>
                <w:color w:val="000000"/>
                <w:szCs w:val="24"/>
                <w:lang w:val="pl-PL" w:eastAsia="cs-CZ"/>
              </w:rPr>
            </w:pPr>
            <w:r w:rsidRPr="00E01B0E">
              <w:rPr>
                <w:rFonts w:eastAsia="Times New Roman"/>
                <w:color w:val="000000"/>
                <w:szCs w:val="24"/>
                <w:lang w:val="pl-PL" w:eastAsia="cs-CZ"/>
              </w:rPr>
              <w:t>47 000</w:t>
            </w:r>
          </w:p>
        </w:tc>
      </w:tr>
      <w:tr w:rsidR="00CF5B3D" w:rsidRPr="00E01B0E" w14:paraId="10040FA6" w14:textId="77777777" w:rsidTr="00CF5B3D">
        <w:trPr>
          <w:trHeight w:val="315"/>
          <w:jc w:val="center"/>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6F5992D2" w14:textId="77777777" w:rsidR="00CF5B3D" w:rsidRPr="00E01B0E" w:rsidRDefault="00CF5B3D" w:rsidP="00CF5B3D">
            <w:pPr>
              <w:spacing w:after="0" w:line="240" w:lineRule="auto"/>
              <w:rPr>
                <w:rFonts w:eastAsia="Times New Roman"/>
                <w:color w:val="000000"/>
                <w:szCs w:val="24"/>
                <w:lang w:val="pl-PL" w:eastAsia="cs-CZ"/>
              </w:rPr>
            </w:pPr>
            <w:r w:rsidRPr="00E01B0E">
              <w:rPr>
                <w:rFonts w:eastAsia="Times New Roman"/>
                <w:color w:val="000000"/>
                <w:szCs w:val="24"/>
                <w:lang w:val="pl-PL" w:eastAsia="cs-CZ"/>
              </w:rPr>
              <w:t>Červen</w:t>
            </w:r>
          </w:p>
        </w:tc>
        <w:tc>
          <w:tcPr>
            <w:tcW w:w="960" w:type="dxa"/>
            <w:tcBorders>
              <w:top w:val="nil"/>
              <w:left w:val="nil"/>
              <w:bottom w:val="single" w:sz="4" w:space="0" w:color="auto"/>
              <w:right w:val="single" w:sz="4" w:space="0" w:color="auto"/>
            </w:tcBorders>
            <w:shd w:val="clear" w:color="auto" w:fill="auto"/>
            <w:noWrap/>
            <w:vAlign w:val="bottom"/>
            <w:hideMark/>
          </w:tcPr>
          <w:p w14:paraId="5A628137" w14:textId="77777777" w:rsidR="00CF5B3D" w:rsidRPr="00E01B0E" w:rsidRDefault="00CF5B3D" w:rsidP="00CF5B3D">
            <w:pPr>
              <w:spacing w:after="0" w:line="240" w:lineRule="auto"/>
              <w:jc w:val="center"/>
              <w:rPr>
                <w:rFonts w:eastAsia="Times New Roman"/>
                <w:color w:val="000000"/>
                <w:szCs w:val="24"/>
                <w:lang w:val="pl-PL" w:eastAsia="cs-CZ"/>
              </w:rPr>
            </w:pPr>
            <w:r w:rsidRPr="00E01B0E">
              <w:rPr>
                <w:rFonts w:eastAsia="Times New Roman"/>
                <w:color w:val="000000"/>
                <w:szCs w:val="24"/>
                <w:lang w:val="pl-PL" w:eastAsia="cs-CZ"/>
              </w:rPr>
              <w:t>47 000</w:t>
            </w:r>
          </w:p>
        </w:tc>
      </w:tr>
      <w:tr w:rsidR="00CF5B3D" w:rsidRPr="00E01B0E" w14:paraId="7B533C4A" w14:textId="77777777" w:rsidTr="00CF5B3D">
        <w:trPr>
          <w:trHeight w:val="315"/>
          <w:jc w:val="center"/>
        </w:trPr>
        <w:tc>
          <w:tcPr>
            <w:tcW w:w="1047" w:type="dxa"/>
            <w:tcBorders>
              <w:top w:val="nil"/>
              <w:left w:val="single" w:sz="4" w:space="0" w:color="auto"/>
              <w:bottom w:val="single" w:sz="4" w:space="0" w:color="auto"/>
              <w:right w:val="single" w:sz="4" w:space="0" w:color="auto"/>
            </w:tcBorders>
            <w:shd w:val="clear" w:color="auto" w:fill="auto"/>
            <w:noWrap/>
            <w:vAlign w:val="bottom"/>
            <w:hideMark/>
          </w:tcPr>
          <w:p w14:paraId="06D8FFAB" w14:textId="77777777" w:rsidR="00CF5B3D" w:rsidRPr="00E01B0E" w:rsidRDefault="00CF5B3D" w:rsidP="00CF5B3D">
            <w:pPr>
              <w:spacing w:after="0" w:line="240" w:lineRule="auto"/>
              <w:rPr>
                <w:rFonts w:eastAsia="Times New Roman"/>
                <w:color w:val="000000"/>
                <w:szCs w:val="24"/>
                <w:lang w:val="pl-PL" w:eastAsia="cs-CZ"/>
              </w:rPr>
            </w:pPr>
            <w:r w:rsidRPr="00E01B0E">
              <w:rPr>
                <w:rFonts w:eastAsia="Times New Roman"/>
                <w:color w:val="000000"/>
                <w:szCs w:val="24"/>
                <w:lang w:val="pl-PL" w:eastAsia="cs-CZ"/>
              </w:rPr>
              <w:t>Červenec</w:t>
            </w:r>
          </w:p>
        </w:tc>
        <w:tc>
          <w:tcPr>
            <w:tcW w:w="960" w:type="dxa"/>
            <w:tcBorders>
              <w:top w:val="nil"/>
              <w:left w:val="nil"/>
              <w:bottom w:val="single" w:sz="4" w:space="0" w:color="auto"/>
              <w:right w:val="single" w:sz="4" w:space="0" w:color="auto"/>
            </w:tcBorders>
            <w:shd w:val="clear" w:color="auto" w:fill="auto"/>
            <w:noWrap/>
            <w:vAlign w:val="bottom"/>
            <w:hideMark/>
          </w:tcPr>
          <w:p w14:paraId="4DD4E49D" w14:textId="77777777" w:rsidR="00CF5B3D" w:rsidRPr="00E01B0E" w:rsidRDefault="00CF5B3D" w:rsidP="00CF5B3D">
            <w:pPr>
              <w:spacing w:after="0" w:line="240" w:lineRule="auto"/>
              <w:jc w:val="center"/>
              <w:rPr>
                <w:rFonts w:eastAsia="Times New Roman"/>
                <w:color w:val="000000"/>
                <w:szCs w:val="24"/>
                <w:lang w:val="pl-PL" w:eastAsia="cs-CZ"/>
              </w:rPr>
            </w:pPr>
            <w:r w:rsidRPr="00E01B0E">
              <w:rPr>
                <w:rFonts w:eastAsia="Times New Roman"/>
                <w:color w:val="000000"/>
                <w:szCs w:val="24"/>
                <w:lang w:val="pl-PL" w:eastAsia="cs-CZ"/>
              </w:rPr>
              <w:t>45 000</w:t>
            </w:r>
          </w:p>
        </w:tc>
      </w:tr>
    </w:tbl>
    <w:p w14:paraId="14F07E02" w14:textId="77777777" w:rsidR="006B7BBA" w:rsidRDefault="006B7BBA" w:rsidP="006B7BBA">
      <w:pPr>
        <w:spacing w:after="0"/>
        <w:jc w:val="center"/>
      </w:pPr>
    </w:p>
    <w:p w14:paraId="6237E246" w14:textId="7B17A616" w:rsidR="006B7BBA" w:rsidRPr="00470BD9" w:rsidRDefault="00B00F39" w:rsidP="00470BD9">
      <w:pPr>
        <w:spacing w:after="0"/>
        <w:rPr>
          <w:szCs w:val="24"/>
        </w:rPr>
      </w:pPr>
      <w:r>
        <w:t>Tabulka 4.3.7</w:t>
      </w:r>
      <w:r w:rsidR="00470BD9">
        <w:t xml:space="preserve">. Průměrná výroba čokolád za 1 – 7. měsíc. Zdroj: </w:t>
      </w:r>
      <w:r w:rsidR="00470BD9">
        <w:rPr>
          <w:szCs w:val="24"/>
        </w:rPr>
        <w:t>ARLTOVÁ a E. RULÍKOVÁ, 2004</w:t>
      </w:r>
      <w:r w:rsidR="00470BD9" w:rsidRPr="00E563DF">
        <w:rPr>
          <w:szCs w:val="24"/>
        </w:rPr>
        <w:t xml:space="preserve">. </w:t>
      </w:r>
      <w:r w:rsidR="00470BD9" w:rsidRPr="0011339E">
        <w:rPr>
          <w:i/>
          <w:szCs w:val="24"/>
        </w:rPr>
        <w:t>Analýza ekonomických časových řad s příklady</w:t>
      </w:r>
      <w:r w:rsidR="00470BD9" w:rsidRPr="00E563DF">
        <w:rPr>
          <w:szCs w:val="24"/>
        </w:rPr>
        <w:t xml:space="preserve">. Praha: </w:t>
      </w:r>
      <w:proofErr w:type="spellStart"/>
      <w:r w:rsidR="00470BD9" w:rsidRPr="00E563DF">
        <w:rPr>
          <w:szCs w:val="24"/>
        </w:rPr>
        <w:t>Oeconomica</w:t>
      </w:r>
      <w:proofErr w:type="spellEnd"/>
      <w:r w:rsidR="00470BD9">
        <w:rPr>
          <w:szCs w:val="24"/>
        </w:rPr>
        <w:t xml:space="preserve">. </w:t>
      </w:r>
      <w:r w:rsidR="00470BD9" w:rsidRPr="00E563DF">
        <w:rPr>
          <w:szCs w:val="24"/>
        </w:rPr>
        <w:t xml:space="preserve">(str. 20 – </w:t>
      </w:r>
      <w:r w:rsidR="00470BD9">
        <w:rPr>
          <w:szCs w:val="24"/>
        </w:rPr>
        <w:t>4</w:t>
      </w:r>
      <w:r w:rsidR="00470BD9" w:rsidRPr="00E563DF">
        <w:rPr>
          <w:szCs w:val="24"/>
        </w:rPr>
        <w:t>6)</w:t>
      </w:r>
    </w:p>
    <w:p w14:paraId="433CDA3E" w14:textId="77777777" w:rsidR="00CF5B3D" w:rsidRDefault="00CF5B3D" w:rsidP="006B7BBA">
      <w:pPr>
        <w:spacing w:after="0"/>
        <w:jc w:val="center"/>
      </w:pPr>
    </w:p>
    <w:p w14:paraId="2762306C" w14:textId="7A35FAFC" w:rsidR="0031610C" w:rsidRPr="00A71215" w:rsidRDefault="00CF5B3D" w:rsidP="00A71215">
      <w:r w:rsidRPr="00E13122">
        <w:lastRenderedPageBreak/>
        <w:t xml:space="preserve">Zjistěte </w:t>
      </w:r>
      <w:r>
        <w:t>diference a koeficienty růstu u</w:t>
      </w:r>
      <w:r w:rsidRPr="00E13122">
        <w:t xml:space="preserve"> počtu vyrobených kusů.</w:t>
      </w:r>
      <w:r>
        <w:t xml:space="preserve"> Pomocí průměrného tempa růstu se pokuste odhadn</w:t>
      </w:r>
      <w:r w:rsidR="00A71215">
        <w:t>out počet kusů v dalším období.</w:t>
      </w:r>
    </w:p>
    <w:p w14:paraId="7CE86E94" w14:textId="77777777" w:rsidR="0031610C" w:rsidRPr="005A1502" w:rsidRDefault="0031610C" w:rsidP="0031610C">
      <w:pPr>
        <w:keepNext/>
        <w:spacing w:after="0"/>
        <w:rPr>
          <w:b/>
          <w:sz w:val="29"/>
          <w:szCs w:val="29"/>
        </w:rPr>
      </w:pPr>
      <w:r>
        <w:rPr>
          <w:b/>
          <w:sz w:val="29"/>
          <w:szCs w:val="29"/>
        </w:rPr>
        <w:t>Studijní literatura</w:t>
      </w:r>
    </w:p>
    <w:p w14:paraId="7BE731AD" w14:textId="77777777" w:rsidR="0031610C" w:rsidRPr="00B01635" w:rsidRDefault="0031610C" w:rsidP="0031610C">
      <w:pPr>
        <w:spacing w:after="0"/>
        <w:rPr>
          <w:b/>
        </w:rPr>
      </w:pPr>
      <w:r w:rsidRPr="00B01635">
        <w:rPr>
          <w:b/>
        </w:rPr>
        <w:t>Povinná literatura</w:t>
      </w:r>
    </w:p>
    <w:p w14:paraId="76BB1495" w14:textId="012A86F8" w:rsidR="00963B5B" w:rsidRDefault="00CE17AB" w:rsidP="00963B5B">
      <w:pPr>
        <w:spacing w:after="0"/>
        <w:rPr>
          <w:b/>
        </w:rPr>
      </w:pPr>
      <w:r>
        <w:t>ARLT, J. a M. ARLT</w:t>
      </w:r>
      <w:r w:rsidR="0031610C">
        <w:t xml:space="preserve">OVÁ, 2009. </w:t>
      </w:r>
      <w:r w:rsidR="0031610C" w:rsidRPr="00042D18">
        <w:rPr>
          <w:i/>
        </w:rPr>
        <w:t>Ekonomické časové řady</w:t>
      </w:r>
      <w:r w:rsidR="0031610C">
        <w:t xml:space="preserve">. Praha: Professional </w:t>
      </w:r>
      <w:proofErr w:type="spellStart"/>
      <w:r w:rsidR="0031610C">
        <w:t>Publishing</w:t>
      </w:r>
      <w:proofErr w:type="spellEnd"/>
      <w:r w:rsidR="0031610C">
        <w:t>. ISBN 978-80-86946-85-6.</w:t>
      </w:r>
      <w:r w:rsidR="003B51FC">
        <w:t xml:space="preserve"> (str. 11 – 19</w:t>
      </w:r>
      <w:r w:rsidR="00963B5B">
        <w:t>)</w:t>
      </w:r>
    </w:p>
    <w:p w14:paraId="46415466" w14:textId="77777777" w:rsidR="0031610C" w:rsidRDefault="0031610C" w:rsidP="0031610C">
      <w:pPr>
        <w:spacing w:after="0"/>
        <w:rPr>
          <w:b/>
        </w:rPr>
      </w:pPr>
    </w:p>
    <w:p w14:paraId="534FB847" w14:textId="77777777" w:rsidR="0031610C" w:rsidRDefault="0031610C" w:rsidP="0031610C">
      <w:pPr>
        <w:spacing w:after="0"/>
        <w:rPr>
          <w:b/>
        </w:rPr>
      </w:pPr>
      <w:r>
        <w:rPr>
          <w:b/>
        </w:rPr>
        <w:t>Doporučená literatura</w:t>
      </w:r>
    </w:p>
    <w:p w14:paraId="345D52DC" w14:textId="77777777" w:rsidR="0031610C" w:rsidRDefault="0031610C" w:rsidP="0031610C">
      <w:pPr>
        <w:spacing w:after="0"/>
      </w:pPr>
      <w:r>
        <w:t xml:space="preserve">CIPRA, T., 2008. </w:t>
      </w:r>
      <w:r w:rsidRPr="00042D18">
        <w:rPr>
          <w:i/>
        </w:rPr>
        <w:t>Finanční ekonometrie</w:t>
      </w:r>
      <w:r>
        <w:t xml:space="preserve">. Praha: </w:t>
      </w:r>
      <w:proofErr w:type="spellStart"/>
      <w:r>
        <w:t>Ekopress</w:t>
      </w:r>
      <w:proofErr w:type="spellEnd"/>
      <w:r>
        <w:t>. ISBN 978-80-86929-43-9.</w:t>
      </w:r>
    </w:p>
    <w:p w14:paraId="71DCEB80" w14:textId="77777777" w:rsidR="003B51FC" w:rsidRDefault="003B51FC" w:rsidP="003B51FC">
      <w:pPr>
        <w:spacing w:after="0"/>
      </w:pPr>
      <w:r>
        <w:t>(str. 227 – 248)</w:t>
      </w:r>
    </w:p>
    <w:p w14:paraId="554B9DF1" w14:textId="77777777" w:rsidR="00470BD9" w:rsidRDefault="00470BD9" w:rsidP="003B51FC">
      <w:pPr>
        <w:spacing w:after="0"/>
      </w:pPr>
    </w:p>
    <w:p w14:paraId="50F6FB72" w14:textId="77777777" w:rsidR="00470BD9" w:rsidRDefault="00470BD9" w:rsidP="003B51FC">
      <w:pPr>
        <w:spacing w:after="0"/>
      </w:pPr>
    </w:p>
    <w:p w14:paraId="2E191689" w14:textId="77777777" w:rsidR="00470BD9" w:rsidRDefault="00470BD9" w:rsidP="003B51FC">
      <w:pPr>
        <w:spacing w:after="0"/>
      </w:pPr>
    </w:p>
    <w:p w14:paraId="1382629C" w14:textId="77777777" w:rsidR="00470BD9" w:rsidRDefault="00470BD9" w:rsidP="003B51FC">
      <w:pPr>
        <w:spacing w:after="0"/>
      </w:pPr>
    </w:p>
    <w:p w14:paraId="0C0DB02D" w14:textId="77777777" w:rsidR="00470BD9" w:rsidRDefault="00470BD9" w:rsidP="003B51FC">
      <w:pPr>
        <w:spacing w:after="0"/>
      </w:pPr>
    </w:p>
    <w:p w14:paraId="042C55FD" w14:textId="77777777" w:rsidR="00470BD9" w:rsidRDefault="00470BD9" w:rsidP="003B51FC">
      <w:pPr>
        <w:spacing w:after="0"/>
      </w:pPr>
    </w:p>
    <w:p w14:paraId="33EB81C2" w14:textId="77777777" w:rsidR="00470BD9" w:rsidRDefault="00470BD9" w:rsidP="003B51FC">
      <w:pPr>
        <w:spacing w:after="0"/>
      </w:pPr>
    </w:p>
    <w:p w14:paraId="6CDDC7D1" w14:textId="77777777" w:rsidR="00470BD9" w:rsidRDefault="00470BD9" w:rsidP="003B51FC">
      <w:pPr>
        <w:spacing w:after="0"/>
      </w:pPr>
    </w:p>
    <w:p w14:paraId="13477CB0" w14:textId="77777777" w:rsidR="00470BD9" w:rsidRDefault="00470BD9" w:rsidP="003B51FC">
      <w:pPr>
        <w:spacing w:after="0"/>
      </w:pPr>
    </w:p>
    <w:p w14:paraId="388724CF" w14:textId="77777777" w:rsidR="00470BD9" w:rsidRDefault="00470BD9" w:rsidP="003B51FC">
      <w:pPr>
        <w:spacing w:after="0"/>
      </w:pPr>
    </w:p>
    <w:p w14:paraId="339BEDDF" w14:textId="77777777" w:rsidR="00470BD9" w:rsidRDefault="00470BD9" w:rsidP="003B51FC">
      <w:pPr>
        <w:spacing w:after="0"/>
      </w:pPr>
    </w:p>
    <w:p w14:paraId="0001413B" w14:textId="77777777" w:rsidR="00470BD9" w:rsidRDefault="00470BD9" w:rsidP="003B51FC">
      <w:pPr>
        <w:spacing w:after="0"/>
      </w:pPr>
    </w:p>
    <w:p w14:paraId="4B303745" w14:textId="77777777" w:rsidR="00470BD9" w:rsidRDefault="00470BD9" w:rsidP="003B51FC">
      <w:pPr>
        <w:spacing w:after="0"/>
      </w:pPr>
    </w:p>
    <w:p w14:paraId="13C52CCF" w14:textId="77777777" w:rsidR="00470BD9" w:rsidRDefault="00470BD9" w:rsidP="003B51FC">
      <w:pPr>
        <w:spacing w:after="0"/>
      </w:pPr>
    </w:p>
    <w:p w14:paraId="0E54C144" w14:textId="77777777" w:rsidR="00470BD9" w:rsidRDefault="00470BD9" w:rsidP="003B51FC">
      <w:pPr>
        <w:spacing w:after="0"/>
      </w:pPr>
    </w:p>
    <w:p w14:paraId="79680080" w14:textId="77777777" w:rsidR="0061087B" w:rsidRDefault="0061087B" w:rsidP="003B51FC">
      <w:pPr>
        <w:spacing w:after="0"/>
      </w:pPr>
    </w:p>
    <w:p w14:paraId="25E8282F" w14:textId="77777777" w:rsidR="0061087B" w:rsidRDefault="0061087B" w:rsidP="003B51FC">
      <w:pPr>
        <w:spacing w:after="0"/>
      </w:pPr>
    </w:p>
    <w:p w14:paraId="565A6C50" w14:textId="77777777" w:rsidR="0061087B" w:rsidRDefault="0061087B" w:rsidP="003B51FC">
      <w:pPr>
        <w:spacing w:after="0"/>
      </w:pPr>
    </w:p>
    <w:p w14:paraId="65FA1FB6" w14:textId="77777777" w:rsidR="0061087B" w:rsidRDefault="0061087B" w:rsidP="003B51FC">
      <w:pPr>
        <w:spacing w:after="0"/>
      </w:pPr>
    </w:p>
    <w:p w14:paraId="64870CCA" w14:textId="77777777" w:rsidR="00470BD9" w:rsidRDefault="00470BD9" w:rsidP="003B51FC">
      <w:pPr>
        <w:spacing w:after="0"/>
      </w:pPr>
    </w:p>
    <w:p w14:paraId="2C029F57" w14:textId="77777777" w:rsidR="00470BD9" w:rsidRDefault="00470BD9" w:rsidP="003B51FC">
      <w:pPr>
        <w:spacing w:after="0"/>
      </w:pPr>
    </w:p>
    <w:p w14:paraId="4E3A0D9C" w14:textId="77777777" w:rsidR="006B7BBA" w:rsidRPr="00B01635" w:rsidRDefault="006B7BBA" w:rsidP="0031610C">
      <w:pPr>
        <w:spacing w:after="0"/>
        <w:rPr>
          <w:b/>
        </w:rPr>
      </w:pPr>
    </w:p>
    <w:p w14:paraId="22344848" w14:textId="77777777" w:rsidR="0031610C" w:rsidRDefault="0031610C" w:rsidP="0031610C">
      <w:pPr>
        <w:pStyle w:val="Nadpis2"/>
        <w:spacing w:before="0" w:after="0"/>
      </w:pPr>
      <w:bookmarkStart w:id="23" w:name="_Toc49946963"/>
      <w:r>
        <w:lastRenderedPageBreak/>
        <w:t>Trend a sezónní složka</w:t>
      </w:r>
      <w:bookmarkEnd w:id="23"/>
    </w:p>
    <w:p w14:paraId="4AC5A615" w14:textId="77777777" w:rsidR="0031610C" w:rsidRDefault="0031610C" w:rsidP="0031610C">
      <w:pPr>
        <w:spacing w:after="0"/>
      </w:pPr>
    </w:p>
    <w:p w14:paraId="1B8148C0" w14:textId="77777777" w:rsidR="0031610C" w:rsidRPr="006C100E" w:rsidRDefault="0031610C" w:rsidP="0031610C">
      <w:pPr>
        <w:spacing w:after="0"/>
        <w:rPr>
          <w:b/>
          <w:sz w:val="29"/>
          <w:szCs w:val="29"/>
        </w:rPr>
      </w:pPr>
      <w:r w:rsidRPr="006C100E">
        <w:rPr>
          <w:b/>
          <w:sz w:val="29"/>
          <w:szCs w:val="29"/>
        </w:rPr>
        <w:t>Klíčová slova</w:t>
      </w:r>
    </w:p>
    <w:p w14:paraId="49D0AE6A" w14:textId="591BA668" w:rsidR="0031610C" w:rsidRPr="0002501F" w:rsidRDefault="0031610C" w:rsidP="0031610C">
      <w:pPr>
        <w:spacing w:after="0"/>
        <w:rPr>
          <w:iCs/>
        </w:rPr>
      </w:pPr>
      <w:r w:rsidRPr="0002501F">
        <w:rPr>
          <w:iCs/>
        </w:rPr>
        <w:t>Trend, sezónní, cyklická a náhodná složka</w:t>
      </w:r>
      <w:r w:rsidR="0002501F">
        <w:rPr>
          <w:iCs/>
        </w:rPr>
        <w:t>.</w:t>
      </w:r>
    </w:p>
    <w:p w14:paraId="65BFE8FB" w14:textId="77777777" w:rsidR="0031610C" w:rsidRDefault="0031610C" w:rsidP="0031610C">
      <w:pPr>
        <w:spacing w:after="0"/>
      </w:pPr>
    </w:p>
    <w:p w14:paraId="0E59C22C" w14:textId="77777777" w:rsidR="0031610C" w:rsidRPr="006C100E" w:rsidRDefault="0031610C" w:rsidP="0031610C">
      <w:pPr>
        <w:spacing w:after="0"/>
        <w:rPr>
          <w:b/>
          <w:sz w:val="29"/>
          <w:szCs w:val="29"/>
        </w:rPr>
      </w:pPr>
      <w:r w:rsidRPr="006C100E">
        <w:rPr>
          <w:b/>
          <w:sz w:val="29"/>
          <w:szCs w:val="29"/>
        </w:rPr>
        <w:t xml:space="preserve">Cíle kapitoly </w:t>
      </w:r>
    </w:p>
    <w:p w14:paraId="247AD56C" w14:textId="77777777" w:rsidR="0031610C" w:rsidRPr="0002501F" w:rsidRDefault="0031610C" w:rsidP="0031610C">
      <w:pPr>
        <w:spacing w:after="0"/>
        <w:rPr>
          <w:iCs/>
        </w:rPr>
      </w:pPr>
      <w:r w:rsidRPr="0002501F">
        <w:rPr>
          <w:iCs/>
        </w:rPr>
        <w:t>Kapitola přináší klasifikaci časových řad a seznamuje se základními složkami dekompozice časové řady. Student se seznámí se základní charakteristikou jednotlivých trendů.</w:t>
      </w:r>
    </w:p>
    <w:p w14:paraId="175A55FF" w14:textId="77777777" w:rsidR="0031610C" w:rsidRDefault="0031610C" w:rsidP="0031610C">
      <w:pPr>
        <w:spacing w:after="0"/>
      </w:pPr>
    </w:p>
    <w:p w14:paraId="7FA1CF3B" w14:textId="77777777" w:rsidR="0031610C" w:rsidRPr="006C100E" w:rsidRDefault="0031610C" w:rsidP="0031610C">
      <w:pPr>
        <w:spacing w:after="0"/>
        <w:rPr>
          <w:b/>
          <w:sz w:val="29"/>
          <w:szCs w:val="29"/>
        </w:rPr>
      </w:pPr>
      <w:r w:rsidRPr="006C100E">
        <w:rPr>
          <w:b/>
          <w:sz w:val="29"/>
          <w:szCs w:val="29"/>
        </w:rPr>
        <w:t xml:space="preserve">Výstupy z učení </w:t>
      </w:r>
    </w:p>
    <w:p w14:paraId="351ADE38" w14:textId="48EF2439" w:rsidR="0031610C" w:rsidRDefault="008A65B3" w:rsidP="008A65B3">
      <w:pPr>
        <w:pStyle w:val="Odstavecseseznamem"/>
        <w:numPr>
          <w:ilvl w:val="0"/>
          <w:numId w:val="2"/>
        </w:numPr>
      </w:pPr>
      <w:r>
        <w:t>2.2.2</w:t>
      </w:r>
      <w:r w:rsidR="0031610C">
        <w:t xml:space="preserve"> </w:t>
      </w:r>
      <w:r>
        <w:t>P</w:t>
      </w:r>
      <w:r w:rsidRPr="0048076C">
        <w:t>racuje s časovými řadami, sčítá a analyzuje jejich konvergenci</w:t>
      </w:r>
      <w:r>
        <w:t>.</w:t>
      </w:r>
    </w:p>
    <w:p w14:paraId="62CBEAB3" w14:textId="77777777" w:rsidR="0031610C" w:rsidRDefault="0031610C" w:rsidP="0031610C">
      <w:pPr>
        <w:spacing w:after="0"/>
        <w:rPr>
          <w:b/>
          <w:sz w:val="29"/>
          <w:szCs w:val="29"/>
        </w:rPr>
      </w:pPr>
      <w:r w:rsidRPr="006C100E">
        <w:rPr>
          <w:b/>
          <w:sz w:val="29"/>
          <w:szCs w:val="29"/>
        </w:rPr>
        <w:t>Příklad, uvedení vzorového úkolu</w:t>
      </w:r>
    </w:p>
    <w:p w14:paraId="38C39C5C" w14:textId="77777777" w:rsidR="004858DB" w:rsidRDefault="004858DB" w:rsidP="0031610C">
      <w:pPr>
        <w:spacing w:after="0"/>
        <w:rPr>
          <w:b/>
          <w:sz w:val="29"/>
          <w:szCs w:val="29"/>
        </w:rPr>
      </w:pPr>
    </w:p>
    <w:p w14:paraId="3356DC81" w14:textId="77777777" w:rsidR="004858DB" w:rsidRDefault="0031610C" w:rsidP="004858DB">
      <w:pPr>
        <w:spacing w:after="0"/>
        <w:rPr>
          <w:i/>
        </w:rPr>
      </w:pPr>
      <w:r w:rsidRPr="00770AFB">
        <w:rPr>
          <w:b/>
        </w:rPr>
        <w:t>Příklad 1</w:t>
      </w:r>
      <w:r>
        <w:rPr>
          <w:i/>
        </w:rPr>
        <w:t>.</w:t>
      </w:r>
      <w:r w:rsidRPr="006749DB">
        <w:rPr>
          <w:i/>
        </w:rPr>
        <w:t xml:space="preserve"> </w:t>
      </w:r>
    </w:p>
    <w:p w14:paraId="13606544" w14:textId="14CBCB56" w:rsidR="0031610C" w:rsidRPr="004858DB" w:rsidRDefault="0031610C" w:rsidP="0031610C">
      <w:pPr>
        <w:rPr>
          <w:i/>
        </w:rPr>
      </w:pPr>
      <w:r>
        <w:rPr>
          <w:rFonts w:eastAsia="Times New Roman"/>
          <w:szCs w:val="20"/>
          <w:lang w:eastAsia="cs-CZ"/>
        </w:rPr>
        <w:t>Sestavt</w:t>
      </w:r>
      <w:r w:rsidRPr="00E13122">
        <w:rPr>
          <w:rFonts w:eastAsia="Times New Roman"/>
          <w:szCs w:val="20"/>
          <w:lang w:eastAsia="cs-CZ"/>
        </w:rPr>
        <w:t xml:space="preserve">e rovnici trendové funkce ve tvaru přímky pro údaje o tržbách obchodní organizace </w:t>
      </w:r>
      <w:r w:rsidR="0002501F">
        <w:rPr>
          <w:rFonts w:eastAsia="Times New Roman"/>
          <w:szCs w:val="20"/>
          <w:lang w:eastAsia="cs-CZ"/>
        </w:rPr>
        <w:br/>
      </w:r>
      <w:r w:rsidRPr="00E13122">
        <w:rPr>
          <w:rFonts w:eastAsia="Times New Roman"/>
          <w:szCs w:val="20"/>
          <w:lang w:eastAsia="cs-CZ"/>
        </w:rPr>
        <w:t>a určeme předpověď této tržby pro následující dva měsíce. Hodnoty a potřebné výpočty jsou uvedeny v tab</w:t>
      </w:r>
      <w:r>
        <w:rPr>
          <w:rFonts w:eastAsia="Times New Roman"/>
          <w:szCs w:val="20"/>
          <w:lang w:eastAsia="cs-CZ"/>
        </w:rPr>
        <w:t>ulce</w:t>
      </w:r>
      <w:r w:rsidRPr="00E13122">
        <w:rPr>
          <w:rFonts w:eastAsia="Times New Roman"/>
          <w:szCs w:val="20"/>
          <w:lang w:eastAsia="cs-CZ"/>
        </w:rPr>
        <w:t xml:space="preserve">.  </w:t>
      </w:r>
    </w:p>
    <w:p w14:paraId="7419AA28" w14:textId="77777777" w:rsidR="0031610C" w:rsidRDefault="0031610C" w:rsidP="0031610C">
      <w:pPr>
        <w:spacing w:after="0" w:line="240" w:lineRule="auto"/>
        <w:ind w:firstLine="397"/>
        <w:rPr>
          <w:rFonts w:eastAsia="Times New Roman"/>
          <w:szCs w:val="20"/>
          <w:lang w:eastAsia="cs-CZ"/>
        </w:rPr>
      </w:pPr>
    </w:p>
    <w:tbl>
      <w:tblPr>
        <w:tblW w:w="2880" w:type="dxa"/>
        <w:jc w:val="center"/>
        <w:tblCellMar>
          <w:left w:w="70" w:type="dxa"/>
          <w:right w:w="70" w:type="dxa"/>
        </w:tblCellMar>
        <w:tblLook w:val="04A0" w:firstRow="1" w:lastRow="0" w:firstColumn="1" w:lastColumn="0" w:noHBand="0" w:noVBand="1"/>
      </w:tblPr>
      <w:tblGrid>
        <w:gridCol w:w="1047"/>
        <w:gridCol w:w="884"/>
        <w:gridCol w:w="949"/>
      </w:tblGrid>
      <w:tr w:rsidR="0031610C" w:rsidRPr="00BA2A95" w14:paraId="5D74FE5A" w14:textId="77777777" w:rsidTr="006B7BBA">
        <w:trPr>
          <w:trHeight w:hRule="exact" w:val="315"/>
          <w:jc w:val="center"/>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1B32D" w14:textId="77777777" w:rsidR="0031610C" w:rsidRPr="00BA2A95" w:rsidRDefault="0031610C" w:rsidP="001D7452">
            <w:pPr>
              <w:spacing w:after="0" w:line="240" w:lineRule="auto"/>
              <w:jc w:val="center"/>
              <w:rPr>
                <w:rFonts w:eastAsia="Times New Roman"/>
                <w:color w:val="000000"/>
                <w:szCs w:val="24"/>
                <w:lang w:eastAsia="cs-CZ"/>
              </w:rPr>
            </w:pPr>
            <w:r w:rsidRPr="00BA2A95">
              <w:rPr>
                <w:rFonts w:eastAsia="Times New Roman"/>
                <w:color w:val="000000"/>
                <w:szCs w:val="24"/>
                <w:lang w:eastAsia="cs-CZ"/>
              </w:rPr>
              <w:t>Měsíc</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1637587" w14:textId="77777777" w:rsidR="0031610C" w:rsidRPr="00BA2A95" w:rsidRDefault="0031610C" w:rsidP="001D7452">
            <w:pPr>
              <w:spacing w:after="0" w:line="240" w:lineRule="auto"/>
              <w:jc w:val="center"/>
              <w:rPr>
                <w:rFonts w:eastAsia="Times New Roman"/>
                <w:i/>
                <w:iCs/>
                <w:color w:val="000000"/>
                <w:szCs w:val="24"/>
                <w:lang w:eastAsia="cs-CZ"/>
              </w:rPr>
            </w:pPr>
            <w:r w:rsidRPr="00BA2A95">
              <w:rPr>
                <w:rFonts w:eastAsia="Times New Roman"/>
                <w:i/>
                <w:iCs/>
                <w:color w:val="000000"/>
                <w:szCs w:val="24"/>
                <w:lang w:eastAsia="cs-CZ"/>
              </w:rPr>
              <w:t>t</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4FA08E04" w14:textId="77777777" w:rsidR="0031610C" w:rsidRPr="00BA2A95" w:rsidRDefault="00283274" w:rsidP="001D7452">
            <w:pPr>
              <w:spacing w:after="0" w:line="240" w:lineRule="auto"/>
              <w:jc w:val="center"/>
              <w:rPr>
                <w:rFonts w:eastAsia="Times New Roman"/>
                <w:color w:val="000000"/>
                <w:szCs w:val="24"/>
                <w:lang w:eastAsia="cs-CZ"/>
              </w:rPr>
            </w:pPr>
            <m:oMath>
              <m:sSub>
                <m:sSubPr>
                  <m:ctrlPr>
                    <w:rPr>
                      <w:rFonts w:ascii="Cambria Math" w:eastAsia="Times New Roman" w:hAnsi="Cambria Math"/>
                      <w:i/>
                      <w:color w:val="000000"/>
                      <w:szCs w:val="24"/>
                      <w:lang w:eastAsia="cs-CZ"/>
                    </w:rPr>
                  </m:ctrlPr>
                </m:sSubPr>
                <m:e>
                  <m:r>
                    <w:rPr>
                      <w:rFonts w:ascii="Cambria Math" w:eastAsia="Times New Roman" w:hAnsi="Cambria Math"/>
                      <w:color w:val="000000"/>
                      <w:szCs w:val="24"/>
                      <w:lang w:eastAsia="cs-CZ"/>
                    </w:rPr>
                    <m:t>y</m:t>
                  </m:r>
                </m:e>
                <m:sub>
                  <m:r>
                    <w:rPr>
                      <w:rFonts w:ascii="Cambria Math" w:eastAsia="Times New Roman" w:hAnsi="Cambria Math"/>
                      <w:color w:val="000000"/>
                      <w:szCs w:val="24"/>
                      <w:lang w:eastAsia="cs-CZ"/>
                    </w:rPr>
                    <m:t>t</m:t>
                  </m:r>
                </m:sub>
              </m:sSub>
            </m:oMath>
            <w:r w:rsidR="0031610C" w:rsidRPr="00BA2A95">
              <w:rPr>
                <w:rFonts w:eastAsia="Times New Roman"/>
                <w:color w:val="000000"/>
                <w:szCs w:val="24"/>
                <w:lang w:eastAsia="cs-CZ"/>
              </w:rPr>
              <w:t> </w:t>
            </w:r>
          </w:p>
        </w:tc>
      </w:tr>
      <w:tr w:rsidR="0031610C" w:rsidRPr="00BA2A95" w14:paraId="12C61DEE"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C4EA6CC" w14:textId="77777777" w:rsidR="0031610C" w:rsidRPr="00BA2A95" w:rsidRDefault="0031610C" w:rsidP="001D7452">
            <w:pPr>
              <w:spacing w:after="0" w:line="240" w:lineRule="auto"/>
              <w:jc w:val="center"/>
              <w:rPr>
                <w:rFonts w:eastAsia="Times New Roman"/>
                <w:color w:val="000000"/>
                <w:szCs w:val="24"/>
                <w:lang w:eastAsia="cs-CZ"/>
              </w:rPr>
            </w:pPr>
            <w:r w:rsidRPr="00BA2A95">
              <w:rPr>
                <w:rFonts w:eastAsia="Times New Roman"/>
                <w:color w:val="000000"/>
                <w:szCs w:val="24"/>
                <w:lang w:eastAsia="cs-CZ"/>
              </w:rPr>
              <w:t>Leden</w:t>
            </w:r>
          </w:p>
        </w:tc>
        <w:tc>
          <w:tcPr>
            <w:tcW w:w="884" w:type="dxa"/>
            <w:tcBorders>
              <w:top w:val="nil"/>
              <w:left w:val="nil"/>
              <w:bottom w:val="single" w:sz="4" w:space="0" w:color="auto"/>
              <w:right w:val="single" w:sz="4" w:space="0" w:color="auto"/>
            </w:tcBorders>
            <w:shd w:val="clear" w:color="auto" w:fill="auto"/>
            <w:vAlign w:val="center"/>
            <w:hideMark/>
          </w:tcPr>
          <w:p w14:paraId="2061D3BA"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w:t>
            </w:r>
          </w:p>
        </w:tc>
        <w:tc>
          <w:tcPr>
            <w:tcW w:w="949" w:type="dxa"/>
            <w:tcBorders>
              <w:top w:val="nil"/>
              <w:left w:val="nil"/>
              <w:bottom w:val="single" w:sz="4" w:space="0" w:color="auto"/>
              <w:right w:val="single" w:sz="4" w:space="0" w:color="auto"/>
            </w:tcBorders>
            <w:shd w:val="clear" w:color="auto" w:fill="auto"/>
            <w:vAlign w:val="center"/>
            <w:hideMark/>
          </w:tcPr>
          <w:p w14:paraId="64044489"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328541</w:t>
            </w:r>
          </w:p>
        </w:tc>
      </w:tr>
      <w:tr w:rsidR="0031610C" w:rsidRPr="00BA2A95" w14:paraId="27FB1904"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576E4FD" w14:textId="77777777" w:rsidR="0031610C" w:rsidRPr="00BA2A95" w:rsidRDefault="0031610C" w:rsidP="001D7452">
            <w:pPr>
              <w:spacing w:after="0" w:line="240" w:lineRule="auto"/>
              <w:jc w:val="center"/>
              <w:rPr>
                <w:rFonts w:eastAsia="Times New Roman"/>
                <w:color w:val="000000"/>
                <w:szCs w:val="24"/>
                <w:lang w:eastAsia="cs-CZ"/>
              </w:rPr>
            </w:pPr>
            <w:r w:rsidRPr="00BA2A95">
              <w:rPr>
                <w:rFonts w:eastAsia="Times New Roman"/>
                <w:color w:val="000000"/>
                <w:szCs w:val="24"/>
                <w:lang w:eastAsia="cs-CZ"/>
              </w:rPr>
              <w:t>Únor</w:t>
            </w:r>
          </w:p>
        </w:tc>
        <w:tc>
          <w:tcPr>
            <w:tcW w:w="884" w:type="dxa"/>
            <w:tcBorders>
              <w:top w:val="nil"/>
              <w:left w:val="nil"/>
              <w:bottom w:val="single" w:sz="4" w:space="0" w:color="auto"/>
              <w:right w:val="single" w:sz="4" w:space="0" w:color="auto"/>
            </w:tcBorders>
            <w:shd w:val="clear" w:color="auto" w:fill="auto"/>
            <w:vAlign w:val="center"/>
            <w:hideMark/>
          </w:tcPr>
          <w:p w14:paraId="4D3B9A39"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w:t>
            </w:r>
          </w:p>
        </w:tc>
        <w:tc>
          <w:tcPr>
            <w:tcW w:w="949" w:type="dxa"/>
            <w:tcBorders>
              <w:top w:val="nil"/>
              <w:left w:val="nil"/>
              <w:bottom w:val="single" w:sz="4" w:space="0" w:color="auto"/>
              <w:right w:val="single" w:sz="4" w:space="0" w:color="auto"/>
            </w:tcBorders>
            <w:shd w:val="clear" w:color="auto" w:fill="auto"/>
            <w:vAlign w:val="center"/>
            <w:hideMark/>
          </w:tcPr>
          <w:p w14:paraId="02984E28"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325154</w:t>
            </w:r>
          </w:p>
        </w:tc>
      </w:tr>
      <w:tr w:rsidR="0031610C" w:rsidRPr="00BA2A95" w14:paraId="14CE9B87"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6FB890B" w14:textId="77777777" w:rsidR="0031610C" w:rsidRPr="00BA2A95" w:rsidRDefault="0031610C" w:rsidP="001D7452">
            <w:pPr>
              <w:spacing w:after="0" w:line="240" w:lineRule="auto"/>
              <w:jc w:val="center"/>
              <w:rPr>
                <w:rFonts w:eastAsia="Times New Roman"/>
                <w:color w:val="000000"/>
                <w:szCs w:val="24"/>
                <w:lang w:eastAsia="cs-CZ"/>
              </w:rPr>
            </w:pPr>
            <w:r w:rsidRPr="00BA2A95">
              <w:rPr>
                <w:rFonts w:eastAsia="Times New Roman"/>
                <w:color w:val="000000"/>
                <w:szCs w:val="24"/>
                <w:lang w:eastAsia="cs-CZ"/>
              </w:rPr>
              <w:t>Březen</w:t>
            </w:r>
          </w:p>
        </w:tc>
        <w:tc>
          <w:tcPr>
            <w:tcW w:w="884" w:type="dxa"/>
            <w:tcBorders>
              <w:top w:val="nil"/>
              <w:left w:val="nil"/>
              <w:bottom w:val="single" w:sz="4" w:space="0" w:color="auto"/>
              <w:right w:val="single" w:sz="4" w:space="0" w:color="auto"/>
            </w:tcBorders>
            <w:shd w:val="clear" w:color="auto" w:fill="auto"/>
            <w:vAlign w:val="center"/>
            <w:hideMark/>
          </w:tcPr>
          <w:p w14:paraId="5AC54CA0"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w:t>
            </w:r>
          </w:p>
        </w:tc>
        <w:tc>
          <w:tcPr>
            <w:tcW w:w="949" w:type="dxa"/>
            <w:tcBorders>
              <w:top w:val="nil"/>
              <w:left w:val="nil"/>
              <w:bottom w:val="single" w:sz="4" w:space="0" w:color="auto"/>
              <w:right w:val="single" w:sz="4" w:space="0" w:color="auto"/>
            </w:tcBorders>
            <w:shd w:val="clear" w:color="auto" w:fill="auto"/>
            <w:vAlign w:val="center"/>
            <w:hideMark/>
          </w:tcPr>
          <w:p w14:paraId="5E1989F6"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330244</w:t>
            </w:r>
          </w:p>
        </w:tc>
      </w:tr>
      <w:tr w:rsidR="0031610C" w:rsidRPr="00BA2A95" w14:paraId="1CA0B136"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53158DE" w14:textId="77777777" w:rsidR="0031610C" w:rsidRPr="00BA2A95" w:rsidRDefault="0031610C" w:rsidP="001D7452">
            <w:pPr>
              <w:spacing w:after="0" w:line="240" w:lineRule="auto"/>
              <w:jc w:val="center"/>
              <w:rPr>
                <w:rFonts w:eastAsia="Times New Roman"/>
                <w:color w:val="000000"/>
                <w:szCs w:val="24"/>
                <w:lang w:eastAsia="cs-CZ"/>
              </w:rPr>
            </w:pPr>
            <w:r w:rsidRPr="00BA2A95">
              <w:rPr>
                <w:rFonts w:eastAsia="Times New Roman"/>
                <w:color w:val="000000"/>
                <w:szCs w:val="24"/>
                <w:lang w:eastAsia="cs-CZ"/>
              </w:rPr>
              <w:t>Duben</w:t>
            </w:r>
          </w:p>
        </w:tc>
        <w:tc>
          <w:tcPr>
            <w:tcW w:w="884" w:type="dxa"/>
            <w:tcBorders>
              <w:top w:val="nil"/>
              <w:left w:val="nil"/>
              <w:bottom w:val="single" w:sz="4" w:space="0" w:color="auto"/>
              <w:right w:val="single" w:sz="4" w:space="0" w:color="auto"/>
            </w:tcBorders>
            <w:shd w:val="clear" w:color="auto" w:fill="auto"/>
            <w:vAlign w:val="center"/>
            <w:hideMark/>
          </w:tcPr>
          <w:p w14:paraId="612B19C8"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4</w:t>
            </w:r>
          </w:p>
        </w:tc>
        <w:tc>
          <w:tcPr>
            <w:tcW w:w="949" w:type="dxa"/>
            <w:tcBorders>
              <w:top w:val="nil"/>
              <w:left w:val="nil"/>
              <w:bottom w:val="single" w:sz="4" w:space="0" w:color="auto"/>
              <w:right w:val="single" w:sz="4" w:space="0" w:color="auto"/>
            </w:tcBorders>
            <w:shd w:val="clear" w:color="auto" w:fill="auto"/>
            <w:vAlign w:val="center"/>
            <w:hideMark/>
          </w:tcPr>
          <w:p w14:paraId="4D890564"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329570</w:t>
            </w:r>
          </w:p>
        </w:tc>
      </w:tr>
      <w:tr w:rsidR="0031610C" w:rsidRPr="00BA2A95" w14:paraId="1DCFD140"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BBB1CF6" w14:textId="77777777" w:rsidR="0031610C" w:rsidRPr="00BA2A95" w:rsidRDefault="0031610C" w:rsidP="001D7452">
            <w:pPr>
              <w:spacing w:after="0" w:line="240" w:lineRule="auto"/>
              <w:jc w:val="center"/>
              <w:rPr>
                <w:rFonts w:eastAsia="Times New Roman"/>
                <w:color w:val="000000"/>
                <w:szCs w:val="24"/>
                <w:lang w:eastAsia="cs-CZ"/>
              </w:rPr>
            </w:pPr>
            <w:r w:rsidRPr="00BA2A95">
              <w:rPr>
                <w:rFonts w:eastAsia="Times New Roman"/>
                <w:color w:val="000000"/>
                <w:szCs w:val="24"/>
                <w:lang w:eastAsia="cs-CZ"/>
              </w:rPr>
              <w:t>Květen</w:t>
            </w:r>
          </w:p>
        </w:tc>
        <w:tc>
          <w:tcPr>
            <w:tcW w:w="884" w:type="dxa"/>
            <w:tcBorders>
              <w:top w:val="nil"/>
              <w:left w:val="nil"/>
              <w:bottom w:val="single" w:sz="4" w:space="0" w:color="auto"/>
              <w:right w:val="single" w:sz="4" w:space="0" w:color="auto"/>
            </w:tcBorders>
            <w:shd w:val="clear" w:color="auto" w:fill="auto"/>
            <w:vAlign w:val="center"/>
            <w:hideMark/>
          </w:tcPr>
          <w:p w14:paraId="3452F9FC"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5</w:t>
            </w:r>
          </w:p>
        </w:tc>
        <w:tc>
          <w:tcPr>
            <w:tcW w:w="949" w:type="dxa"/>
            <w:tcBorders>
              <w:top w:val="nil"/>
              <w:left w:val="nil"/>
              <w:bottom w:val="single" w:sz="4" w:space="0" w:color="auto"/>
              <w:right w:val="single" w:sz="4" w:space="0" w:color="auto"/>
            </w:tcBorders>
            <w:shd w:val="clear" w:color="auto" w:fill="auto"/>
            <w:vAlign w:val="center"/>
            <w:hideMark/>
          </w:tcPr>
          <w:p w14:paraId="6E4D129C"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332489</w:t>
            </w:r>
          </w:p>
        </w:tc>
      </w:tr>
      <w:tr w:rsidR="0031610C" w:rsidRPr="00BA2A95" w14:paraId="12FFC795"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489B515A" w14:textId="77777777" w:rsidR="0031610C" w:rsidRPr="00BA2A95" w:rsidRDefault="0031610C" w:rsidP="001D7452">
            <w:pPr>
              <w:spacing w:after="0" w:line="240" w:lineRule="auto"/>
              <w:jc w:val="center"/>
              <w:rPr>
                <w:rFonts w:eastAsia="Times New Roman"/>
                <w:color w:val="000000"/>
                <w:szCs w:val="24"/>
                <w:lang w:eastAsia="cs-CZ"/>
              </w:rPr>
            </w:pPr>
            <w:r w:rsidRPr="00BA2A95">
              <w:rPr>
                <w:rFonts w:eastAsia="Times New Roman"/>
                <w:color w:val="000000"/>
                <w:szCs w:val="24"/>
                <w:lang w:eastAsia="cs-CZ"/>
              </w:rPr>
              <w:t>Červen</w:t>
            </w:r>
          </w:p>
        </w:tc>
        <w:tc>
          <w:tcPr>
            <w:tcW w:w="884" w:type="dxa"/>
            <w:tcBorders>
              <w:top w:val="nil"/>
              <w:left w:val="nil"/>
              <w:bottom w:val="single" w:sz="4" w:space="0" w:color="auto"/>
              <w:right w:val="single" w:sz="4" w:space="0" w:color="auto"/>
            </w:tcBorders>
            <w:shd w:val="clear" w:color="auto" w:fill="auto"/>
            <w:vAlign w:val="center"/>
            <w:hideMark/>
          </w:tcPr>
          <w:p w14:paraId="098CC004"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6</w:t>
            </w:r>
          </w:p>
        </w:tc>
        <w:tc>
          <w:tcPr>
            <w:tcW w:w="949" w:type="dxa"/>
            <w:tcBorders>
              <w:top w:val="nil"/>
              <w:left w:val="nil"/>
              <w:bottom w:val="single" w:sz="4" w:space="0" w:color="auto"/>
              <w:right w:val="single" w:sz="4" w:space="0" w:color="auto"/>
            </w:tcBorders>
            <w:shd w:val="clear" w:color="auto" w:fill="auto"/>
            <w:vAlign w:val="center"/>
            <w:hideMark/>
          </w:tcPr>
          <w:p w14:paraId="77AF1684"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340025</w:t>
            </w:r>
          </w:p>
        </w:tc>
      </w:tr>
      <w:tr w:rsidR="0031610C" w:rsidRPr="00BA2A95" w14:paraId="296D8983"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9985BE4" w14:textId="77777777" w:rsidR="0031610C" w:rsidRPr="00BA2A95" w:rsidRDefault="0031610C" w:rsidP="001D7452">
            <w:pPr>
              <w:spacing w:after="0" w:line="240" w:lineRule="auto"/>
              <w:jc w:val="center"/>
              <w:rPr>
                <w:rFonts w:eastAsia="Times New Roman"/>
                <w:color w:val="000000"/>
                <w:szCs w:val="24"/>
                <w:lang w:eastAsia="cs-CZ"/>
              </w:rPr>
            </w:pPr>
            <w:r w:rsidRPr="00BA2A95">
              <w:rPr>
                <w:rFonts w:eastAsia="Times New Roman"/>
                <w:color w:val="000000"/>
                <w:szCs w:val="24"/>
                <w:lang w:eastAsia="cs-CZ"/>
              </w:rPr>
              <w:t>Červenec</w:t>
            </w:r>
          </w:p>
        </w:tc>
        <w:tc>
          <w:tcPr>
            <w:tcW w:w="884" w:type="dxa"/>
            <w:tcBorders>
              <w:top w:val="nil"/>
              <w:left w:val="nil"/>
              <w:bottom w:val="single" w:sz="4" w:space="0" w:color="auto"/>
              <w:right w:val="single" w:sz="4" w:space="0" w:color="auto"/>
            </w:tcBorders>
            <w:shd w:val="clear" w:color="auto" w:fill="auto"/>
            <w:vAlign w:val="center"/>
            <w:hideMark/>
          </w:tcPr>
          <w:p w14:paraId="650A45F1"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7</w:t>
            </w:r>
          </w:p>
        </w:tc>
        <w:tc>
          <w:tcPr>
            <w:tcW w:w="949" w:type="dxa"/>
            <w:tcBorders>
              <w:top w:val="nil"/>
              <w:left w:val="nil"/>
              <w:bottom w:val="single" w:sz="4" w:space="0" w:color="auto"/>
              <w:right w:val="single" w:sz="4" w:space="0" w:color="auto"/>
            </w:tcBorders>
            <w:shd w:val="clear" w:color="auto" w:fill="auto"/>
            <w:vAlign w:val="center"/>
            <w:hideMark/>
          </w:tcPr>
          <w:p w14:paraId="562A222A"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338962</w:t>
            </w:r>
          </w:p>
        </w:tc>
      </w:tr>
      <w:tr w:rsidR="0031610C" w:rsidRPr="00BA2A95" w14:paraId="61D11166"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A4141C6" w14:textId="77777777" w:rsidR="0031610C" w:rsidRPr="00BA2A95" w:rsidRDefault="0031610C" w:rsidP="001D7452">
            <w:pPr>
              <w:spacing w:after="0" w:line="240" w:lineRule="auto"/>
              <w:jc w:val="center"/>
              <w:rPr>
                <w:rFonts w:eastAsia="Times New Roman"/>
                <w:color w:val="000000"/>
                <w:szCs w:val="24"/>
                <w:lang w:eastAsia="cs-CZ"/>
              </w:rPr>
            </w:pPr>
            <w:r w:rsidRPr="00BA2A95">
              <w:rPr>
                <w:rFonts w:eastAsia="Times New Roman"/>
                <w:color w:val="000000"/>
                <w:szCs w:val="24"/>
                <w:lang w:eastAsia="cs-CZ"/>
              </w:rPr>
              <w:t>Srpen</w:t>
            </w:r>
          </w:p>
        </w:tc>
        <w:tc>
          <w:tcPr>
            <w:tcW w:w="884" w:type="dxa"/>
            <w:tcBorders>
              <w:top w:val="nil"/>
              <w:left w:val="nil"/>
              <w:bottom w:val="single" w:sz="4" w:space="0" w:color="auto"/>
              <w:right w:val="single" w:sz="4" w:space="0" w:color="auto"/>
            </w:tcBorders>
            <w:shd w:val="clear" w:color="auto" w:fill="auto"/>
            <w:vAlign w:val="center"/>
            <w:hideMark/>
          </w:tcPr>
          <w:p w14:paraId="64854B4E"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8</w:t>
            </w:r>
          </w:p>
        </w:tc>
        <w:tc>
          <w:tcPr>
            <w:tcW w:w="949" w:type="dxa"/>
            <w:tcBorders>
              <w:top w:val="nil"/>
              <w:left w:val="nil"/>
              <w:bottom w:val="single" w:sz="4" w:space="0" w:color="auto"/>
              <w:right w:val="single" w:sz="4" w:space="0" w:color="auto"/>
            </w:tcBorders>
            <w:shd w:val="clear" w:color="auto" w:fill="auto"/>
            <w:vAlign w:val="center"/>
            <w:hideMark/>
          </w:tcPr>
          <w:p w14:paraId="68A6CB45"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342110</w:t>
            </w:r>
          </w:p>
        </w:tc>
      </w:tr>
    </w:tbl>
    <w:p w14:paraId="1B552E20" w14:textId="77777777" w:rsidR="006B7BBA" w:rsidRDefault="006B7BBA" w:rsidP="006B7BBA">
      <w:pPr>
        <w:spacing w:after="0"/>
        <w:jc w:val="center"/>
      </w:pPr>
    </w:p>
    <w:p w14:paraId="5655E8C5" w14:textId="11E2EC1F" w:rsidR="00470BD9" w:rsidRDefault="006B7BBA" w:rsidP="00470BD9">
      <w:pPr>
        <w:spacing w:after="0"/>
        <w:jc w:val="left"/>
        <w:rPr>
          <w:szCs w:val="24"/>
        </w:rPr>
      </w:pPr>
      <w:r>
        <w:t>Tabulka 4.4.1</w:t>
      </w:r>
      <w:r w:rsidR="00470BD9">
        <w:t xml:space="preserve">. Přehled o tržbách obchodní organizace. Zdroj: </w:t>
      </w:r>
      <w:r w:rsidR="00470BD9">
        <w:rPr>
          <w:szCs w:val="24"/>
        </w:rPr>
        <w:t>ARLTOVÁ a E. RULÍKOVÁ, 2004</w:t>
      </w:r>
      <w:r w:rsidR="00470BD9" w:rsidRPr="00E563DF">
        <w:rPr>
          <w:szCs w:val="24"/>
        </w:rPr>
        <w:t xml:space="preserve">. </w:t>
      </w:r>
      <w:r w:rsidR="00470BD9" w:rsidRPr="0011339E">
        <w:rPr>
          <w:i/>
          <w:szCs w:val="24"/>
        </w:rPr>
        <w:t>Analýza ekonomických časových řad s příklady</w:t>
      </w:r>
      <w:r w:rsidR="00470BD9" w:rsidRPr="00E563DF">
        <w:rPr>
          <w:szCs w:val="24"/>
        </w:rPr>
        <w:t xml:space="preserve">. Praha: </w:t>
      </w:r>
      <w:proofErr w:type="spellStart"/>
      <w:r w:rsidR="00470BD9" w:rsidRPr="00E563DF">
        <w:rPr>
          <w:szCs w:val="24"/>
        </w:rPr>
        <w:t>Oeconomica</w:t>
      </w:r>
      <w:proofErr w:type="spellEnd"/>
      <w:r w:rsidR="00470BD9">
        <w:rPr>
          <w:szCs w:val="24"/>
        </w:rPr>
        <w:t xml:space="preserve">. </w:t>
      </w:r>
      <w:r w:rsidR="00470BD9" w:rsidRPr="00E563DF">
        <w:rPr>
          <w:szCs w:val="24"/>
        </w:rPr>
        <w:t xml:space="preserve">(str. 20 – </w:t>
      </w:r>
      <w:r w:rsidR="00470BD9">
        <w:rPr>
          <w:szCs w:val="24"/>
        </w:rPr>
        <w:t>6</w:t>
      </w:r>
      <w:r w:rsidR="00470BD9" w:rsidRPr="00E563DF">
        <w:rPr>
          <w:szCs w:val="24"/>
        </w:rPr>
        <w:t>6)</w:t>
      </w:r>
    </w:p>
    <w:p w14:paraId="49890A2C" w14:textId="77777777" w:rsidR="00470BD9" w:rsidRDefault="00470BD9" w:rsidP="006B7BBA">
      <w:pPr>
        <w:spacing w:after="0"/>
        <w:jc w:val="center"/>
      </w:pPr>
    </w:p>
    <w:p w14:paraId="29581A92" w14:textId="77777777" w:rsidR="00470BD9" w:rsidRDefault="00470BD9" w:rsidP="006B7BBA">
      <w:pPr>
        <w:spacing w:after="0"/>
        <w:jc w:val="center"/>
      </w:pPr>
    </w:p>
    <w:p w14:paraId="34000BB0" w14:textId="77777777" w:rsidR="00470BD9" w:rsidRDefault="00470BD9" w:rsidP="006B7BBA">
      <w:pPr>
        <w:spacing w:after="0"/>
        <w:jc w:val="center"/>
      </w:pPr>
    </w:p>
    <w:p w14:paraId="770A1727" w14:textId="4BDF7345" w:rsidR="0031610C" w:rsidRPr="006B7BBA" w:rsidRDefault="00470BD9" w:rsidP="006B7BBA">
      <w:pPr>
        <w:spacing w:after="0"/>
        <w:jc w:val="center"/>
      </w:pPr>
      <w:r>
        <w:t xml:space="preserve">  </w:t>
      </w:r>
    </w:p>
    <w:p w14:paraId="4312A518" w14:textId="77777777" w:rsidR="0095221A" w:rsidRDefault="0095221A" w:rsidP="0095221A">
      <w:pPr>
        <w:spacing w:after="0"/>
        <w:rPr>
          <w:b/>
        </w:rPr>
      </w:pPr>
      <w:r>
        <w:rPr>
          <w:b/>
        </w:rPr>
        <w:lastRenderedPageBreak/>
        <w:t xml:space="preserve">Řešení: </w:t>
      </w:r>
    </w:p>
    <w:p w14:paraId="5046911F" w14:textId="3D5462E2" w:rsidR="0031610C" w:rsidRPr="0095221A" w:rsidRDefault="0031610C" w:rsidP="0031610C">
      <w:pPr>
        <w:rPr>
          <w:b/>
        </w:rPr>
      </w:pPr>
      <w:r>
        <w:rPr>
          <w:rFonts w:eastAsia="Times New Roman"/>
          <w:szCs w:val="20"/>
          <w:lang w:eastAsia="cs-CZ"/>
        </w:rPr>
        <w:t xml:space="preserve">K určení </w:t>
      </w:r>
      <w:r w:rsidRPr="00E13122">
        <w:rPr>
          <w:rFonts w:eastAsia="Times New Roman"/>
          <w:szCs w:val="20"/>
          <w:lang w:eastAsia="cs-CZ"/>
        </w:rPr>
        <w:t>parametrů přímky</w:t>
      </w:r>
      <w:r>
        <w:rPr>
          <w:rFonts w:eastAsia="Times New Roman"/>
          <w:szCs w:val="20"/>
          <w:lang w:eastAsia="cs-CZ"/>
        </w:rPr>
        <w:t xml:space="preserve"> nejdřív rozšíříme tabulku o další dva sloupce, </w:t>
      </w:r>
      <m:oMath>
        <m:sSup>
          <m:sSupPr>
            <m:ctrlPr>
              <w:rPr>
                <w:rFonts w:ascii="Cambria Math" w:eastAsia="Times New Roman" w:hAnsi="Cambria Math"/>
                <w:i/>
                <w:szCs w:val="20"/>
                <w:lang w:val="en-US" w:eastAsia="cs-CZ"/>
              </w:rPr>
            </m:ctrlPr>
          </m:sSupPr>
          <m:e>
            <m:r>
              <w:rPr>
                <w:rFonts w:ascii="Cambria Math" w:eastAsia="Times New Roman" w:hAnsi="Cambria Math"/>
                <w:szCs w:val="20"/>
                <w:lang w:eastAsia="cs-CZ"/>
              </w:rPr>
              <m:t>t</m:t>
            </m:r>
            <m:ctrlPr>
              <w:rPr>
                <w:rFonts w:ascii="Cambria Math" w:eastAsia="Times New Roman" w:hAnsi="Cambria Math"/>
                <w:i/>
                <w:szCs w:val="20"/>
                <w:lang w:eastAsia="cs-CZ"/>
              </w:rPr>
            </m:ctrlPr>
          </m:e>
          <m:sup>
            <m:r>
              <w:rPr>
                <w:rFonts w:ascii="Cambria Math" w:eastAsia="Times New Roman" w:hAnsi="Cambria Math"/>
                <w:szCs w:val="20"/>
                <w:lang w:eastAsia="cs-CZ"/>
              </w:rPr>
              <m:t>2</m:t>
            </m:r>
          </m:sup>
        </m:sSup>
        <m:r>
          <w:rPr>
            <w:rFonts w:ascii="Cambria Math" w:eastAsia="Times New Roman" w:hAnsi="Cambria Math"/>
            <w:szCs w:val="20"/>
            <w:lang w:eastAsia="cs-CZ"/>
          </w:rPr>
          <m:t>,   t⋅</m:t>
        </m:r>
        <m:sSub>
          <m:sSubPr>
            <m:ctrlPr>
              <w:rPr>
                <w:rFonts w:ascii="Cambria Math" w:eastAsia="Times New Roman" w:hAnsi="Cambria Math"/>
                <w:i/>
                <w:szCs w:val="20"/>
                <w:lang w:val="en-US" w:eastAsia="cs-CZ"/>
              </w:rPr>
            </m:ctrlPr>
          </m:sSubPr>
          <m:e>
            <m:r>
              <w:rPr>
                <w:rFonts w:ascii="Cambria Math" w:eastAsia="Times New Roman" w:hAnsi="Cambria Math"/>
                <w:szCs w:val="20"/>
                <w:lang w:eastAsia="cs-CZ"/>
              </w:rPr>
              <m:t>y</m:t>
            </m:r>
          </m:e>
          <m:sub>
            <m:r>
              <w:rPr>
                <w:rFonts w:ascii="Cambria Math" w:eastAsia="Times New Roman" w:hAnsi="Cambria Math"/>
                <w:szCs w:val="20"/>
                <w:lang w:eastAsia="cs-CZ"/>
              </w:rPr>
              <m:t>t</m:t>
            </m:r>
          </m:sub>
        </m:sSub>
      </m:oMath>
      <w:r w:rsidRPr="00025F81">
        <w:rPr>
          <w:rFonts w:eastAsia="Times New Roman"/>
          <w:szCs w:val="20"/>
          <w:lang w:eastAsia="cs-CZ"/>
        </w:rPr>
        <w:t xml:space="preserve"> a </w:t>
      </w:r>
      <w:r w:rsidRPr="006B62AD">
        <w:rPr>
          <w:rFonts w:eastAsia="Times New Roman"/>
          <w:szCs w:val="20"/>
          <w:lang w:eastAsia="cs-CZ"/>
        </w:rPr>
        <w:t>další dva řádky, součet a prům</w:t>
      </w:r>
      <w:r>
        <w:rPr>
          <w:rFonts w:eastAsia="Times New Roman"/>
          <w:szCs w:val="20"/>
          <w:lang w:eastAsia="cs-CZ"/>
        </w:rPr>
        <w:t>ě</w:t>
      </w:r>
      <w:r w:rsidRPr="006B62AD">
        <w:rPr>
          <w:rFonts w:eastAsia="Times New Roman"/>
          <w:szCs w:val="20"/>
          <w:lang w:eastAsia="cs-CZ"/>
        </w:rPr>
        <w:t>r</w:t>
      </w:r>
      <w:r w:rsidR="00B040E7">
        <w:rPr>
          <w:rFonts w:eastAsia="Times New Roman"/>
          <w:szCs w:val="20"/>
          <w:lang w:eastAsia="cs-CZ"/>
        </w:rPr>
        <w:t>:</w:t>
      </w:r>
    </w:p>
    <w:p w14:paraId="5364D729" w14:textId="77777777" w:rsidR="0067247B" w:rsidRDefault="0067247B" w:rsidP="0031610C">
      <w:pPr>
        <w:spacing w:after="0" w:line="240" w:lineRule="auto"/>
        <w:rPr>
          <w:rFonts w:eastAsia="Times New Roman"/>
          <w:szCs w:val="20"/>
          <w:lang w:eastAsia="cs-CZ"/>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418"/>
        <w:gridCol w:w="851"/>
        <w:gridCol w:w="1843"/>
        <w:gridCol w:w="1843"/>
        <w:gridCol w:w="851"/>
      </w:tblGrid>
      <w:tr w:rsidR="0031610C" w:rsidRPr="00E13122" w14:paraId="46BDA1A0" w14:textId="77777777" w:rsidTr="006B7BBA">
        <w:trPr>
          <w:trHeight w:hRule="exact" w:val="400"/>
          <w:jc w:val="center"/>
        </w:trPr>
        <w:tc>
          <w:tcPr>
            <w:tcW w:w="1418" w:type="dxa"/>
            <w:tcBorders>
              <w:top w:val="single" w:sz="12" w:space="0" w:color="auto"/>
              <w:bottom w:val="single" w:sz="12" w:space="0" w:color="auto"/>
              <w:right w:val="nil"/>
            </w:tcBorders>
            <w:vAlign w:val="center"/>
          </w:tcPr>
          <w:p w14:paraId="5730E4D5" w14:textId="77777777" w:rsidR="0031610C" w:rsidRPr="00B040E7" w:rsidRDefault="0031610C" w:rsidP="001D7452">
            <w:pPr>
              <w:spacing w:after="0" w:line="240" w:lineRule="auto"/>
              <w:jc w:val="center"/>
              <w:rPr>
                <w:rFonts w:eastAsia="Times New Roman"/>
                <w:szCs w:val="24"/>
                <w:lang w:eastAsia="cs-CZ"/>
              </w:rPr>
            </w:pPr>
            <w:r w:rsidRPr="00B040E7">
              <w:rPr>
                <w:rFonts w:eastAsia="Times New Roman"/>
                <w:szCs w:val="24"/>
                <w:lang w:eastAsia="cs-CZ"/>
              </w:rPr>
              <w:t>Měsíc</w:t>
            </w:r>
          </w:p>
        </w:tc>
        <w:tc>
          <w:tcPr>
            <w:tcW w:w="851" w:type="dxa"/>
            <w:tcBorders>
              <w:top w:val="single" w:sz="12" w:space="0" w:color="auto"/>
              <w:left w:val="single" w:sz="12" w:space="0" w:color="auto"/>
              <w:bottom w:val="single" w:sz="12" w:space="0" w:color="auto"/>
              <w:right w:val="single" w:sz="12" w:space="0" w:color="auto"/>
            </w:tcBorders>
            <w:vAlign w:val="center"/>
          </w:tcPr>
          <w:p w14:paraId="09C7B445" w14:textId="77777777" w:rsidR="0031610C" w:rsidRPr="00B040E7" w:rsidRDefault="0031610C" w:rsidP="001D7452">
            <w:pPr>
              <w:spacing w:after="0" w:line="240" w:lineRule="auto"/>
              <w:jc w:val="center"/>
              <w:rPr>
                <w:rFonts w:eastAsia="Times New Roman"/>
                <w:i/>
                <w:szCs w:val="24"/>
                <w:lang w:eastAsia="cs-CZ"/>
              </w:rPr>
            </w:pPr>
            <w:r w:rsidRPr="00B040E7">
              <w:rPr>
                <w:rFonts w:eastAsia="Times New Roman"/>
                <w:i/>
                <w:szCs w:val="24"/>
                <w:lang w:eastAsia="cs-CZ"/>
              </w:rPr>
              <w:t>t</w:t>
            </w:r>
          </w:p>
        </w:tc>
        <w:tc>
          <w:tcPr>
            <w:tcW w:w="1843" w:type="dxa"/>
            <w:tcBorders>
              <w:top w:val="single" w:sz="12" w:space="0" w:color="auto"/>
              <w:left w:val="nil"/>
              <w:bottom w:val="single" w:sz="12" w:space="0" w:color="auto"/>
              <w:right w:val="nil"/>
            </w:tcBorders>
            <w:vAlign w:val="center"/>
          </w:tcPr>
          <w:p w14:paraId="4D5B7C54" w14:textId="77777777" w:rsidR="0031610C" w:rsidRPr="00B040E7" w:rsidRDefault="0031610C" w:rsidP="001D7452">
            <w:pPr>
              <w:spacing w:after="0" w:line="240" w:lineRule="auto"/>
              <w:jc w:val="center"/>
              <w:rPr>
                <w:rFonts w:eastAsia="Times New Roman"/>
                <w:szCs w:val="24"/>
                <w:lang w:eastAsia="cs-CZ"/>
              </w:rPr>
            </w:pPr>
            <w:r w:rsidRPr="00B040E7">
              <w:rPr>
                <w:rFonts w:eastAsia="Times New Roman"/>
                <w:position w:val="-12"/>
                <w:szCs w:val="24"/>
                <w:lang w:eastAsia="cs-CZ"/>
              </w:rPr>
              <w:object w:dxaOrig="260" w:dyaOrig="360" w14:anchorId="57548B0C">
                <v:shape id="_x0000_i1029" type="#_x0000_t75" style="width:12.45pt;height:19pt" o:ole="" fillcolor="window">
                  <v:imagedata r:id="rId58" o:title=""/>
                </v:shape>
                <o:OLEObject Type="Embed" ProgID="Equation.DSMT4" ShapeID="_x0000_i1029" DrawAspect="Content" ObjectID="_1661251284" r:id="rId59"/>
              </w:object>
            </w:r>
          </w:p>
        </w:tc>
        <w:tc>
          <w:tcPr>
            <w:tcW w:w="1843" w:type="dxa"/>
            <w:tcBorders>
              <w:top w:val="single" w:sz="12" w:space="0" w:color="auto"/>
              <w:left w:val="single" w:sz="12" w:space="0" w:color="auto"/>
              <w:bottom w:val="single" w:sz="12" w:space="0" w:color="auto"/>
              <w:right w:val="single" w:sz="12" w:space="0" w:color="auto"/>
            </w:tcBorders>
            <w:vAlign w:val="center"/>
          </w:tcPr>
          <w:p w14:paraId="49BD845F" w14:textId="77777777" w:rsidR="0031610C" w:rsidRPr="00B040E7" w:rsidRDefault="0031610C" w:rsidP="001D7452">
            <w:pPr>
              <w:spacing w:after="0" w:line="240" w:lineRule="auto"/>
              <w:jc w:val="center"/>
              <w:rPr>
                <w:rFonts w:eastAsia="Times New Roman"/>
                <w:szCs w:val="24"/>
                <w:lang w:eastAsia="cs-CZ"/>
              </w:rPr>
            </w:pPr>
            <w:r w:rsidRPr="00B040E7">
              <w:rPr>
                <w:rFonts w:eastAsia="Times New Roman"/>
                <w:position w:val="-12"/>
                <w:szCs w:val="24"/>
                <w:lang w:eastAsia="cs-CZ"/>
              </w:rPr>
              <w:object w:dxaOrig="460" w:dyaOrig="360" w14:anchorId="616742B8">
                <v:shape id="_x0000_i1030" type="#_x0000_t75" style="width:22.25pt;height:19pt" o:ole="" fillcolor="window">
                  <v:imagedata r:id="rId60" o:title=""/>
                </v:shape>
                <o:OLEObject Type="Embed" ProgID="Equation.DSMT4" ShapeID="_x0000_i1030" DrawAspect="Content" ObjectID="_1661251285" r:id="rId61"/>
              </w:object>
            </w:r>
          </w:p>
        </w:tc>
        <w:tc>
          <w:tcPr>
            <w:tcW w:w="851" w:type="dxa"/>
            <w:tcBorders>
              <w:top w:val="single" w:sz="12" w:space="0" w:color="auto"/>
              <w:left w:val="nil"/>
              <w:bottom w:val="single" w:sz="12" w:space="0" w:color="auto"/>
            </w:tcBorders>
            <w:vAlign w:val="center"/>
          </w:tcPr>
          <w:p w14:paraId="068C12E5" w14:textId="77777777" w:rsidR="0031610C" w:rsidRPr="00B040E7" w:rsidRDefault="0031610C" w:rsidP="001D7452">
            <w:pPr>
              <w:spacing w:after="0" w:line="240" w:lineRule="auto"/>
              <w:jc w:val="center"/>
              <w:rPr>
                <w:rFonts w:eastAsia="Times New Roman"/>
                <w:szCs w:val="24"/>
                <w:lang w:eastAsia="cs-CZ"/>
              </w:rPr>
            </w:pPr>
            <w:r w:rsidRPr="00B040E7">
              <w:rPr>
                <w:rFonts w:eastAsia="Times New Roman"/>
                <w:position w:val="-6"/>
                <w:szCs w:val="24"/>
                <w:lang w:eastAsia="cs-CZ"/>
              </w:rPr>
              <w:object w:dxaOrig="260" w:dyaOrig="360" w14:anchorId="5177743E">
                <v:shape id="_x0000_i1031" type="#_x0000_t75" style="width:12.45pt;height:19pt" o:ole="" fillcolor="window">
                  <v:imagedata r:id="rId62" o:title=""/>
                </v:shape>
                <o:OLEObject Type="Embed" ProgID="Equation.DSMT4" ShapeID="_x0000_i1031" DrawAspect="Content" ObjectID="_1661251286" r:id="rId63"/>
              </w:object>
            </w:r>
          </w:p>
        </w:tc>
      </w:tr>
      <w:tr w:rsidR="0031610C" w:rsidRPr="00E13122" w14:paraId="25326E6E" w14:textId="77777777" w:rsidTr="006B7BBA">
        <w:trPr>
          <w:trHeight w:hRule="exact" w:val="340"/>
          <w:jc w:val="center"/>
        </w:trPr>
        <w:tc>
          <w:tcPr>
            <w:tcW w:w="1418" w:type="dxa"/>
            <w:tcBorders>
              <w:top w:val="nil"/>
              <w:right w:val="nil"/>
            </w:tcBorders>
            <w:vAlign w:val="center"/>
          </w:tcPr>
          <w:p w14:paraId="73EE4712" w14:textId="77777777" w:rsidR="0031610C" w:rsidRPr="00B040E7" w:rsidRDefault="0031610C" w:rsidP="001D7452">
            <w:pPr>
              <w:spacing w:after="0" w:line="240" w:lineRule="auto"/>
              <w:rPr>
                <w:rFonts w:eastAsia="Times New Roman"/>
                <w:szCs w:val="24"/>
                <w:lang w:eastAsia="cs-CZ"/>
              </w:rPr>
            </w:pPr>
            <w:r w:rsidRPr="00B040E7">
              <w:rPr>
                <w:rFonts w:eastAsia="Times New Roman"/>
                <w:szCs w:val="24"/>
                <w:lang w:eastAsia="cs-CZ"/>
              </w:rPr>
              <w:t>Leden</w:t>
            </w:r>
          </w:p>
        </w:tc>
        <w:tc>
          <w:tcPr>
            <w:tcW w:w="851" w:type="dxa"/>
            <w:tcBorders>
              <w:top w:val="nil"/>
              <w:left w:val="single" w:sz="12" w:space="0" w:color="auto"/>
              <w:bottom w:val="nil"/>
              <w:right w:val="single" w:sz="12" w:space="0" w:color="auto"/>
            </w:tcBorders>
            <w:vAlign w:val="center"/>
          </w:tcPr>
          <w:p w14:paraId="1729767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w:t>
            </w:r>
          </w:p>
        </w:tc>
        <w:tc>
          <w:tcPr>
            <w:tcW w:w="1843" w:type="dxa"/>
            <w:tcBorders>
              <w:top w:val="nil"/>
              <w:left w:val="nil"/>
              <w:right w:val="nil"/>
            </w:tcBorders>
            <w:vAlign w:val="center"/>
          </w:tcPr>
          <w:p w14:paraId="2CB2E06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328541</w:t>
            </w:r>
          </w:p>
        </w:tc>
        <w:tc>
          <w:tcPr>
            <w:tcW w:w="1843" w:type="dxa"/>
            <w:tcBorders>
              <w:top w:val="nil"/>
              <w:left w:val="single" w:sz="12" w:space="0" w:color="auto"/>
              <w:bottom w:val="nil"/>
              <w:right w:val="single" w:sz="12" w:space="0" w:color="auto"/>
            </w:tcBorders>
            <w:vAlign w:val="center"/>
          </w:tcPr>
          <w:p w14:paraId="65572D66"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328541</w:t>
            </w:r>
          </w:p>
        </w:tc>
        <w:tc>
          <w:tcPr>
            <w:tcW w:w="851" w:type="dxa"/>
            <w:tcBorders>
              <w:top w:val="nil"/>
              <w:left w:val="nil"/>
            </w:tcBorders>
            <w:vAlign w:val="center"/>
          </w:tcPr>
          <w:p w14:paraId="5C75906C"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w:t>
            </w:r>
          </w:p>
        </w:tc>
      </w:tr>
      <w:tr w:rsidR="0031610C" w:rsidRPr="00E13122" w14:paraId="27161720" w14:textId="77777777" w:rsidTr="006B7BBA">
        <w:trPr>
          <w:trHeight w:hRule="exact" w:val="340"/>
          <w:jc w:val="center"/>
        </w:trPr>
        <w:tc>
          <w:tcPr>
            <w:tcW w:w="1418" w:type="dxa"/>
            <w:tcBorders>
              <w:right w:val="nil"/>
            </w:tcBorders>
            <w:vAlign w:val="center"/>
          </w:tcPr>
          <w:p w14:paraId="1AC33AB8" w14:textId="77777777" w:rsidR="0031610C" w:rsidRPr="00B040E7" w:rsidRDefault="0031610C" w:rsidP="001D7452">
            <w:pPr>
              <w:spacing w:after="0" w:line="240" w:lineRule="auto"/>
              <w:rPr>
                <w:rFonts w:eastAsia="Times New Roman"/>
                <w:szCs w:val="24"/>
                <w:lang w:eastAsia="cs-CZ"/>
              </w:rPr>
            </w:pPr>
            <w:r w:rsidRPr="00B040E7">
              <w:rPr>
                <w:rFonts w:eastAsia="Times New Roman"/>
                <w:szCs w:val="24"/>
                <w:lang w:eastAsia="cs-CZ"/>
              </w:rPr>
              <w:t>Únor</w:t>
            </w:r>
          </w:p>
        </w:tc>
        <w:tc>
          <w:tcPr>
            <w:tcW w:w="851" w:type="dxa"/>
            <w:tcBorders>
              <w:top w:val="nil"/>
              <w:left w:val="single" w:sz="12" w:space="0" w:color="auto"/>
              <w:bottom w:val="nil"/>
              <w:right w:val="single" w:sz="12" w:space="0" w:color="auto"/>
            </w:tcBorders>
            <w:vAlign w:val="center"/>
          </w:tcPr>
          <w:p w14:paraId="4EB066A1"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w:t>
            </w:r>
          </w:p>
        </w:tc>
        <w:tc>
          <w:tcPr>
            <w:tcW w:w="1843" w:type="dxa"/>
            <w:tcBorders>
              <w:left w:val="nil"/>
              <w:right w:val="nil"/>
            </w:tcBorders>
            <w:vAlign w:val="center"/>
          </w:tcPr>
          <w:p w14:paraId="605E1AC2"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325154</w:t>
            </w:r>
          </w:p>
        </w:tc>
        <w:tc>
          <w:tcPr>
            <w:tcW w:w="1843" w:type="dxa"/>
            <w:tcBorders>
              <w:top w:val="nil"/>
              <w:left w:val="single" w:sz="12" w:space="0" w:color="auto"/>
              <w:bottom w:val="nil"/>
              <w:right w:val="single" w:sz="12" w:space="0" w:color="auto"/>
            </w:tcBorders>
            <w:vAlign w:val="center"/>
          </w:tcPr>
          <w:p w14:paraId="15357060"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650308</w:t>
            </w:r>
          </w:p>
        </w:tc>
        <w:tc>
          <w:tcPr>
            <w:tcW w:w="851" w:type="dxa"/>
            <w:tcBorders>
              <w:left w:val="nil"/>
            </w:tcBorders>
            <w:vAlign w:val="center"/>
          </w:tcPr>
          <w:p w14:paraId="3E24DBEE"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4</w:t>
            </w:r>
          </w:p>
        </w:tc>
      </w:tr>
      <w:tr w:rsidR="0031610C" w:rsidRPr="00E13122" w14:paraId="54CCC2A4" w14:textId="77777777" w:rsidTr="006B7BBA">
        <w:trPr>
          <w:trHeight w:hRule="exact" w:val="340"/>
          <w:jc w:val="center"/>
        </w:trPr>
        <w:tc>
          <w:tcPr>
            <w:tcW w:w="1418" w:type="dxa"/>
            <w:tcBorders>
              <w:right w:val="nil"/>
            </w:tcBorders>
            <w:vAlign w:val="center"/>
          </w:tcPr>
          <w:p w14:paraId="1581DC0D" w14:textId="77777777" w:rsidR="0031610C" w:rsidRPr="00B040E7" w:rsidRDefault="0031610C" w:rsidP="001D7452">
            <w:pPr>
              <w:spacing w:after="0" w:line="240" w:lineRule="auto"/>
              <w:rPr>
                <w:rFonts w:eastAsia="Times New Roman"/>
                <w:szCs w:val="24"/>
                <w:lang w:eastAsia="cs-CZ"/>
              </w:rPr>
            </w:pPr>
            <w:r w:rsidRPr="00B040E7">
              <w:rPr>
                <w:rFonts w:eastAsia="Times New Roman"/>
                <w:szCs w:val="24"/>
                <w:lang w:eastAsia="cs-CZ"/>
              </w:rPr>
              <w:t>Březen</w:t>
            </w:r>
          </w:p>
        </w:tc>
        <w:tc>
          <w:tcPr>
            <w:tcW w:w="851" w:type="dxa"/>
            <w:tcBorders>
              <w:top w:val="nil"/>
              <w:left w:val="single" w:sz="12" w:space="0" w:color="auto"/>
              <w:bottom w:val="nil"/>
              <w:right w:val="single" w:sz="12" w:space="0" w:color="auto"/>
            </w:tcBorders>
            <w:vAlign w:val="center"/>
          </w:tcPr>
          <w:p w14:paraId="31E3A5C2"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w:t>
            </w:r>
          </w:p>
        </w:tc>
        <w:tc>
          <w:tcPr>
            <w:tcW w:w="1843" w:type="dxa"/>
            <w:tcBorders>
              <w:left w:val="nil"/>
              <w:right w:val="nil"/>
            </w:tcBorders>
            <w:vAlign w:val="center"/>
          </w:tcPr>
          <w:p w14:paraId="055ABE7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330244</w:t>
            </w:r>
          </w:p>
        </w:tc>
        <w:tc>
          <w:tcPr>
            <w:tcW w:w="1843" w:type="dxa"/>
            <w:tcBorders>
              <w:top w:val="nil"/>
              <w:left w:val="single" w:sz="12" w:space="0" w:color="auto"/>
              <w:bottom w:val="nil"/>
              <w:right w:val="single" w:sz="12" w:space="0" w:color="auto"/>
            </w:tcBorders>
            <w:vAlign w:val="center"/>
          </w:tcPr>
          <w:p w14:paraId="0548F362"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990732</w:t>
            </w:r>
          </w:p>
        </w:tc>
        <w:tc>
          <w:tcPr>
            <w:tcW w:w="851" w:type="dxa"/>
            <w:tcBorders>
              <w:left w:val="nil"/>
            </w:tcBorders>
            <w:vAlign w:val="center"/>
          </w:tcPr>
          <w:p w14:paraId="5AADB38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w:t>
            </w:r>
          </w:p>
        </w:tc>
      </w:tr>
      <w:tr w:rsidR="0031610C" w:rsidRPr="00E13122" w14:paraId="1162695C" w14:textId="77777777" w:rsidTr="006B7BBA">
        <w:trPr>
          <w:trHeight w:hRule="exact" w:val="340"/>
          <w:jc w:val="center"/>
        </w:trPr>
        <w:tc>
          <w:tcPr>
            <w:tcW w:w="1418" w:type="dxa"/>
            <w:tcBorders>
              <w:right w:val="nil"/>
            </w:tcBorders>
            <w:vAlign w:val="center"/>
          </w:tcPr>
          <w:p w14:paraId="4E53F8CD" w14:textId="77777777" w:rsidR="0031610C" w:rsidRPr="00B040E7" w:rsidRDefault="0031610C" w:rsidP="001D7452">
            <w:pPr>
              <w:spacing w:after="0" w:line="240" w:lineRule="auto"/>
              <w:rPr>
                <w:rFonts w:eastAsia="Times New Roman"/>
                <w:szCs w:val="24"/>
                <w:lang w:eastAsia="cs-CZ"/>
              </w:rPr>
            </w:pPr>
            <w:r w:rsidRPr="00B040E7">
              <w:rPr>
                <w:rFonts w:eastAsia="Times New Roman"/>
                <w:szCs w:val="24"/>
                <w:lang w:eastAsia="cs-CZ"/>
              </w:rPr>
              <w:t>Duben</w:t>
            </w:r>
          </w:p>
        </w:tc>
        <w:tc>
          <w:tcPr>
            <w:tcW w:w="851" w:type="dxa"/>
            <w:tcBorders>
              <w:top w:val="nil"/>
              <w:left w:val="single" w:sz="12" w:space="0" w:color="auto"/>
              <w:bottom w:val="nil"/>
              <w:right w:val="single" w:sz="12" w:space="0" w:color="auto"/>
            </w:tcBorders>
            <w:vAlign w:val="center"/>
          </w:tcPr>
          <w:p w14:paraId="067CA78B"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4</w:t>
            </w:r>
          </w:p>
        </w:tc>
        <w:tc>
          <w:tcPr>
            <w:tcW w:w="1843" w:type="dxa"/>
            <w:tcBorders>
              <w:left w:val="nil"/>
              <w:right w:val="nil"/>
            </w:tcBorders>
            <w:vAlign w:val="center"/>
          </w:tcPr>
          <w:p w14:paraId="7734358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329570</w:t>
            </w:r>
          </w:p>
        </w:tc>
        <w:tc>
          <w:tcPr>
            <w:tcW w:w="1843" w:type="dxa"/>
            <w:tcBorders>
              <w:top w:val="nil"/>
              <w:left w:val="single" w:sz="12" w:space="0" w:color="auto"/>
              <w:bottom w:val="nil"/>
              <w:right w:val="single" w:sz="12" w:space="0" w:color="auto"/>
            </w:tcBorders>
            <w:vAlign w:val="center"/>
          </w:tcPr>
          <w:p w14:paraId="28F607BC"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1318280</w:t>
            </w:r>
          </w:p>
        </w:tc>
        <w:tc>
          <w:tcPr>
            <w:tcW w:w="851" w:type="dxa"/>
            <w:tcBorders>
              <w:left w:val="nil"/>
            </w:tcBorders>
            <w:vAlign w:val="center"/>
          </w:tcPr>
          <w:p w14:paraId="019377A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16</w:t>
            </w:r>
          </w:p>
        </w:tc>
      </w:tr>
      <w:tr w:rsidR="0031610C" w:rsidRPr="00E13122" w14:paraId="79F5CB7F" w14:textId="77777777" w:rsidTr="006B7BBA">
        <w:trPr>
          <w:trHeight w:hRule="exact" w:val="340"/>
          <w:jc w:val="center"/>
        </w:trPr>
        <w:tc>
          <w:tcPr>
            <w:tcW w:w="1418" w:type="dxa"/>
            <w:tcBorders>
              <w:right w:val="nil"/>
            </w:tcBorders>
            <w:vAlign w:val="center"/>
          </w:tcPr>
          <w:p w14:paraId="0770B589" w14:textId="77777777" w:rsidR="0031610C" w:rsidRPr="00B040E7" w:rsidRDefault="0031610C" w:rsidP="001D7452">
            <w:pPr>
              <w:spacing w:after="0" w:line="240" w:lineRule="auto"/>
              <w:rPr>
                <w:rFonts w:eastAsia="Times New Roman"/>
                <w:szCs w:val="24"/>
                <w:lang w:eastAsia="cs-CZ"/>
              </w:rPr>
            </w:pPr>
            <w:r w:rsidRPr="00B040E7">
              <w:rPr>
                <w:rFonts w:eastAsia="Times New Roman"/>
                <w:szCs w:val="24"/>
                <w:lang w:eastAsia="cs-CZ"/>
              </w:rPr>
              <w:t>Květen</w:t>
            </w:r>
          </w:p>
        </w:tc>
        <w:tc>
          <w:tcPr>
            <w:tcW w:w="851" w:type="dxa"/>
            <w:tcBorders>
              <w:top w:val="nil"/>
              <w:left w:val="single" w:sz="12" w:space="0" w:color="auto"/>
              <w:bottom w:val="nil"/>
              <w:right w:val="single" w:sz="12" w:space="0" w:color="auto"/>
            </w:tcBorders>
            <w:vAlign w:val="center"/>
          </w:tcPr>
          <w:p w14:paraId="09F0EFD9"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5</w:t>
            </w:r>
          </w:p>
        </w:tc>
        <w:tc>
          <w:tcPr>
            <w:tcW w:w="1843" w:type="dxa"/>
            <w:tcBorders>
              <w:left w:val="nil"/>
              <w:right w:val="nil"/>
            </w:tcBorders>
            <w:vAlign w:val="center"/>
          </w:tcPr>
          <w:p w14:paraId="7B2E13F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332489</w:t>
            </w:r>
          </w:p>
        </w:tc>
        <w:tc>
          <w:tcPr>
            <w:tcW w:w="1843" w:type="dxa"/>
            <w:tcBorders>
              <w:top w:val="nil"/>
              <w:left w:val="single" w:sz="12" w:space="0" w:color="auto"/>
              <w:bottom w:val="nil"/>
              <w:right w:val="single" w:sz="12" w:space="0" w:color="auto"/>
            </w:tcBorders>
            <w:vAlign w:val="center"/>
          </w:tcPr>
          <w:p w14:paraId="31C0A86F"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1662445</w:t>
            </w:r>
          </w:p>
        </w:tc>
        <w:tc>
          <w:tcPr>
            <w:tcW w:w="851" w:type="dxa"/>
            <w:tcBorders>
              <w:left w:val="nil"/>
            </w:tcBorders>
            <w:vAlign w:val="center"/>
          </w:tcPr>
          <w:p w14:paraId="470A874F"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25</w:t>
            </w:r>
          </w:p>
        </w:tc>
      </w:tr>
      <w:tr w:rsidR="0031610C" w:rsidRPr="00E13122" w14:paraId="12CC10DD" w14:textId="77777777" w:rsidTr="006B7BBA">
        <w:trPr>
          <w:trHeight w:hRule="exact" w:val="340"/>
          <w:jc w:val="center"/>
        </w:trPr>
        <w:tc>
          <w:tcPr>
            <w:tcW w:w="1418" w:type="dxa"/>
            <w:tcBorders>
              <w:right w:val="nil"/>
            </w:tcBorders>
            <w:vAlign w:val="center"/>
          </w:tcPr>
          <w:p w14:paraId="658CB342" w14:textId="77777777" w:rsidR="0031610C" w:rsidRPr="00B040E7" w:rsidRDefault="0031610C" w:rsidP="001D7452">
            <w:pPr>
              <w:spacing w:after="0" w:line="240" w:lineRule="auto"/>
              <w:rPr>
                <w:rFonts w:eastAsia="Times New Roman"/>
                <w:szCs w:val="24"/>
                <w:lang w:eastAsia="cs-CZ"/>
              </w:rPr>
            </w:pPr>
            <w:r w:rsidRPr="00B040E7">
              <w:rPr>
                <w:rFonts w:eastAsia="Times New Roman"/>
                <w:szCs w:val="24"/>
                <w:lang w:eastAsia="cs-CZ"/>
              </w:rPr>
              <w:t>Červen</w:t>
            </w:r>
          </w:p>
        </w:tc>
        <w:tc>
          <w:tcPr>
            <w:tcW w:w="851" w:type="dxa"/>
            <w:tcBorders>
              <w:top w:val="nil"/>
              <w:left w:val="single" w:sz="12" w:space="0" w:color="auto"/>
              <w:bottom w:val="nil"/>
              <w:right w:val="single" w:sz="12" w:space="0" w:color="auto"/>
            </w:tcBorders>
            <w:vAlign w:val="center"/>
          </w:tcPr>
          <w:p w14:paraId="61C5C90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6</w:t>
            </w:r>
          </w:p>
        </w:tc>
        <w:tc>
          <w:tcPr>
            <w:tcW w:w="1843" w:type="dxa"/>
            <w:tcBorders>
              <w:left w:val="nil"/>
              <w:right w:val="nil"/>
            </w:tcBorders>
            <w:vAlign w:val="center"/>
          </w:tcPr>
          <w:p w14:paraId="7BBD505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340025</w:t>
            </w:r>
          </w:p>
        </w:tc>
        <w:tc>
          <w:tcPr>
            <w:tcW w:w="1843" w:type="dxa"/>
            <w:tcBorders>
              <w:top w:val="nil"/>
              <w:left w:val="single" w:sz="12" w:space="0" w:color="auto"/>
              <w:bottom w:val="nil"/>
              <w:right w:val="single" w:sz="12" w:space="0" w:color="auto"/>
            </w:tcBorders>
            <w:vAlign w:val="center"/>
          </w:tcPr>
          <w:p w14:paraId="28C08BD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2040150</w:t>
            </w:r>
          </w:p>
        </w:tc>
        <w:tc>
          <w:tcPr>
            <w:tcW w:w="851" w:type="dxa"/>
            <w:tcBorders>
              <w:left w:val="nil"/>
            </w:tcBorders>
            <w:vAlign w:val="center"/>
          </w:tcPr>
          <w:p w14:paraId="7DC1E71C"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36</w:t>
            </w:r>
          </w:p>
        </w:tc>
      </w:tr>
      <w:tr w:rsidR="0031610C" w:rsidRPr="00E13122" w14:paraId="51F68CD3" w14:textId="77777777" w:rsidTr="006B7BBA">
        <w:trPr>
          <w:trHeight w:hRule="exact" w:val="340"/>
          <w:jc w:val="center"/>
        </w:trPr>
        <w:tc>
          <w:tcPr>
            <w:tcW w:w="1418" w:type="dxa"/>
            <w:tcBorders>
              <w:right w:val="nil"/>
            </w:tcBorders>
            <w:vAlign w:val="center"/>
          </w:tcPr>
          <w:p w14:paraId="39AFB325" w14:textId="77777777" w:rsidR="0031610C" w:rsidRPr="00B040E7" w:rsidRDefault="0031610C" w:rsidP="001D7452">
            <w:pPr>
              <w:spacing w:after="0" w:line="240" w:lineRule="auto"/>
              <w:rPr>
                <w:rFonts w:eastAsia="Times New Roman"/>
                <w:szCs w:val="24"/>
                <w:lang w:eastAsia="cs-CZ"/>
              </w:rPr>
            </w:pPr>
            <w:r w:rsidRPr="00B040E7">
              <w:rPr>
                <w:rFonts w:eastAsia="Times New Roman"/>
                <w:szCs w:val="24"/>
                <w:lang w:eastAsia="cs-CZ"/>
              </w:rPr>
              <w:t>Červenec</w:t>
            </w:r>
          </w:p>
        </w:tc>
        <w:tc>
          <w:tcPr>
            <w:tcW w:w="851" w:type="dxa"/>
            <w:tcBorders>
              <w:top w:val="nil"/>
              <w:left w:val="single" w:sz="12" w:space="0" w:color="auto"/>
              <w:bottom w:val="nil"/>
              <w:right w:val="single" w:sz="12" w:space="0" w:color="auto"/>
            </w:tcBorders>
            <w:vAlign w:val="center"/>
          </w:tcPr>
          <w:p w14:paraId="2478698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7</w:t>
            </w:r>
          </w:p>
        </w:tc>
        <w:tc>
          <w:tcPr>
            <w:tcW w:w="1843" w:type="dxa"/>
            <w:tcBorders>
              <w:left w:val="nil"/>
              <w:right w:val="nil"/>
            </w:tcBorders>
            <w:vAlign w:val="center"/>
          </w:tcPr>
          <w:p w14:paraId="3A747C9D"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338962</w:t>
            </w:r>
          </w:p>
        </w:tc>
        <w:tc>
          <w:tcPr>
            <w:tcW w:w="1843" w:type="dxa"/>
            <w:tcBorders>
              <w:top w:val="nil"/>
              <w:left w:val="single" w:sz="12" w:space="0" w:color="auto"/>
              <w:bottom w:val="nil"/>
              <w:right w:val="single" w:sz="12" w:space="0" w:color="auto"/>
            </w:tcBorders>
            <w:vAlign w:val="center"/>
          </w:tcPr>
          <w:p w14:paraId="21DD6B7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2372734</w:t>
            </w:r>
          </w:p>
        </w:tc>
        <w:tc>
          <w:tcPr>
            <w:tcW w:w="851" w:type="dxa"/>
            <w:tcBorders>
              <w:left w:val="nil"/>
            </w:tcBorders>
            <w:vAlign w:val="center"/>
          </w:tcPr>
          <w:p w14:paraId="46700181"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49</w:t>
            </w:r>
          </w:p>
        </w:tc>
      </w:tr>
      <w:tr w:rsidR="0031610C" w:rsidRPr="00E13122" w14:paraId="276A9908" w14:textId="77777777" w:rsidTr="006B7BBA">
        <w:trPr>
          <w:trHeight w:hRule="exact" w:val="340"/>
          <w:jc w:val="center"/>
        </w:trPr>
        <w:tc>
          <w:tcPr>
            <w:tcW w:w="1418" w:type="dxa"/>
            <w:tcBorders>
              <w:bottom w:val="nil"/>
              <w:right w:val="nil"/>
            </w:tcBorders>
            <w:vAlign w:val="center"/>
          </w:tcPr>
          <w:p w14:paraId="7A85681F" w14:textId="77777777" w:rsidR="0031610C" w:rsidRPr="00B040E7" w:rsidRDefault="0031610C" w:rsidP="001D7452">
            <w:pPr>
              <w:spacing w:after="0" w:line="240" w:lineRule="auto"/>
              <w:rPr>
                <w:rFonts w:eastAsia="Times New Roman"/>
                <w:szCs w:val="24"/>
                <w:lang w:eastAsia="cs-CZ"/>
              </w:rPr>
            </w:pPr>
            <w:r w:rsidRPr="00B040E7">
              <w:rPr>
                <w:rFonts w:eastAsia="Times New Roman"/>
                <w:szCs w:val="24"/>
                <w:lang w:eastAsia="cs-CZ"/>
              </w:rPr>
              <w:t>Srpen</w:t>
            </w:r>
          </w:p>
        </w:tc>
        <w:tc>
          <w:tcPr>
            <w:tcW w:w="851" w:type="dxa"/>
            <w:tcBorders>
              <w:top w:val="nil"/>
              <w:left w:val="single" w:sz="12" w:space="0" w:color="auto"/>
              <w:bottom w:val="nil"/>
              <w:right w:val="single" w:sz="12" w:space="0" w:color="auto"/>
            </w:tcBorders>
            <w:vAlign w:val="center"/>
          </w:tcPr>
          <w:p w14:paraId="6AF8558F"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8</w:t>
            </w:r>
          </w:p>
        </w:tc>
        <w:tc>
          <w:tcPr>
            <w:tcW w:w="1843" w:type="dxa"/>
            <w:tcBorders>
              <w:left w:val="nil"/>
              <w:bottom w:val="nil"/>
              <w:right w:val="nil"/>
            </w:tcBorders>
            <w:vAlign w:val="center"/>
          </w:tcPr>
          <w:p w14:paraId="53F7492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342110</w:t>
            </w:r>
          </w:p>
        </w:tc>
        <w:tc>
          <w:tcPr>
            <w:tcW w:w="1843" w:type="dxa"/>
            <w:tcBorders>
              <w:top w:val="nil"/>
              <w:left w:val="single" w:sz="12" w:space="0" w:color="auto"/>
              <w:bottom w:val="nil"/>
              <w:right w:val="single" w:sz="12" w:space="0" w:color="auto"/>
            </w:tcBorders>
            <w:vAlign w:val="center"/>
          </w:tcPr>
          <w:p w14:paraId="50BE674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2736880</w:t>
            </w:r>
          </w:p>
        </w:tc>
        <w:tc>
          <w:tcPr>
            <w:tcW w:w="851" w:type="dxa"/>
            <w:tcBorders>
              <w:left w:val="nil"/>
              <w:bottom w:val="nil"/>
            </w:tcBorders>
            <w:vAlign w:val="center"/>
          </w:tcPr>
          <w:p w14:paraId="338C461D"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64</w:t>
            </w:r>
          </w:p>
        </w:tc>
      </w:tr>
      <w:tr w:rsidR="0031610C" w:rsidRPr="00E13122" w14:paraId="5B79227B" w14:textId="77777777" w:rsidTr="006B7BBA">
        <w:trPr>
          <w:trHeight w:hRule="exact" w:val="340"/>
          <w:jc w:val="center"/>
        </w:trPr>
        <w:tc>
          <w:tcPr>
            <w:tcW w:w="1418" w:type="dxa"/>
            <w:tcBorders>
              <w:top w:val="single" w:sz="12" w:space="0" w:color="auto"/>
              <w:bottom w:val="nil"/>
              <w:right w:val="nil"/>
            </w:tcBorders>
            <w:vAlign w:val="center"/>
          </w:tcPr>
          <w:p w14:paraId="3F7DA139" w14:textId="77777777" w:rsidR="0031610C" w:rsidRPr="00B040E7" w:rsidRDefault="0031610C" w:rsidP="001D7452">
            <w:pPr>
              <w:spacing w:after="0" w:line="240" w:lineRule="auto"/>
              <w:rPr>
                <w:rFonts w:eastAsia="Times New Roman"/>
                <w:szCs w:val="24"/>
                <w:lang w:eastAsia="cs-CZ"/>
              </w:rPr>
            </w:pPr>
            <w:r w:rsidRPr="00B040E7">
              <w:rPr>
                <w:rFonts w:eastAsia="Times New Roman"/>
                <w:szCs w:val="24"/>
                <w:lang w:eastAsia="cs-CZ"/>
              </w:rPr>
              <w:t>Součty</w:t>
            </w:r>
          </w:p>
        </w:tc>
        <w:tc>
          <w:tcPr>
            <w:tcW w:w="851" w:type="dxa"/>
            <w:tcBorders>
              <w:top w:val="single" w:sz="12" w:space="0" w:color="auto"/>
              <w:left w:val="single" w:sz="12" w:space="0" w:color="auto"/>
              <w:bottom w:val="nil"/>
              <w:right w:val="single" w:sz="12" w:space="0" w:color="auto"/>
            </w:tcBorders>
            <w:vAlign w:val="center"/>
          </w:tcPr>
          <w:p w14:paraId="519ECEF7"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36</w:t>
            </w:r>
          </w:p>
        </w:tc>
        <w:tc>
          <w:tcPr>
            <w:tcW w:w="1843" w:type="dxa"/>
            <w:tcBorders>
              <w:top w:val="single" w:sz="12" w:space="0" w:color="auto"/>
              <w:left w:val="nil"/>
              <w:bottom w:val="nil"/>
              <w:right w:val="nil"/>
            </w:tcBorders>
            <w:vAlign w:val="center"/>
          </w:tcPr>
          <w:p w14:paraId="5476A99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2667095</w:t>
            </w:r>
          </w:p>
        </w:tc>
        <w:tc>
          <w:tcPr>
            <w:tcW w:w="1843" w:type="dxa"/>
            <w:tcBorders>
              <w:top w:val="single" w:sz="12" w:space="0" w:color="auto"/>
              <w:left w:val="single" w:sz="12" w:space="0" w:color="auto"/>
              <w:bottom w:val="nil"/>
              <w:right w:val="single" w:sz="12" w:space="0" w:color="auto"/>
            </w:tcBorders>
            <w:vAlign w:val="center"/>
          </w:tcPr>
          <w:p w14:paraId="67556AE9"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12100070</w:t>
            </w:r>
          </w:p>
        </w:tc>
        <w:tc>
          <w:tcPr>
            <w:tcW w:w="851" w:type="dxa"/>
            <w:tcBorders>
              <w:top w:val="single" w:sz="12" w:space="0" w:color="auto"/>
              <w:left w:val="nil"/>
              <w:bottom w:val="nil"/>
            </w:tcBorders>
            <w:vAlign w:val="center"/>
          </w:tcPr>
          <w:p w14:paraId="52F3510C"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204</w:t>
            </w:r>
          </w:p>
        </w:tc>
      </w:tr>
      <w:tr w:rsidR="0031610C" w:rsidRPr="00E13122" w14:paraId="2C4777BD" w14:textId="77777777" w:rsidTr="006B7BBA">
        <w:trPr>
          <w:trHeight w:hRule="exact" w:val="340"/>
          <w:jc w:val="center"/>
        </w:trPr>
        <w:tc>
          <w:tcPr>
            <w:tcW w:w="1418" w:type="dxa"/>
            <w:tcBorders>
              <w:top w:val="nil"/>
              <w:right w:val="nil"/>
            </w:tcBorders>
            <w:vAlign w:val="center"/>
          </w:tcPr>
          <w:p w14:paraId="512CC2D1" w14:textId="77777777" w:rsidR="0031610C" w:rsidRPr="00B040E7" w:rsidRDefault="0031610C" w:rsidP="001D7452">
            <w:pPr>
              <w:spacing w:after="0" w:line="240" w:lineRule="auto"/>
              <w:rPr>
                <w:rFonts w:eastAsia="Times New Roman"/>
                <w:szCs w:val="24"/>
                <w:lang w:eastAsia="cs-CZ"/>
              </w:rPr>
            </w:pPr>
            <w:r w:rsidRPr="00B040E7">
              <w:rPr>
                <w:rFonts w:eastAsia="Times New Roman"/>
                <w:szCs w:val="24"/>
                <w:lang w:eastAsia="cs-CZ"/>
              </w:rPr>
              <w:t>Průměry</w:t>
            </w:r>
          </w:p>
        </w:tc>
        <w:tc>
          <w:tcPr>
            <w:tcW w:w="851" w:type="dxa"/>
            <w:tcBorders>
              <w:top w:val="nil"/>
              <w:left w:val="single" w:sz="12" w:space="0" w:color="auto"/>
              <w:bottom w:val="single" w:sz="12" w:space="0" w:color="auto"/>
              <w:right w:val="single" w:sz="12" w:space="0" w:color="auto"/>
            </w:tcBorders>
            <w:vAlign w:val="center"/>
          </w:tcPr>
          <w:p w14:paraId="3D3AA89D"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4,5</w:t>
            </w:r>
          </w:p>
        </w:tc>
        <w:tc>
          <w:tcPr>
            <w:tcW w:w="1843" w:type="dxa"/>
            <w:tcBorders>
              <w:top w:val="nil"/>
              <w:left w:val="nil"/>
              <w:right w:val="nil"/>
            </w:tcBorders>
            <w:vAlign w:val="center"/>
          </w:tcPr>
          <w:p w14:paraId="0E635CF7"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333386,9</w:t>
            </w:r>
          </w:p>
        </w:tc>
        <w:tc>
          <w:tcPr>
            <w:tcW w:w="1843" w:type="dxa"/>
            <w:tcBorders>
              <w:top w:val="nil"/>
              <w:left w:val="single" w:sz="12" w:space="0" w:color="auto"/>
              <w:bottom w:val="single" w:sz="12" w:space="0" w:color="auto"/>
              <w:right w:val="single" w:sz="12" w:space="0" w:color="auto"/>
            </w:tcBorders>
            <w:vAlign w:val="center"/>
          </w:tcPr>
          <w:p w14:paraId="14F21F9D"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1512509</w:t>
            </w:r>
          </w:p>
        </w:tc>
        <w:tc>
          <w:tcPr>
            <w:tcW w:w="851" w:type="dxa"/>
            <w:tcBorders>
              <w:top w:val="nil"/>
              <w:left w:val="nil"/>
            </w:tcBorders>
            <w:vAlign w:val="center"/>
          </w:tcPr>
          <w:p w14:paraId="27B3802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25,5</w:t>
            </w:r>
          </w:p>
        </w:tc>
      </w:tr>
    </w:tbl>
    <w:p w14:paraId="2C612DE7" w14:textId="77777777" w:rsidR="006B7BBA" w:rsidRDefault="006B7BBA" w:rsidP="006B7BBA">
      <w:pPr>
        <w:spacing w:after="0"/>
        <w:jc w:val="center"/>
      </w:pPr>
    </w:p>
    <w:p w14:paraId="0B712A98" w14:textId="77777777" w:rsidR="00013798" w:rsidRDefault="006B7BBA" w:rsidP="00013798">
      <w:pPr>
        <w:spacing w:after="0"/>
        <w:rPr>
          <w:szCs w:val="24"/>
        </w:rPr>
      </w:pPr>
      <w:r>
        <w:t>Tabulka 4.4.2</w:t>
      </w:r>
      <w:r w:rsidR="00470BD9">
        <w:t>. Tabulka hodnot pro výpočet koeficientů přímky. Zdroj:</w:t>
      </w:r>
      <w:r w:rsidR="00013798">
        <w:t xml:space="preserve"> </w:t>
      </w:r>
      <w:r w:rsidR="00470BD9">
        <w:rPr>
          <w:szCs w:val="24"/>
        </w:rPr>
        <w:t>ARLTOVÁ a E. RULÍKOVÁ, 2004</w:t>
      </w:r>
      <w:r w:rsidR="00470BD9" w:rsidRPr="00E563DF">
        <w:rPr>
          <w:szCs w:val="24"/>
        </w:rPr>
        <w:t xml:space="preserve">. </w:t>
      </w:r>
      <w:r w:rsidR="00470BD9" w:rsidRPr="0011339E">
        <w:rPr>
          <w:i/>
          <w:szCs w:val="24"/>
        </w:rPr>
        <w:t>Analýza ekonomických časových řad s příklady</w:t>
      </w:r>
      <w:r w:rsidR="00470BD9" w:rsidRPr="00E563DF">
        <w:rPr>
          <w:szCs w:val="24"/>
        </w:rPr>
        <w:t xml:space="preserve">. Praha: </w:t>
      </w:r>
      <w:proofErr w:type="spellStart"/>
      <w:r w:rsidR="00470BD9" w:rsidRPr="00E563DF">
        <w:rPr>
          <w:szCs w:val="24"/>
        </w:rPr>
        <w:t>Oeconomica</w:t>
      </w:r>
      <w:proofErr w:type="spellEnd"/>
      <w:r w:rsidR="00470BD9">
        <w:rPr>
          <w:szCs w:val="24"/>
        </w:rPr>
        <w:t xml:space="preserve">. </w:t>
      </w:r>
    </w:p>
    <w:p w14:paraId="6E9FC4E4" w14:textId="0F7BD2A7" w:rsidR="00470BD9" w:rsidRPr="00013798" w:rsidRDefault="00470BD9" w:rsidP="00013798">
      <w:pPr>
        <w:spacing w:after="0"/>
      </w:pPr>
      <w:r w:rsidRPr="00E563DF">
        <w:rPr>
          <w:szCs w:val="24"/>
        </w:rPr>
        <w:t xml:space="preserve">(str. 20 – </w:t>
      </w:r>
      <w:r>
        <w:rPr>
          <w:szCs w:val="24"/>
        </w:rPr>
        <w:t>6</w:t>
      </w:r>
      <w:r w:rsidRPr="00E563DF">
        <w:rPr>
          <w:szCs w:val="24"/>
        </w:rPr>
        <w:t>6)</w:t>
      </w:r>
    </w:p>
    <w:p w14:paraId="4CC949E7" w14:textId="77777777" w:rsidR="0031610C" w:rsidRDefault="0031610C" w:rsidP="00470BD9">
      <w:pPr>
        <w:autoSpaceDE w:val="0"/>
        <w:autoSpaceDN w:val="0"/>
        <w:adjustRightInd w:val="0"/>
        <w:spacing w:after="0"/>
      </w:pPr>
    </w:p>
    <w:p w14:paraId="6124FE41" w14:textId="7DC0BDD6" w:rsidR="0031610C" w:rsidRDefault="004858DB" w:rsidP="0031610C">
      <w:pPr>
        <w:spacing w:after="0" w:line="240" w:lineRule="auto"/>
        <w:rPr>
          <w:rFonts w:eastAsia="Times New Roman"/>
          <w:szCs w:val="20"/>
          <w:lang w:eastAsia="cs-CZ"/>
        </w:rPr>
      </w:pPr>
      <w:r>
        <w:rPr>
          <w:rFonts w:eastAsia="Times New Roman"/>
          <w:szCs w:val="20"/>
          <w:lang w:eastAsia="cs-CZ"/>
        </w:rPr>
        <w:t>Určíme parametry</w:t>
      </w:r>
      <w:r w:rsidR="0031610C" w:rsidRPr="00E13122">
        <w:rPr>
          <w:rFonts w:eastAsia="Times New Roman"/>
          <w:szCs w:val="20"/>
          <w:lang w:eastAsia="cs-CZ"/>
        </w:rPr>
        <w:t xml:space="preserve"> přímky:</w:t>
      </w:r>
    </w:p>
    <w:p w14:paraId="633AED8F" w14:textId="77777777" w:rsidR="0031610C" w:rsidRDefault="0031610C" w:rsidP="0031610C">
      <w:pPr>
        <w:spacing w:after="0" w:line="240" w:lineRule="auto"/>
        <w:rPr>
          <w:rFonts w:eastAsia="Times New Roman"/>
          <w:szCs w:val="20"/>
          <w:lang w:eastAsia="cs-CZ"/>
        </w:rPr>
      </w:pPr>
    </w:p>
    <w:p w14:paraId="66B88101" w14:textId="4C940B16" w:rsidR="0031610C" w:rsidRPr="00B040E7" w:rsidRDefault="00283274" w:rsidP="00864179">
      <w:pPr>
        <w:spacing w:after="0" w:line="240" w:lineRule="auto"/>
        <w:ind w:left="1416" w:firstLine="708"/>
        <w:rPr>
          <w:rFonts w:eastAsia="Times New Roman"/>
          <w:szCs w:val="20"/>
          <w:lang w:eastAsia="cs-CZ"/>
        </w:rPr>
      </w:pPr>
      <m:oMath>
        <m:acc>
          <m:accPr>
            <m:ctrlPr>
              <w:rPr>
                <w:rFonts w:ascii="Cambria Math" w:eastAsia="Times New Roman" w:hAnsi="Cambria Math"/>
                <w:i/>
                <w:szCs w:val="20"/>
                <w:lang w:eastAsia="cs-CZ"/>
              </w:rPr>
            </m:ctrlPr>
          </m:accPr>
          <m:e>
            <m:sSub>
              <m:sSubPr>
                <m:ctrlPr>
                  <w:rPr>
                    <w:rFonts w:ascii="Cambria Math" w:eastAsia="Times New Roman" w:hAnsi="Cambria Math"/>
                    <w:i/>
                    <w:szCs w:val="20"/>
                    <w:lang w:eastAsia="cs-CZ"/>
                  </w:rPr>
                </m:ctrlPr>
              </m:sSubPr>
              <m:e>
                <m:r>
                  <w:rPr>
                    <w:rFonts w:ascii="Cambria Math" w:eastAsia="Times New Roman" w:hAnsi="Cambria Math"/>
                    <w:szCs w:val="20"/>
                    <w:lang w:eastAsia="cs-CZ"/>
                  </w:rPr>
                  <m:t>a</m:t>
                </m:r>
              </m:e>
              <m:sub>
                <m:r>
                  <w:rPr>
                    <w:rFonts w:ascii="Cambria Math" w:eastAsia="Times New Roman" w:hAnsi="Cambria Math"/>
                    <w:szCs w:val="20"/>
                    <w:lang w:eastAsia="cs-CZ"/>
                  </w:rPr>
                  <m:t>1</m:t>
                </m:r>
              </m:sub>
            </m:sSub>
          </m:e>
        </m:acc>
        <m:r>
          <w:rPr>
            <w:rFonts w:ascii="Cambria Math" w:eastAsia="Times New Roman" w:hAnsi="Cambria Math"/>
            <w:szCs w:val="20"/>
            <w:lang w:eastAsia="cs-CZ"/>
          </w:rPr>
          <m:t>=</m:t>
        </m:r>
        <m:f>
          <m:fPr>
            <m:ctrlPr>
              <w:rPr>
                <w:rFonts w:ascii="Cambria Math" w:eastAsia="Times New Roman" w:hAnsi="Cambria Math"/>
                <w:i/>
                <w:szCs w:val="20"/>
                <w:lang w:eastAsia="cs-CZ"/>
              </w:rPr>
            </m:ctrlPr>
          </m:fPr>
          <m:num>
            <m:r>
              <w:rPr>
                <w:rFonts w:ascii="Cambria Math" w:eastAsia="Times New Roman" w:hAnsi="Cambria Math"/>
                <w:szCs w:val="20"/>
                <w:lang w:eastAsia="cs-CZ"/>
              </w:rPr>
              <m:t>12100070-4,5</m:t>
            </m:r>
            <m:r>
              <w:rPr>
                <w:rFonts w:ascii="Cambria Math" w:eastAsia="Times New Roman" w:hAnsi="Cambria Math" w:cs="Cambria Math"/>
                <w:szCs w:val="20"/>
                <w:lang w:eastAsia="cs-CZ"/>
              </w:rPr>
              <m:t>⋅</m:t>
            </m:r>
            <m:r>
              <w:rPr>
                <w:rFonts w:ascii="Cambria Math" w:eastAsia="Times New Roman" w:hAnsi="Cambria Math"/>
                <w:szCs w:val="20"/>
                <w:lang w:eastAsia="cs-CZ"/>
              </w:rPr>
              <m:t>2667095</m:t>
            </m:r>
          </m:num>
          <m:den>
            <m:r>
              <w:rPr>
                <w:rFonts w:ascii="Cambria Math" w:eastAsia="Times New Roman" w:hAnsi="Cambria Math"/>
                <w:szCs w:val="20"/>
                <w:lang w:eastAsia="cs-CZ"/>
              </w:rPr>
              <m:t>204-8⋅</m:t>
            </m:r>
            <m:sSup>
              <m:sSupPr>
                <m:ctrlPr>
                  <w:rPr>
                    <w:rFonts w:ascii="Cambria Math" w:eastAsia="Times New Roman" w:hAnsi="Cambria Math"/>
                    <w:i/>
                    <w:szCs w:val="20"/>
                    <w:lang w:eastAsia="cs-CZ"/>
                  </w:rPr>
                </m:ctrlPr>
              </m:sSupPr>
              <m:e>
                <m:r>
                  <w:rPr>
                    <w:rFonts w:ascii="Cambria Math" w:eastAsia="Times New Roman" w:hAnsi="Cambria Math"/>
                    <w:szCs w:val="20"/>
                    <w:lang w:eastAsia="cs-CZ"/>
                  </w:rPr>
                  <m:t>4,5</m:t>
                </m:r>
              </m:e>
              <m:sup>
                <m:r>
                  <w:rPr>
                    <w:rFonts w:ascii="Cambria Math" w:eastAsia="Times New Roman" w:hAnsi="Cambria Math"/>
                    <w:szCs w:val="20"/>
                    <w:lang w:eastAsia="cs-CZ"/>
                  </w:rPr>
                  <m:t>2</m:t>
                </m:r>
              </m:sup>
            </m:sSup>
          </m:den>
        </m:f>
        <m:r>
          <w:rPr>
            <w:rFonts w:ascii="Cambria Math" w:eastAsia="Times New Roman" w:hAnsi="Cambria Math"/>
            <w:szCs w:val="20"/>
            <w:lang w:eastAsia="cs-CZ"/>
          </w:rPr>
          <m:t>=2 336,7</m:t>
        </m:r>
      </m:oMath>
      <w:r w:rsidR="00864179">
        <w:rPr>
          <w:rFonts w:eastAsia="Times New Roman"/>
          <w:szCs w:val="20"/>
          <w:lang w:eastAsia="cs-CZ"/>
        </w:rPr>
        <w:tab/>
      </w:r>
      <w:r w:rsidR="00864179">
        <w:rPr>
          <w:rFonts w:eastAsia="Times New Roman"/>
          <w:szCs w:val="20"/>
          <w:lang w:eastAsia="cs-CZ"/>
        </w:rPr>
        <w:tab/>
      </w:r>
      <w:r w:rsidR="00864179">
        <w:rPr>
          <w:rFonts w:eastAsia="Times New Roman"/>
          <w:szCs w:val="20"/>
          <w:lang w:eastAsia="cs-CZ"/>
        </w:rPr>
        <w:tab/>
      </w:r>
      <w:r w:rsidR="00864179">
        <w:rPr>
          <w:rFonts w:eastAsia="Times New Roman"/>
          <w:szCs w:val="20"/>
          <w:lang w:eastAsia="cs-CZ"/>
        </w:rPr>
        <w:tab/>
      </w:r>
      <w:r w:rsidR="00864179">
        <w:rPr>
          <w:rFonts w:ascii="TimesNewRomanPSMT" w:hAnsi="TimesNewRomanPSMT" w:cs="TimesNewRomanPSMT"/>
          <w:szCs w:val="24"/>
        </w:rPr>
        <w:t>(4.4.1)</w:t>
      </w:r>
    </w:p>
    <w:p w14:paraId="4F39FF72" w14:textId="77777777" w:rsidR="0031610C" w:rsidRPr="006B62AD" w:rsidRDefault="0031610C" w:rsidP="0031610C">
      <w:pPr>
        <w:spacing w:after="0" w:line="240" w:lineRule="auto"/>
        <w:rPr>
          <w:rFonts w:eastAsia="Times New Roman"/>
          <w:szCs w:val="20"/>
          <w:lang w:eastAsia="cs-CZ"/>
        </w:rPr>
      </w:pPr>
    </w:p>
    <w:p w14:paraId="301155AE" w14:textId="043D5DD4" w:rsidR="00864179" w:rsidRPr="00B040E7" w:rsidRDefault="00283274" w:rsidP="00864179">
      <w:pPr>
        <w:spacing w:after="0" w:line="240" w:lineRule="auto"/>
        <w:ind w:left="708" w:firstLine="708"/>
        <w:rPr>
          <w:rFonts w:eastAsia="Times New Roman"/>
          <w:szCs w:val="20"/>
          <w:lang w:eastAsia="cs-CZ"/>
        </w:rPr>
      </w:pPr>
      <m:oMath>
        <m:acc>
          <m:accPr>
            <m:ctrlPr>
              <w:rPr>
                <w:rFonts w:ascii="Cambria Math" w:eastAsia="Times New Roman" w:hAnsi="Cambria Math"/>
                <w:i/>
                <w:szCs w:val="20"/>
                <w:lang w:eastAsia="cs-CZ"/>
              </w:rPr>
            </m:ctrlPr>
          </m:accPr>
          <m:e>
            <m:sSub>
              <m:sSubPr>
                <m:ctrlPr>
                  <w:rPr>
                    <w:rFonts w:ascii="Cambria Math" w:eastAsia="Times New Roman" w:hAnsi="Cambria Math"/>
                    <w:i/>
                    <w:szCs w:val="20"/>
                    <w:lang w:eastAsia="cs-CZ"/>
                  </w:rPr>
                </m:ctrlPr>
              </m:sSubPr>
              <m:e>
                <m:r>
                  <w:rPr>
                    <w:rFonts w:ascii="Cambria Math" w:eastAsia="Times New Roman" w:hAnsi="Cambria Math"/>
                    <w:szCs w:val="20"/>
                    <w:lang w:eastAsia="cs-CZ"/>
                  </w:rPr>
                  <m:t>a</m:t>
                </m:r>
              </m:e>
              <m:sub>
                <m:r>
                  <w:rPr>
                    <w:rFonts w:ascii="Cambria Math" w:eastAsia="Times New Roman" w:hAnsi="Cambria Math"/>
                    <w:szCs w:val="20"/>
                    <w:lang w:eastAsia="cs-CZ"/>
                  </w:rPr>
                  <m:t>0</m:t>
                </m:r>
              </m:sub>
            </m:sSub>
          </m:e>
        </m:acc>
        <m:r>
          <w:rPr>
            <w:rFonts w:ascii="Cambria Math" w:eastAsia="Times New Roman" w:hAnsi="Cambria Math"/>
            <w:szCs w:val="20"/>
            <w:lang w:eastAsia="cs-CZ"/>
          </w:rPr>
          <m:t>=333386,9</m:t>
        </m:r>
        <m:r>
          <m:rPr>
            <m:sty m:val="p"/>
          </m:rPr>
          <w:rPr>
            <w:rFonts w:ascii="Cambria Math" w:eastAsia="Times New Roman" w:hAnsi="Arial"/>
            <w:sz w:val="20"/>
            <w:szCs w:val="24"/>
            <w:lang w:eastAsia="cs-CZ"/>
          </w:rPr>
          <m:t>-</m:t>
        </m:r>
        <m:r>
          <w:rPr>
            <w:rFonts w:ascii="Cambria Math" w:eastAsia="Times New Roman" w:hAnsi="Cambria Math"/>
            <w:szCs w:val="20"/>
            <w:lang w:eastAsia="cs-CZ"/>
          </w:rPr>
          <m:t>2336,7⋅4,5=322 871,58.</m:t>
        </m:r>
      </m:oMath>
      <w:r w:rsidR="00864179">
        <w:rPr>
          <w:rFonts w:eastAsia="Times New Roman"/>
          <w:szCs w:val="20"/>
          <w:lang w:eastAsia="cs-CZ"/>
        </w:rPr>
        <w:tab/>
      </w:r>
      <w:r w:rsidR="00864179">
        <w:rPr>
          <w:rFonts w:eastAsia="Times New Roman"/>
          <w:szCs w:val="20"/>
          <w:lang w:eastAsia="cs-CZ"/>
        </w:rPr>
        <w:tab/>
      </w:r>
      <w:r w:rsidR="00864179">
        <w:rPr>
          <w:rFonts w:eastAsia="Times New Roman"/>
          <w:szCs w:val="20"/>
          <w:lang w:eastAsia="cs-CZ"/>
        </w:rPr>
        <w:tab/>
      </w:r>
      <w:r w:rsidR="00864179">
        <w:rPr>
          <w:rFonts w:ascii="TimesNewRomanPSMT" w:hAnsi="TimesNewRomanPSMT" w:cs="TimesNewRomanPSMT"/>
          <w:szCs w:val="24"/>
        </w:rPr>
        <w:t>(4.4.2)</w:t>
      </w:r>
    </w:p>
    <w:p w14:paraId="7F098A75" w14:textId="3A6E2F17" w:rsidR="0031610C" w:rsidRPr="00B040E7" w:rsidRDefault="0031610C" w:rsidP="0031610C">
      <w:pPr>
        <w:spacing w:after="0" w:line="240" w:lineRule="auto"/>
        <w:rPr>
          <w:rFonts w:eastAsia="Times New Roman"/>
          <w:szCs w:val="20"/>
          <w:lang w:eastAsia="cs-CZ"/>
        </w:rPr>
      </w:pPr>
    </w:p>
    <w:p w14:paraId="2C11A6BD" w14:textId="77777777" w:rsidR="0031610C" w:rsidRPr="006B62AD" w:rsidRDefault="0031610C" w:rsidP="0031610C">
      <w:pPr>
        <w:spacing w:after="0" w:line="240" w:lineRule="auto"/>
        <w:rPr>
          <w:rFonts w:eastAsia="Times New Roman"/>
          <w:szCs w:val="20"/>
          <w:lang w:eastAsia="cs-CZ"/>
        </w:rPr>
      </w:pPr>
    </w:p>
    <w:p w14:paraId="3C365A6E" w14:textId="77777777" w:rsidR="0031610C" w:rsidRPr="00E13122" w:rsidRDefault="0031610C" w:rsidP="0031610C">
      <w:pPr>
        <w:spacing w:after="0" w:line="240" w:lineRule="auto"/>
        <w:rPr>
          <w:rFonts w:eastAsia="Times New Roman"/>
          <w:szCs w:val="20"/>
          <w:lang w:eastAsia="cs-CZ"/>
        </w:rPr>
      </w:pPr>
      <w:r w:rsidRPr="00E13122">
        <w:rPr>
          <w:rFonts w:eastAsia="Times New Roman"/>
          <w:szCs w:val="20"/>
          <w:lang w:eastAsia="cs-CZ"/>
        </w:rPr>
        <w:t xml:space="preserve">Odhadovaná trendová přímka je </w:t>
      </w:r>
      <w:r>
        <w:rPr>
          <w:rFonts w:eastAsia="Times New Roman"/>
          <w:szCs w:val="20"/>
          <w:lang w:eastAsia="cs-CZ"/>
        </w:rPr>
        <w:t>proto</w:t>
      </w:r>
    </w:p>
    <w:p w14:paraId="0C380987" w14:textId="77777777" w:rsidR="0031610C" w:rsidRDefault="0031610C" w:rsidP="0031610C">
      <w:pPr>
        <w:spacing w:after="0" w:line="240" w:lineRule="auto"/>
        <w:rPr>
          <w:rFonts w:eastAsia="Times New Roman"/>
          <w:szCs w:val="20"/>
          <w:lang w:eastAsia="cs-CZ"/>
        </w:rPr>
      </w:pPr>
    </w:p>
    <w:p w14:paraId="05F6A147" w14:textId="6256A490" w:rsidR="00864179" w:rsidRPr="00B040E7" w:rsidRDefault="00283274" w:rsidP="00864179">
      <w:pPr>
        <w:spacing w:after="0" w:line="240" w:lineRule="auto"/>
        <w:ind w:left="2124" w:firstLine="708"/>
        <w:rPr>
          <w:rFonts w:eastAsia="Times New Roman"/>
          <w:szCs w:val="20"/>
          <w:lang w:eastAsia="cs-CZ"/>
        </w:rPr>
      </w:pPr>
      <m:oMath>
        <m:sSub>
          <m:sSubPr>
            <m:ctrlPr>
              <w:rPr>
                <w:rFonts w:ascii="Cambria Math" w:eastAsia="Times New Roman" w:hAnsi="Cambria Math"/>
                <w:i/>
                <w:szCs w:val="20"/>
                <w:lang w:eastAsia="cs-CZ"/>
              </w:rPr>
            </m:ctrlPr>
          </m:sSubPr>
          <m:e>
            <m:r>
              <w:rPr>
                <w:rFonts w:ascii="Cambria Math" w:eastAsia="Times New Roman" w:hAnsi="Cambria Math"/>
                <w:szCs w:val="20"/>
                <w:lang w:eastAsia="cs-CZ"/>
              </w:rPr>
              <m:t>T</m:t>
            </m:r>
          </m:e>
          <m:sub>
            <m:r>
              <w:rPr>
                <w:rFonts w:ascii="Cambria Math" w:eastAsia="Times New Roman" w:hAnsi="Cambria Math"/>
                <w:szCs w:val="20"/>
                <w:lang w:eastAsia="cs-CZ"/>
              </w:rPr>
              <m:t>t</m:t>
            </m:r>
          </m:sub>
        </m:sSub>
        <m:r>
          <w:rPr>
            <w:rFonts w:ascii="Cambria Math" w:eastAsia="Times New Roman" w:hAnsi="Cambria Math"/>
            <w:szCs w:val="20"/>
            <w:lang w:eastAsia="cs-CZ"/>
          </w:rPr>
          <m:t>=322 871,58+2 336,7⋅t</m:t>
        </m:r>
      </m:oMath>
      <w:r w:rsidR="00B040E7">
        <w:rPr>
          <w:rFonts w:eastAsia="Times New Roman"/>
          <w:szCs w:val="20"/>
          <w:lang w:eastAsia="cs-CZ"/>
        </w:rPr>
        <w:t>.</w:t>
      </w:r>
      <w:r w:rsidR="00864179">
        <w:rPr>
          <w:rFonts w:eastAsia="Times New Roman"/>
          <w:szCs w:val="20"/>
          <w:lang w:eastAsia="cs-CZ"/>
        </w:rPr>
        <w:tab/>
      </w:r>
      <w:r w:rsidR="00864179">
        <w:rPr>
          <w:rFonts w:eastAsia="Times New Roman"/>
          <w:szCs w:val="20"/>
          <w:lang w:eastAsia="cs-CZ"/>
        </w:rPr>
        <w:tab/>
      </w:r>
      <w:r w:rsidR="00864179">
        <w:rPr>
          <w:rFonts w:eastAsia="Times New Roman"/>
          <w:szCs w:val="20"/>
          <w:lang w:eastAsia="cs-CZ"/>
        </w:rPr>
        <w:tab/>
      </w:r>
      <w:r w:rsidR="00864179">
        <w:rPr>
          <w:rFonts w:ascii="TimesNewRomanPSMT" w:hAnsi="TimesNewRomanPSMT" w:cs="TimesNewRomanPSMT"/>
          <w:szCs w:val="24"/>
        </w:rPr>
        <w:t>(4.4.3)</w:t>
      </w:r>
    </w:p>
    <w:p w14:paraId="06DB8952" w14:textId="77777777" w:rsidR="0031610C" w:rsidRDefault="0031610C" w:rsidP="0031610C">
      <w:pPr>
        <w:autoSpaceDE w:val="0"/>
        <w:autoSpaceDN w:val="0"/>
        <w:adjustRightInd w:val="0"/>
        <w:spacing w:after="0"/>
      </w:pPr>
    </w:p>
    <w:p w14:paraId="5C009ED1" w14:textId="506F5DE1" w:rsidR="0031610C" w:rsidRPr="00864179" w:rsidRDefault="0031610C" w:rsidP="00864179">
      <w:pPr>
        <w:spacing w:after="0" w:line="240" w:lineRule="auto"/>
        <w:rPr>
          <w:rFonts w:eastAsia="Times New Roman"/>
          <w:szCs w:val="20"/>
          <w:lang w:eastAsia="cs-CZ"/>
        </w:rPr>
      </w:pPr>
      <w:r w:rsidRPr="00E13122">
        <w:rPr>
          <w:rFonts w:eastAsia="Times New Roman"/>
          <w:szCs w:val="20"/>
          <w:lang w:eastAsia="cs-CZ"/>
        </w:rPr>
        <w:t>Předpověď (extrapolace) pro další dva měsíce odpovíd</w:t>
      </w:r>
      <w:r>
        <w:rPr>
          <w:rFonts w:eastAsia="Times New Roman"/>
          <w:szCs w:val="20"/>
          <w:lang w:eastAsia="cs-CZ"/>
        </w:rPr>
        <w:t xml:space="preserve">á </w:t>
      </w:r>
      <w:r w:rsidRPr="00E13122">
        <w:rPr>
          <w:rFonts w:eastAsia="Times New Roman"/>
          <w:szCs w:val="20"/>
          <w:lang w:eastAsia="cs-CZ"/>
        </w:rPr>
        <w:t>hodnotám trendové přímky</w:t>
      </w:r>
      <w:r>
        <w:rPr>
          <w:rFonts w:eastAsia="Times New Roman"/>
          <w:szCs w:val="20"/>
          <w:lang w:eastAsia="cs-CZ"/>
        </w:rPr>
        <w:t xml:space="preserve"> pro hodnoty </w:t>
      </w:r>
      <w:r w:rsidRPr="00E13122">
        <w:rPr>
          <w:rFonts w:eastAsia="Times New Roman"/>
          <w:szCs w:val="20"/>
          <w:lang w:eastAsia="cs-CZ"/>
        </w:rPr>
        <w:t xml:space="preserve"> </w:t>
      </w:r>
      <m:oMath>
        <m:r>
          <w:rPr>
            <w:rFonts w:ascii="Cambria Math" w:eastAsia="Times New Roman" w:hAnsi="Cambria Math"/>
            <w:szCs w:val="20"/>
            <w:lang w:eastAsia="cs-CZ"/>
          </w:rPr>
          <m:t>t=9</m:t>
        </m:r>
      </m:oMath>
      <w:r>
        <w:rPr>
          <w:rFonts w:eastAsia="Times New Roman"/>
          <w:szCs w:val="20"/>
          <w:lang w:eastAsia="cs-CZ"/>
        </w:rPr>
        <w:t xml:space="preserve"> a </w:t>
      </w:r>
      <m:oMath>
        <m:r>
          <w:rPr>
            <w:rFonts w:ascii="Cambria Math" w:eastAsia="Times New Roman" w:hAnsi="Cambria Math"/>
            <w:szCs w:val="20"/>
            <w:lang w:eastAsia="cs-CZ"/>
          </w:rPr>
          <m:t>t=10:</m:t>
        </m:r>
      </m:oMath>
      <w:r w:rsidR="00864179">
        <w:rPr>
          <w:rFonts w:eastAsia="Times New Roman"/>
          <w:szCs w:val="20"/>
          <w:lang w:eastAsia="cs-CZ"/>
        </w:rPr>
        <w:t xml:space="preserve"> </w:t>
      </w:r>
      <m:oMath>
        <m:sSub>
          <m:sSubPr>
            <m:ctrlPr>
              <w:rPr>
                <w:rFonts w:ascii="Cambria Math" w:eastAsia="Times New Roman" w:hAnsi="Cambria Math"/>
                <w:i/>
                <w:szCs w:val="20"/>
                <w:lang w:eastAsia="cs-CZ"/>
              </w:rPr>
            </m:ctrlPr>
          </m:sSubPr>
          <m:e>
            <m:r>
              <w:rPr>
                <w:rFonts w:ascii="Cambria Math" w:eastAsia="Times New Roman" w:hAnsi="Cambria Math"/>
                <w:szCs w:val="20"/>
                <w:lang w:eastAsia="cs-CZ"/>
              </w:rPr>
              <m:t>T</m:t>
            </m:r>
          </m:e>
          <m:sub>
            <m:r>
              <w:rPr>
                <w:rFonts w:ascii="Cambria Math" w:eastAsia="Times New Roman" w:hAnsi="Cambria Math"/>
                <w:szCs w:val="20"/>
                <w:lang w:eastAsia="cs-CZ"/>
              </w:rPr>
              <m:t>9</m:t>
            </m:r>
          </m:sub>
        </m:sSub>
        <m:r>
          <w:rPr>
            <w:rFonts w:ascii="Cambria Math" w:eastAsia="Times New Roman" w:hAnsi="Cambria Math"/>
            <w:szCs w:val="20"/>
            <w:lang w:eastAsia="cs-CZ"/>
          </w:rPr>
          <m:t xml:space="preserve">=343 902,22 Kč,  </m:t>
        </m:r>
        <m:sSub>
          <m:sSubPr>
            <m:ctrlPr>
              <w:rPr>
                <w:rFonts w:ascii="Cambria Math" w:eastAsia="Times New Roman" w:hAnsi="Cambria Math"/>
                <w:i/>
                <w:szCs w:val="20"/>
                <w:lang w:eastAsia="cs-CZ"/>
              </w:rPr>
            </m:ctrlPr>
          </m:sSubPr>
          <m:e>
            <m:r>
              <w:rPr>
                <w:rFonts w:ascii="Cambria Math" w:eastAsia="Times New Roman" w:hAnsi="Cambria Math"/>
                <w:szCs w:val="20"/>
                <w:lang w:eastAsia="cs-CZ"/>
              </w:rPr>
              <m:t>T</m:t>
            </m:r>
          </m:e>
          <m:sub>
            <m:r>
              <w:rPr>
                <w:rFonts w:ascii="Cambria Math" w:eastAsia="Times New Roman" w:hAnsi="Cambria Math"/>
                <w:szCs w:val="20"/>
                <w:lang w:eastAsia="cs-CZ"/>
              </w:rPr>
              <m:t>10</m:t>
            </m:r>
          </m:sub>
        </m:sSub>
        <m:r>
          <w:rPr>
            <w:rFonts w:ascii="Cambria Math" w:eastAsia="Times New Roman" w:hAnsi="Cambria Math"/>
            <w:szCs w:val="20"/>
            <w:lang w:eastAsia="cs-CZ"/>
          </w:rPr>
          <m:t>=346 238,95 Kč.</m:t>
        </m:r>
      </m:oMath>
    </w:p>
    <w:p w14:paraId="1ED99D75" w14:textId="77777777" w:rsidR="0031610C" w:rsidRPr="006C100E" w:rsidRDefault="0031610C" w:rsidP="0031610C">
      <w:pPr>
        <w:spacing w:after="0"/>
        <w:rPr>
          <w:b/>
          <w:sz w:val="29"/>
          <w:szCs w:val="29"/>
        </w:rPr>
      </w:pPr>
    </w:p>
    <w:p w14:paraId="1D7A49B4" w14:textId="77777777" w:rsidR="0031610C" w:rsidRDefault="0031610C" w:rsidP="0031610C">
      <w:pPr>
        <w:spacing w:after="0"/>
      </w:pPr>
      <w:r w:rsidRPr="00695173">
        <w:rPr>
          <w:b/>
        </w:rPr>
        <w:t>Příklad 1</w:t>
      </w:r>
      <w:r>
        <w:rPr>
          <w:b/>
        </w:rPr>
        <w:t>.</w:t>
      </w:r>
    </w:p>
    <w:p w14:paraId="776A3AB4" w14:textId="23DC978D" w:rsidR="0031610C" w:rsidRDefault="0031610C" w:rsidP="0031610C">
      <w:r>
        <w:t>Jsou dány čtvrtletní údaje sezónně očištěné časové řady spotřeby</w:t>
      </w:r>
      <w:r w:rsidR="00B040E7">
        <w:t xml:space="preserve"> elektrické energie jisté firmy</w:t>
      </w:r>
      <w:r w:rsidR="00BB6ED3">
        <w:t xml:space="preserve"> v letech 2007 – 20</w:t>
      </w:r>
      <w:r>
        <w:t xml:space="preserve">11 v kWh. Cílem analýzy je najít model trendu a ověřit jeho vhodnost </w:t>
      </w:r>
      <w:r w:rsidR="00A3262D">
        <w:br/>
      </w:r>
      <w:r>
        <w:lastRenderedPageBreak/>
        <w:t>v období v letech 2007 – 2009, otestovat autokorelaci nesystematické složky, určit předpovědi na roky 2010 – 2011 a posoudit, zda je vybraný model vhodný na předpovídání.</w:t>
      </w:r>
    </w:p>
    <w:p w14:paraId="415B140F" w14:textId="272AC3CC" w:rsidR="0031610C" w:rsidRPr="00EB3FD8" w:rsidRDefault="0031610C" w:rsidP="006B7BBA">
      <w:pPr>
        <w:jc w:val="center"/>
        <w:rPr>
          <w:rFonts w:eastAsia="Times New Roman"/>
          <w:szCs w:val="20"/>
          <w:lang w:eastAsia="cs-CZ"/>
        </w:rPr>
      </w:pPr>
      <w:r>
        <w:rPr>
          <w:noProof/>
          <w:lang w:eastAsia="cs-CZ"/>
        </w:rPr>
        <w:drawing>
          <wp:inline distT="0" distB="0" distL="0" distR="0" wp14:anchorId="15241323" wp14:editId="23FED752">
            <wp:extent cx="4867275" cy="123825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867275" cy="1238250"/>
                    </a:xfrm>
                    <a:prstGeom prst="rect">
                      <a:avLst/>
                    </a:prstGeom>
                    <a:noFill/>
                    <a:ln>
                      <a:noFill/>
                    </a:ln>
                  </pic:spPr>
                </pic:pic>
              </a:graphicData>
            </a:graphic>
          </wp:inline>
        </w:drawing>
      </w:r>
    </w:p>
    <w:p w14:paraId="6CCBF7DA" w14:textId="0C0B2F03" w:rsidR="00BB6ED3" w:rsidRDefault="006B7BBA" w:rsidP="00013798">
      <w:pPr>
        <w:spacing w:after="0"/>
        <w:rPr>
          <w:szCs w:val="24"/>
        </w:rPr>
      </w:pPr>
      <w:r>
        <w:t>Tabulka 4.4.3</w:t>
      </w:r>
      <w:r w:rsidR="00BB6ED3">
        <w:t xml:space="preserve">. Souhrn údajů sezónně očištěné časové řady v letech 2007 – 2011. Zdroj: </w:t>
      </w:r>
      <w:r w:rsidR="00BB6ED3">
        <w:rPr>
          <w:szCs w:val="24"/>
        </w:rPr>
        <w:t>ARLTOVÁ a E. RULÍKOVÁ, 2004</w:t>
      </w:r>
      <w:r w:rsidR="00BB6ED3" w:rsidRPr="00E563DF">
        <w:rPr>
          <w:szCs w:val="24"/>
        </w:rPr>
        <w:t xml:space="preserve">. </w:t>
      </w:r>
      <w:r w:rsidR="00BB6ED3" w:rsidRPr="0011339E">
        <w:rPr>
          <w:i/>
          <w:szCs w:val="24"/>
        </w:rPr>
        <w:t>Analýza ekonomických časových řad s příklady</w:t>
      </w:r>
      <w:r w:rsidR="00BB6ED3" w:rsidRPr="00E563DF">
        <w:rPr>
          <w:szCs w:val="24"/>
        </w:rPr>
        <w:t xml:space="preserve">. Praha: </w:t>
      </w:r>
      <w:proofErr w:type="spellStart"/>
      <w:r w:rsidR="00BB6ED3" w:rsidRPr="00E563DF">
        <w:rPr>
          <w:szCs w:val="24"/>
        </w:rPr>
        <w:t>Oeconomica</w:t>
      </w:r>
      <w:proofErr w:type="spellEnd"/>
      <w:r w:rsidR="00BB6ED3">
        <w:rPr>
          <w:szCs w:val="24"/>
        </w:rPr>
        <w:t xml:space="preserve">. </w:t>
      </w:r>
      <w:r w:rsidR="00BB6ED3" w:rsidRPr="00E563DF">
        <w:rPr>
          <w:szCs w:val="24"/>
        </w:rPr>
        <w:t xml:space="preserve">(str. 20 – </w:t>
      </w:r>
      <w:r w:rsidR="00BB6ED3">
        <w:rPr>
          <w:szCs w:val="24"/>
        </w:rPr>
        <w:t>6</w:t>
      </w:r>
      <w:r w:rsidR="00BB6ED3" w:rsidRPr="00E563DF">
        <w:rPr>
          <w:szCs w:val="24"/>
        </w:rPr>
        <w:t>6)</w:t>
      </w:r>
    </w:p>
    <w:p w14:paraId="2EA62A86" w14:textId="475396C6" w:rsidR="006B7BBA" w:rsidRPr="006B7BBA" w:rsidRDefault="006B7BBA" w:rsidP="006B7BBA">
      <w:pPr>
        <w:spacing w:after="0"/>
        <w:jc w:val="center"/>
      </w:pPr>
    </w:p>
    <w:p w14:paraId="5E1D6946" w14:textId="77777777" w:rsidR="0031610C" w:rsidRPr="00695173" w:rsidRDefault="0031610C" w:rsidP="0031610C">
      <w:pPr>
        <w:rPr>
          <w:b/>
        </w:rPr>
      </w:pPr>
      <w:r w:rsidRPr="00695173">
        <w:rPr>
          <w:b/>
        </w:rPr>
        <w:t xml:space="preserve">Řešení: </w:t>
      </w:r>
    </w:p>
    <w:p w14:paraId="295C9CDD" w14:textId="77777777" w:rsidR="0031610C" w:rsidRDefault="0031610C" w:rsidP="0031610C">
      <w:pPr>
        <w:tabs>
          <w:tab w:val="left" w:pos="5094"/>
        </w:tabs>
        <w:rPr>
          <w:rFonts w:eastAsia="Times New Roman"/>
          <w:szCs w:val="20"/>
          <w:lang w:eastAsia="cs-CZ"/>
        </w:rPr>
      </w:pPr>
      <w:r>
        <w:rPr>
          <w:noProof/>
          <w:lang w:eastAsia="cs-CZ"/>
        </w:rPr>
        <w:drawing>
          <wp:inline distT="0" distB="0" distL="0" distR="0" wp14:anchorId="029721B6" wp14:editId="7AF4EA14">
            <wp:extent cx="5762625" cy="3238500"/>
            <wp:effectExtent l="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14:paraId="705ECDAA" w14:textId="77777777" w:rsidR="00087247" w:rsidRDefault="006B7BBA" w:rsidP="00087247">
      <w:pPr>
        <w:spacing w:after="0"/>
        <w:jc w:val="left"/>
        <w:rPr>
          <w:szCs w:val="24"/>
        </w:rPr>
      </w:pPr>
      <w:r>
        <w:t>Obr. 4.4.1</w:t>
      </w:r>
      <w:r w:rsidR="00087247">
        <w:t xml:space="preserve">. Graf trendu. Zdroj: </w:t>
      </w:r>
      <w:r w:rsidR="00087247">
        <w:rPr>
          <w:szCs w:val="24"/>
        </w:rPr>
        <w:t>ARLTOVÁ a E. RULÍKOVÁ, 2004</w:t>
      </w:r>
      <w:r w:rsidR="00087247" w:rsidRPr="00E563DF">
        <w:rPr>
          <w:szCs w:val="24"/>
        </w:rPr>
        <w:t xml:space="preserve">. </w:t>
      </w:r>
      <w:r w:rsidR="00087247" w:rsidRPr="0011339E">
        <w:rPr>
          <w:i/>
          <w:szCs w:val="24"/>
        </w:rPr>
        <w:t>Analýza ekonomických časových řad s příklady</w:t>
      </w:r>
      <w:r w:rsidR="00087247" w:rsidRPr="00E563DF">
        <w:rPr>
          <w:szCs w:val="24"/>
        </w:rPr>
        <w:t xml:space="preserve">. Praha: </w:t>
      </w:r>
      <w:proofErr w:type="spellStart"/>
      <w:r w:rsidR="00087247" w:rsidRPr="00E563DF">
        <w:rPr>
          <w:szCs w:val="24"/>
        </w:rPr>
        <w:t>Oeconomica</w:t>
      </w:r>
      <w:proofErr w:type="spellEnd"/>
      <w:r w:rsidR="00087247">
        <w:rPr>
          <w:szCs w:val="24"/>
        </w:rPr>
        <w:t xml:space="preserve">. </w:t>
      </w:r>
      <w:r w:rsidR="00087247" w:rsidRPr="00E563DF">
        <w:rPr>
          <w:szCs w:val="24"/>
        </w:rPr>
        <w:t xml:space="preserve">(str. 20 – </w:t>
      </w:r>
      <w:r w:rsidR="00087247">
        <w:rPr>
          <w:szCs w:val="24"/>
        </w:rPr>
        <w:t>6</w:t>
      </w:r>
      <w:r w:rsidR="00087247" w:rsidRPr="00E563DF">
        <w:rPr>
          <w:szCs w:val="24"/>
        </w:rPr>
        <w:t>6)</w:t>
      </w:r>
    </w:p>
    <w:p w14:paraId="548ED332" w14:textId="348AB2C5" w:rsidR="006B7BBA" w:rsidRDefault="006B7BBA" w:rsidP="006B7BBA">
      <w:pPr>
        <w:jc w:val="center"/>
      </w:pPr>
    </w:p>
    <w:p w14:paraId="06491556" w14:textId="77777777" w:rsidR="006B7BBA" w:rsidRDefault="006B7BBA" w:rsidP="006B7BBA">
      <w:pPr>
        <w:jc w:val="center"/>
      </w:pPr>
    </w:p>
    <w:p w14:paraId="60FA9C7B" w14:textId="77777777" w:rsidR="0031610C" w:rsidRDefault="0031610C" w:rsidP="0031610C">
      <w:r>
        <w:lastRenderedPageBreak/>
        <w:t>Z grafu vidíme, že vývoj spotřeby elektrické energie má kvadratický trend. Období analýzy rozdělíme na dvě části. Na období interpolace (prvních 12 údajů) a období verifikace modelu (posledních 8 údajů).</w:t>
      </w:r>
    </w:p>
    <w:p w14:paraId="18DC2F4E" w14:textId="77777777" w:rsidR="00B040E7" w:rsidRDefault="0031610C" w:rsidP="0031610C">
      <w:r>
        <w:t xml:space="preserve">Při aplikaci kvadratického modelu je zřejmé, že na 5% hladině významnosti nejsou koeficienty přírůstku a zrychlení statisticky významné. Kvadratický trend proto není vhodně zvolený. Pokud odhadneme kvadratický trend na celé časové řadě od I/2007 – IV/2011, dostaneme výsledky uvedené níže. Z tohoto výstupu je zřejmé, že koeficient přírůstku je na rozdíl od koeficientu zrychlení stále na 5 % hladině významnosti statisticky nevýznamný. Upravíme proto kvadratický trend tak, že tento </w:t>
      </w:r>
      <w:r w:rsidR="00B040E7">
        <w:t>koeficient z modelu vyloučíme a v</w:t>
      </w:r>
      <w:r>
        <w:t xml:space="preserve">yužijeme </w:t>
      </w:r>
      <w:r w:rsidR="00B040E7">
        <w:t xml:space="preserve">programu </w:t>
      </w:r>
      <w:r>
        <w:t>Excel. Dostáváme pak rovnici druhého modelu</w:t>
      </w:r>
      <w:r w:rsidR="00B040E7">
        <w:t xml:space="preserve"> ve tvaru:</w:t>
      </w:r>
    </w:p>
    <w:p w14:paraId="1B185532" w14:textId="380CFCA8" w:rsidR="00864179" w:rsidRPr="00B040E7" w:rsidRDefault="00283274" w:rsidP="00864179">
      <w:pPr>
        <w:spacing w:after="0" w:line="240" w:lineRule="auto"/>
        <w:ind w:left="2832" w:firstLine="708"/>
        <w:rPr>
          <w:rFonts w:eastAsia="Times New Roman"/>
          <w:szCs w:val="20"/>
          <w:lang w:eastAsia="cs-CZ"/>
        </w:rPr>
      </w:pP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31610C">
        <w:t xml:space="preserve">= 663,5 + 0,758 </w:t>
      </w:r>
      <m:oMath>
        <m:r>
          <w:rPr>
            <w:rFonts w:ascii="Cambria Math" w:hAnsi="Cambria Math"/>
          </w:rPr>
          <m:t>∙</m:t>
        </m:r>
      </m:oMath>
      <w:r w:rsidR="0031610C">
        <w:t xml:space="preserve"> t</w:t>
      </w:r>
      <w:r w:rsidR="0031610C">
        <w:rPr>
          <w:vertAlign w:val="superscript"/>
        </w:rPr>
        <w:t>2</w:t>
      </w:r>
      <w:r w:rsidR="0031610C">
        <w:t>,</w:t>
      </w:r>
      <w:r w:rsidR="00864179">
        <w:tab/>
      </w:r>
      <w:r w:rsidR="00864179">
        <w:tab/>
      </w:r>
      <w:r w:rsidR="00864179">
        <w:tab/>
      </w:r>
      <w:r w:rsidR="00864179">
        <w:rPr>
          <w:rFonts w:ascii="TimesNewRomanPSMT" w:hAnsi="TimesNewRomanPSMT" w:cs="TimesNewRomanPSMT"/>
          <w:szCs w:val="24"/>
        </w:rPr>
        <w:t>(4.4.4)</w:t>
      </w:r>
    </w:p>
    <w:p w14:paraId="2BE84BC0" w14:textId="77777777" w:rsidR="00BB6ED3" w:rsidRDefault="00BB6ED3" w:rsidP="0031610C"/>
    <w:p w14:paraId="0951FE7E" w14:textId="04816EFE" w:rsidR="0031610C" w:rsidRDefault="0031610C" w:rsidP="0031610C">
      <w:r>
        <w:t>kde koeficient zrychlení je statisticky</w:t>
      </w:r>
      <w:r w:rsidR="00B040E7">
        <w:t xml:space="preserve"> významný. Z </w:t>
      </w:r>
      <w:r>
        <w:t>reziduí</w:t>
      </w:r>
      <w:r w:rsidR="00B040E7">
        <w:t xml:space="preserve"> vypočtěme hodnotu reziduálního rozptylu, která má hodnotu </w:t>
      </w:r>
      <w:r>
        <w:t>3</w:t>
      </w:r>
      <w:r w:rsidR="00B040E7">
        <w:t xml:space="preserve"> </w:t>
      </w:r>
      <w:r>
        <w:t>201,587. Z této hodnoty lze usuzovat, že sezónně očištěné hodnoty řady spotřeby</w:t>
      </w:r>
      <w:r w:rsidR="00B040E7">
        <w:t xml:space="preserve"> elektrické energie firmy</w:t>
      </w:r>
      <w:r>
        <w:t xml:space="preserve"> budou kolí</w:t>
      </w:r>
      <w:r w:rsidR="00B040E7">
        <w:t>sat kolem kvadratického trendu se směrodatnou odchylkou v hodnotě</w:t>
      </w:r>
      <w:r>
        <w:t xml:space="preserve"> 56,58 [kWh].</w:t>
      </w:r>
    </w:p>
    <w:p w14:paraId="299CD927" w14:textId="77777777" w:rsidR="0031610C" w:rsidRDefault="0031610C" w:rsidP="0031610C">
      <w:pPr>
        <w:spacing w:after="0"/>
        <w:rPr>
          <w:b/>
          <w:sz w:val="29"/>
          <w:szCs w:val="29"/>
        </w:rPr>
      </w:pPr>
      <w:r w:rsidRPr="006C100E">
        <w:rPr>
          <w:b/>
          <w:sz w:val="29"/>
          <w:szCs w:val="29"/>
        </w:rPr>
        <w:t>Zadání samostatné práce (úkolu)</w:t>
      </w:r>
    </w:p>
    <w:p w14:paraId="748BB5DA" w14:textId="77777777" w:rsidR="00B040E7" w:rsidRDefault="0031610C" w:rsidP="0049665B">
      <w:pPr>
        <w:pStyle w:val="Odstavecseseznamem"/>
        <w:numPr>
          <w:ilvl w:val="0"/>
          <w:numId w:val="39"/>
        </w:numPr>
      </w:pPr>
      <w:r>
        <w:t xml:space="preserve">Časová řada obsahuje údaje o produkci firmy v měsících březen až říjen roku 2012 </w:t>
      </w:r>
    </w:p>
    <w:p w14:paraId="01437B8C" w14:textId="256E742E" w:rsidR="0031610C" w:rsidRDefault="0031610C" w:rsidP="00B040E7">
      <w:pPr>
        <w:pStyle w:val="Odstavecseseznamem"/>
      </w:pPr>
      <w:r>
        <w:t>(v tis. Kč): 121</w:t>
      </w:r>
      <w:r w:rsidR="00B040E7">
        <w:t>,</w:t>
      </w:r>
      <w:r>
        <w:t xml:space="preserve"> 120</w:t>
      </w:r>
      <w:r w:rsidR="00B040E7">
        <w:t>,</w:t>
      </w:r>
      <w:r>
        <w:t xml:space="preserve"> 124</w:t>
      </w:r>
      <w:r w:rsidR="00B040E7">
        <w:t xml:space="preserve">, 125, </w:t>
      </w:r>
      <w:r>
        <w:t>127</w:t>
      </w:r>
      <w:r w:rsidR="00B040E7">
        <w:t>,</w:t>
      </w:r>
      <w:r>
        <w:t xml:space="preserve"> 129</w:t>
      </w:r>
      <w:r w:rsidR="00B040E7">
        <w:t>,</w:t>
      </w:r>
      <w:r>
        <w:t xml:space="preserve"> 132</w:t>
      </w:r>
      <w:r w:rsidR="00B040E7">
        <w:t>,</w:t>
      </w:r>
      <w:r>
        <w:t xml:space="preserve"> 134. Sestavte rovnici trendové přímky </w:t>
      </w:r>
      <w:r w:rsidR="0002501F">
        <w:br/>
      </w:r>
      <w:r>
        <w:t>a určete bodovou i 90 % intervalovou předpověď produkce na měsíc listopad a prosinec 2012.</w:t>
      </w:r>
    </w:p>
    <w:p w14:paraId="14E75D30" w14:textId="737B6AAD" w:rsidR="0031610C" w:rsidRDefault="0031610C" w:rsidP="0049665B">
      <w:pPr>
        <w:pStyle w:val="Odstavecseseznamem"/>
        <w:numPr>
          <w:ilvl w:val="0"/>
          <w:numId w:val="39"/>
        </w:numPr>
      </w:pPr>
      <w:r>
        <w:t>Uvažujeme časovou řadu hodnot 8,3</w:t>
      </w:r>
      <w:r w:rsidR="00F973D6">
        <w:t>;</w:t>
      </w:r>
      <w:r>
        <w:t xml:space="preserve"> 8,4</w:t>
      </w:r>
      <w:r w:rsidR="00F973D6">
        <w:t>;</w:t>
      </w:r>
      <w:r>
        <w:t xml:space="preserve"> 8,9</w:t>
      </w:r>
      <w:r w:rsidR="00F973D6">
        <w:t>;</w:t>
      </w:r>
      <w:r>
        <w:t xml:space="preserve"> 8,6</w:t>
      </w:r>
      <w:r w:rsidR="00F973D6">
        <w:t>;</w:t>
      </w:r>
      <w:r>
        <w:t xml:space="preserve"> 8,8</w:t>
      </w:r>
      <w:r w:rsidR="00F973D6">
        <w:t>;</w:t>
      </w:r>
      <w:r>
        <w:t xml:space="preserve"> 8,8</w:t>
      </w:r>
      <w:r w:rsidR="00F973D6">
        <w:t>;</w:t>
      </w:r>
      <w:r>
        <w:t xml:space="preserve"> 8,7</w:t>
      </w:r>
      <w:r w:rsidR="00F973D6">
        <w:t>;</w:t>
      </w:r>
      <w:r>
        <w:t xml:space="preserve"> 8,7</w:t>
      </w:r>
      <w:r w:rsidR="00F973D6">
        <w:t>;</w:t>
      </w:r>
      <w:r>
        <w:t xml:space="preserve"> 8,6</w:t>
      </w:r>
      <w:r w:rsidR="00F973D6">
        <w:t>;</w:t>
      </w:r>
      <w:r>
        <w:t xml:space="preserve"> 8,5</w:t>
      </w:r>
      <w:r w:rsidR="00F973D6">
        <w:t xml:space="preserve">; </w:t>
      </w:r>
      <w:r>
        <w:t>7,9, udávající</w:t>
      </w:r>
      <w:r w:rsidR="00F973D6">
        <w:t>ch</w:t>
      </w:r>
      <w:r>
        <w:t xml:space="preserve"> spot</w:t>
      </w:r>
      <w:r w:rsidR="00F973D6">
        <w:t>řebu určité suroviny (v kg) na jednoho</w:t>
      </w:r>
      <w:r>
        <w:t xml:space="preserve"> obyvatele České republiky </w:t>
      </w:r>
      <w:r w:rsidR="00A3262D">
        <w:br/>
      </w:r>
      <w:r>
        <w:t>v letech 2001 - 2011. Vyrovnejte časovou řadu pomocí kvadratického trendu a testujte významnost odhadnutých koeficientů na hladině významnosti 5 %. Znázorněte graficky původní i vyrovnaná data. Odhadněte spotřebu suroviny v roce 2012.</w:t>
      </w:r>
    </w:p>
    <w:p w14:paraId="1BE6E311" w14:textId="4CA8BE15" w:rsidR="0029159C" w:rsidRDefault="0029159C" w:rsidP="0049665B">
      <w:pPr>
        <w:pStyle w:val="Odstavecseseznamem"/>
        <w:numPr>
          <w:ilvl w:val="0"/>
          <w:numId w:val="39"/>
        </w:numPr>
      </w:pPr>
      <w:r>
        <w:t>Vyberte libovolnou časovou řadu a znázorněte ji graficky. Navrhněte vhodnou aproximaci trendu této řady a použijte vhodný matematický software.</w:t>
      </w:r>
    </w:p>
    <w:p w14:paraId="009101CD" w14:textId="77777777" w:rsidR="0029159C" w:rsidRDefault="0029159C" w:rsidP="0029159C">
      <w:pPr>
        <w:pStyle w:val="Odstavecseseznamem"/>
      </w:pPr>
    </w:p>
    <w:p w14:paraId="0A810322" w14:textId="77777777" w:rsidR="0095221A" w:rsidRPr="00EB3FD8" w:rsidRDefault="0095221A" w:rsidP="0029159C">
      <w:pPr>
        <w:pStyle w:val="Odstavecseseznamem"/>
      </w:pPr>
    </w:p>
    <w:p w14:paraId="04028B1F" w14:textId="162F4B3B" w:rsidR="0031610C" w:rsidRPr="003673F4" w:rsidRDefault="003673F4" w:rsidP="003673F4">
      <w:pPr>
        <w:keepNext/>
        <w:spacing w:after="0"/>
        <w:rPr>
          <w:b/>
          <w:sz w:val="29"/>
          <w:szCs w:val="29"/>
        </w:rPr>
      </w:pPr>
      <w:r>
        <w:rPr>
          <w:b/>
          <w:sz w:val="29"/>
          <w:szCs w:val="29"/>
        </w:rPr>
        <w:lastRenderedPageBreak/>
        <w:t>Studijní literatura</w:t>
      </w:r>
    </w:p>
    <w:p w14:paraId="709FDA05" w14:textId="77777777" w:rsidR="0031610C" w:rsidRPr="00B01635" w:rsidRDefault="0031610C" w:rsidP="0031610C">
      <w:pPr>
        <w:spacing w:after="0"/>
        <w:rPr>
          <w:b/>
        </w:rPr>
      </w:pPr>
      <w:r w:rsidRPr="00B01635">
        <w:rPr>
          <w:b/>
        </w:rPr>
        <w:t>Povinná literatura</w:t>
      </w:r>
    </w:p>
    <w:p w14:paraId="6430039A" w14:textId="0A483EF5" w:rsidR="00963B5B" w:rsidRDefault="00CE17AB" w:rsidP="00963B5B">
      <w:pPr>
        <w:spacing w:after="0"/>
        <w:rPr>
          <w:b/>
        </w:rPr>
      </w:pPr>
      <w:r>
        <w:t>ARLT, J. a M. ARLT</w:t>
      </w:r>
      <w:r w:rsidR="0031610C">
        <w:t xml:space="preserve">OVÁ, 2009. </w:t>
      </w:r>
      <w:r w:rsidR="0031610C" w:rsidRPr="00042D18">
        <w:rPr>
          <w:i/>
        </w:rPr>
        <w:t>Ekonomické časové řady</w:t>
      </w:r>
      <w:r w:rsidR="0031610C">
        <w:t xml:space="preserve">. Praha: Professional </w:t>
      </w:r>
      <w:proofErr w:type="spellStart"/>
      <w:r w:rsidR="0031610C">
        <w:t>Publishing</w:t>
      </w:r>
      <w:proofErr w:type="spellEnd"/>
      <w:r w:rsidR="0031610C">
        <w:t>. ISBN 978-80-86946-85-6.</w:t>
      </w:r>
      <w:r w:rsidR="0043126B">
        <w:t xml:space="preserve"> (str. 11 – 23</w:t>
      </w:r>
      <w:r w:rsidR="00963B5B">
        <w:t>)</w:t>
      </w:r>
    </w:p>
    <w:p w14:paraId="1002170D" w14:textId="77777777" w:rsidR="0031610C" w:rsidRDefault="0031610C" w:rsidP="0031610C">
      <w:pPr>
        <w:spacing w:after="0"/>
      </w:pPr>
    </w:p>
    <w:p w14:paraId="3B3AF848" w14:textId="77777777" w:rsidR="0031610C" w:rsidRDefault="0031610C" w:rsidP="0031610C">
      <w:pPr>
        <w:spacing w:after="0"/>
        <w:rPr>
          <w:b/>
        </w:rPr>
      </w:pPr>
      <w:r w:rsidRPr="00B01635">
        <w:rPr>
          <w:b/>
        </w:rPr>
        <w:t>Doporučená literatura</w:t>
      </w:r>
    </w:p>
    <w:p w14:paraId="6053C296" w14:textId="77777777" w:rsidR="0031610C" w:rsidRDefault="0031610C" w:rsidP="0031610C">
      <w:pPr>
        <w:spacing w:after="0"/>
      </w:pPr>
      <w:r>
        <w:t xml:space="preserve">CIPRA, T., 2008. </w:t>
      </w:r>
      <w:r w:rsidRPr="00042D18">
        <w:rPr>
          <w:i/>
        </w:rPr>
        <w:t>Finanční ekonometrie</w:t>
      </w:r>
      <w:r>
        <w:t xml:space="preserve">. Praha: </w:t>
      </w:r>
      <w:proofErr w:type="spellStart"/>
      <w:r>
        <w:t>Ekopress</w:t>
      </w:r>
      <w:proofErr w:type="spellEnd"/>
      <w:r>
        <w:t>. ISBN 978-80-86929-43-9.</w:t>
      </w:r>
    </w:p>
    <w:p w14:paraId="345D4457" w14:textId="77777777" w:rsidR="0043126B" w:rsidRDefault="0043126B" w:rsidP="0043126B">
      <w:pPr>
        <w:spacing w:after="0"/>
      </w:pPr>
      <w:r>
        <w:t>(str. 258 – 274)</w:t>
      </w:r>
    </w:p>
    <w:p w14:paraId="7A915455" w14:textId="77777777" w:rsidR="0043126B" w:rsidRDefault="0043126B" w:rsidP="0031610C">
      <w:pPr>
        <w:spacing w:after="0"/>
      </w:pPr>
    </w:p>
    <w:p w14:paraId="085CEBEE" w14:textId="77777777" w:rsidR="0031610C" w:rsidRDefault="0031610C" w:rsidP="0031610C">
      <w:pPr>
        <w:spacing w:after="0"/>
      </w:pPr>
    </w:p>
    <w:p w14:paraId="09AEE077" w14:textId="77777777" w:rsidR="00BB6ED3" w:rsidRDefault="00BB6ED3" w:rsidP="0031610C">
      <w:pPr>
        <w:spacing w:after="0"/>
      </w:pPr>
    </w:p>
    <w:p w14:paraId="14E5F54C" w14:textId="77777777" w:rsidR="00BB6ED3" w:rsidRDefault="00BB6ED3" w:rsidP="0031610C">
      <w:pPr>
        <w:spacing w:after="0"/>
      </w:pPr>
    </w:p>
    <w:p w14:paraId="550023B3" w14:textId="77777777" w:rsidR="00BB6ED3" w:rsidRDefault="00BB6ED3" w:rsidP="0031610C">
      <w:pPr>
        <w:spacing w:after="0"/>
      </w:pPr>
    </w:p>
    <w:p w14:paraId="0166619F" w14:textId="77777777" w:rsidR="00BB6ED3" w:rsidRDefault="00BB6ED3" w:rsidP="0031610C">
      <w:pPr>
        <w:spacing w:after="0"/>
      </w:pPr>
    </w:p>
    <w:p w14:paraId="4FBBD133" w14:textId="77777777" w:rsidR="00BB6ED3" w:rsidRDefault="00BB6ED3" w:rsidP="0031610C">
      <w:pPr>
        <w:spacing w:after="0"/>
      </w:pPr>
    </w:p>
    <w:p w14:paraId="73557375" w14:textId="77777777" w:rsidR="00BB6ED3" w:rsidRDefault="00BB6ED3" w:rsidP="0031610C">
      <w:pPr>
        <w:spacing w:after="0"/>
      </w:pPr>
    </w:p>
    <w:p w14:paraId="303B4452" w14:textId="77777777" w:rsidR="00BB6ED3" w:rsidRDefault="00BB6ED3" w:rsidP="0031610C">
      <w:pPr>
        <w:spacing w:after="0"/>
      </w:pPr>
    </w:p>
    <w:p w14:paraId="6CB8B828" w14:textId="77777777" w:rsidR="00BB6ED3" w:rsidRDefault="00BB6ED3" w:rsidP="0031610C">
      <w:pPr>
        <w:spacing w:after="0"/>
      </w:pPr>
    </w:p>
    <w:p w14:paraId="057DC37B" w14:textId="77777777" w:rsidR="00BB6ED3" w:rsidRDefault="00BB6ED3" w:rsidP="0031610C">
      <w:pPr>
        <w:spacing w:after="0"/>
      </w:pPr>
    </w:p>
    <w:p w14:paraId="44C0FD5B" w14:textId="77777777" w:rsidR="00BB6ED3" w:rsidRDefault="00BB6ED3" w:rsidP="0031610C">
      <w:pPr>
        <w:spacing w:after="0"/>
      </w:pPr>
    </w:p>
    <w:p w14:paraId="3AC46453" w14:textId="77777777" w:rsidR="00BB6ED3" w:rsidRDefault="00BB6ED3" w:rsidP="0031610C">
      <w:pPr>
        <w:spacing w:after="0"/>
      </w:pPr>
    </w:p>
    <w:p w14:paraId="1B499CF2" w14:textId="77777777" w:rsidR="00BB6ED3" w:rsidRDefault="00BB6ED3" w:rsidP="0031610C">
      <w:pPr>
        <w:spacing w:after="0"/>
      </w:pPr>
    </w:p>
    <w:p w14:paraId="7216ACC1" w14:textId="77777777" w:rsidR="00BB6ED3" w:rsidRDefault="00BB6ED3" w:rsidP="0031610C">
      <w:pPr>
        <w:spacing w:after="0"/>
      </w:pPr>
    </w:p>
    <w:p w14:paraId="6AEE54D5" w14:textId="77777777" w:rsidR="00BB6ED3" w:rsidRDefault="00BB6ED3" w:rsidP="0031610C">
      <w:pPr>
        <w:spacing w:after="0"/>
      </w:pPr>
    </w:p>
    <w:p w14:paraId="54395ECC" w14:textId="77777777" w:rsidR="00BB6ED3" w:rsidRDefault="00BB6ED3" w:rsidP="0031610C">
      <w:pPr>
        <w:spacing w:after="0"/>
      </w:pPr>
    </w:p>
    <w:p w14:paraId="37F695D8" w14:textId="77777777" w:rsidR="00BB6ED3" w:rsidRDefault="00BB6ED3" w:rsidP="0031610C">
      <w:pPr>
        <w:spacing w:after="0"/>
      </w:pPr>
    </w:p>
    <w:p w14:paraId="09DF623A" w14:textId="77777777" w:rsidR="00BB6ED3" w:rsidRDefault="00BB6ED3" w:rsidP="0031610C">
      <w:pPr>
        <w:spacing w:after="0"/>
      </w:pPr>
    </w:p>
    <w:p w14:paraId="59C80DFB" w14:textId="77777777" w:rsidR="00BB6ED3" w:rsidRDefault="00BB6ED3" w:rsidP="0031610C">
      <w:pPr>
        <w:spacing w:after="0"/>
      </w:pPr>
    </w:p>
    <w:p w14:paraId="6ACD37E3" w14:textId="77777777" w:rsidR="00BB6ED3" w:rsidRDefault="00BB6ED3" w:rsidP="0031610C">
      <w:pPr>
        <w:spacing w:after="0"/>
      </w:pPr>
    </w:p>
    <w:p w14:paraId="5DE5FA45" w14:textId="77777777" w:rsidR="00BB6ED3" w:rsidRDefault="00BB6ED3" w:rsidP="0031610C">
      <w:pPr>
        <w:spacing w:after="0"/>
      </w:pPr>
    </w:p>
    <w:p w14:paraId="5ABF1E2E" w14:textId="77777777" w:rsidR="00BB6ED3" w:rsidRDefault="00BB6ED3" w:rsidP="0031610C">
      <w:pPr>
        <w:spacing w:after="0"/>
      </w:pPr>
    </w:p>
    <w:p w14:paraId="70F5A0E0" w14:textId="77777777" w:rsidR="00BB6ED3" w:rsidRDefault="00BB6ED3" w:rsidP="0031610C">
      <w:pPr>
        <w:spacing w:after="0"/>
      </w:pPr>
    </w:p>
    <w:p w14:paraId="60CF6318" w14:textId="77777777" w:rsidR="0067247B" w:rsidRDefault="0067247B" w:rsidP="0031610C">
      <w:pPr>
        <w:spacing w:after="160" w:line="259" w:lineRule="auto"/>
      </w:pPr>
    </w:p>
    <w:p w14:paraId="03663B21" w14:textId="77777777" w:rsidR="0031610C" w:rsidRDefault="0031610C" w:rsidP="0031610C">
      <w:pPr>
        <w:pStyle w:val="Nadpis2"/>
        <w:spacing w:before="0" w:after="0"/>
      </w:pPr>
      <w:bookmarkStart w:id="24" w:name="_Toc49946964"/>
      <w:r>
        <w:lastRenderedPageBreak/>
        <w:t>Předpovědi v časových řadách</w:t>
      </w:r>
      <w:bookmarkEnd w:id="24"/>
    </w:p>
    <w:p w14:paraId="03F70C4D" w14:textId="77777777" w:rsidR="0031610C" w:rsidRDefault="0031610C" w:rsidP="0031610C">
      <w:pPr>
        <w:spacing w:after="0"/>
      </w:pPr>
    </w:p>
    <w:p w14:paraId="379F9900" w14:textId="77777777" w:rsidR="0031610C" w:rsidRPr="006C100E" w:rsidRDefault="0031610C" w:rsidP="0031610C">
      <w:pPr>
        <w:spacing w:after="0"/>
        <w:rPr>
          <w:b/>
          <w:sz w:val="29"/>
          <w:szCs w:val="29"/>
        </w:rPr>
      </w:pPr>
      <w:r w:rsidRPr="006C100E">
        <w:rPr>
          <w:b/>
          <w:sz w:val="29"/>
          <w:szCs w:val="29"/>
        </w:rPr>
        <w:t>Klíčová slova</w:t>
      </w:r>
    </w:p>
    <w:p w14:paraId="00BD633B" w14:textId="0AD441D9" w:rsidR="0031610C" w:rsidRPr="0002501F" w:rsidRDefault="0031610C" w:rsidP="0031610C">
      <w:pPr>
        <w:spacing w:after="0"/>
        <w:rPr>
          <w:iCs/>
        </w:rPr>
      </w:pPr>
      <w:r w:rsidRPr="0002501F">
        <w:rPr>
          <w:iCs/>
        </w:rPr>
        <w:t>Bodová a intervalová předpověď, průběh trendu časové řady, míra kvality předpovědi</w:t>
      </w:r>
      <w:r w:rsidR="0002501F">
        <w:rPr>
          <w:iCs/>
        </w:rPr>
        <w:t>.</w:t>
      </w:r>
    </w:p>
    <w:p w14:paraId="7C9473D2" w14:textId="77777777" w:rsidR="0031610C" w:rsidRDefault="0031610C" w:rsidP="0031610C">
      <w:pPr>
        <w:spacing w:after="0"/>
      </w:pPr>
    </w:p>
    <w:p w14:paraId="662C31A1" w14:textId="77777777" w:rsidR="0031610C" w:rsidRPr="006C100E" w:rsidRDefault="0031610C" w:rsidP="0031610C">
      <w:pPr>
        <w:spacing w:after="0"/>
        <w:rPr>
          <w:b/>
          <w:sz w:val="29"/>
          <w:szCs w:val="29"/>
        </w:rPr>
      </w:pPr>
      <w:r w:rsidRPr="006C100E">
        <w:rPr>
          <w:b/>
          <w:sz w:val="29"/>
          <w:szCs w:val="29"/>
        </w:rPr>
        <w:t xml:space="preserve">Cíle kapitoly </w:t>
      </w:r>
    </w:p>
    <w:p w14:paraId="4878D9E9" w14:textId="4DF7A20F" w:rsidR="0031610C" w:rsidRPr="0002501F" w:rsidRDefault="00042D18" w:rsidP="00042D18">
      <w:pPr>
        <w:spacing w:after="0"/>
        <w:rPr>
          <w:iCs/>
        </w:rPr>
      </w:pPr>
      <w:r w:rsidRPr="0002501F">
        <w:rPr>
          <w:iCs/>
        </w:rPr>
        <w:t>Cílem kapitoly je představit možnosti způsobů předpovědí v časových řadách a seznámit studenty s analýzou trendové a sezónní složky.</w:t>
      </w:r>
    </w:p>
    <w:p w14:paraId="5F4C931D" w14:textId="77777777" w:rsidR="0031610C" w:rsidRDefault="0031610C" w:rsidP="0031610C">
      <w:pPr>
        <w:spacing w:after="0"/>
      </w:pPr>
    </w:p>
    <w:p w14:paraId="17B4A6B7" w14:textId="77777777" w:rsidR="0031610C" w:rsidRPr="006C100E" w:rsidRDefault="0031610C" w:rsidP="0031610C">
      <w:pPr>
        <w:spacing w:after="0"/>
        <w:rPr>
          <w:b/>
          <w:sz w:val="29"/>
          <w:szCs w:val="29"/>
        </w:rPr>
      </w:pPr>
      <w:r w:rsidRPr="006C100E">
        <w:rPr>
          <w:b/>
          <w:sz w:val="29"/>
          <w:szCs w:val="29"/>
        </w:rPr>
        <w:t xml:space="preserve">Výstupy z učení </w:t>
      </w:r>
    </w:p>
    <w:p w14:paraId="086C7288" w14:textId="35242D6A" w:rsidR="0031610C" w:rsidRDefault="008A65B3" w:rsidP="0031610C">
      <w:pPr>
        <w:pStyle w:val="Odstavecseseznamem"/>
        <w:numPr>
          <w:ilvl w:val="0"/>
          <w:numId w:val="2"/>
        </w:numPr>
        <w:spacing w:after="0"/>
      </w:pPr>
      <w:r>
        <w:t>2.2.2 P</w:t>
      </w:r>
      <w:r w:rsidRPr="0048076C">
        <w:t>racuje s časovými řadami, sčítá a analyzuje jejich konvergenci</w:t>
      </w:r>
      <w:r>
        <w:t>.</w:t>
      </w:r>
    </w:p>
    <w:p w14:paraId="7C619E1C" w14:textId="77777777" w:rsidR="0031610C" w:rsidRDefault="0031610C" w:rsidP="0031610C">
      <w:pPr>
        <w:spacing w:after="0"/>
      </w:pPr>
    </w:p>
    <w:p w14:paraId="47FB9E98" w14:textId="77777777" w:rsidR="0031610C" w:rsidRDefault="0031610C" w:rsidP="0031610C">
      <w:pPr>
        <w:spacing w:after="0"/>
        <w:rPr>
          <w:b/>
          <w:sz w:val="29"/>
          <w:szCs w:val="29"/>
        </w:rPr>
      </w:pPr>
      <w:r w:rsidRPr="006C100E">
        <w:rPr>
          <w:b/>
          <w:sz w:val="29"/>
          <w:szCs w:val="29"/>
        </w:rPr>
        <w:t>Příklad, uvedení vzorového úkolu</w:t>
      </w:r>
    </w:p>
    <w:p w14:paraId="1B0001F7" w14:textId="77777777" w:rsidR="0031610C" w:rsidRPr="009C0CA9" w:rsidRDefault="0031610C" w:rsidP="0031610C">
      <w:pPr>
        <w:rPr>
          <w:rFonts w:eastAsia="Times New Roman"/>
          <w:szCs w:val="20"/>
          <w:lang w:eastAsia="cs-CZ"/>
        </w:rPr>
      </w:pPr>
      <w:r>
        <w:rPr>
          <w:b/>
        </w:rPr>
        <w:t>Příklad 1.</w:t>
      </w:r>
      <w:r w:rsidRPr="009C0CA9">
        <w:rPr>
          <w:rFonts w:eastAsia="Times New Roman"/>
          <w:szCs w:val="20"/>
          <w:lang w:eastAsia="cs-CZ"/>
        </w:rPr>
        <w:t xml:space="preserve"> </w:t>
      </w:r>
    </w:p>
    <w:p w14:paraId="6A5824EA" w14:textId="4F24F303" w:rsidR="0031610C" w:rsidRDefault="0031610C" w:rsidP="0031610C">
      <w:pPr>
        <w:rPr>
          <w:rFonts w:eastAsia="Times New Roman"/>
          <w:szCs w:val="20"/>
          <w:lang w:eastAsia="cs-CZ"/>
        </w:rPr>
      </w:pPr>
      <w:r>
        <w:rPr>
          <w:rFonts w:eastAsia="Times New Roman"/>
          <w:szCs w:val="20"/>
          <w:lang w:eastAsia="cs-CZ"/>
        </w:rPr>
        <w:t>Určet</w:t>
      </w:r>
      <w:r w:rsidRPr="00E13122">
        <w:rPr>
          <w:rFonts w:eastAsia="Times New Roman"/>
          <w:szCs w:val="20"/>
          <w:lang w:eastAsia="cs-CZ"/>
        </w:rPr>
        <w:t>e předpověď této tržby pro následující dva mě</w:t>
      </w:r>
      <w:r w:rsidR="00B300E9">
        <w:rPr>
          <w:rFonts w:eastAsia="Times New Roman"/>
          <w:szCs w:val="20"/>
          <w:lang w:eastAsia="cs-CZ"/>
        </w:rPr>
        <w:t>síce. Hodnoty</w:t>
      </w:r>
      <w:r w:rsidRPr="00E13122">
        <w:rPr>
          <w:rFonts w:eastAsia="Times New Roman"/>
          <w:szCs w:val="20"/>
          <w:lang w:eastAsia="cs-CZ"/>
        </w:rPr>
        <w:t xml:space="preserve"> jsou uvedeny v tab</w:t>
      </w:r>
      <w:r>
        <w:rPr>
          <w:rFonts w:eastAsia="Times New Roman"/>
          <w:szCs w:val="20"/>
          <w:lang w:eastAsia="cs-CZ"/>
        </w:rPr>
        <w:t>ulce</w:t>
      </w:r>
      <w:r w:rsidRPr="00E13122">
        <w:rPr>
          <w:rFonts w:eastAsia="Times New Roman"/>
          <w:szCs w:val="20"/>
          <w:lang w:eastAsia="cs-CZ"/>
        </w:rPr>
        <w:t xml:space="preserve">.  </w:t>
      </w:r>
    </w:p>
    <w:p w14:paraId="528D0A16" w14:textId="77777777" w:rsidR="0031610C" w:rsidRDefault="0031610C" w:rsidP="00F973D6">
      <w:pPr>
        <w:spacing w:after="0" w:line="240" w:lineRule="auto"/>
        <w:ind w:firstLine="397"/>
        <w:rPr>
          <w:rFonts w:eastAsia="Times New Roman"/>
          <w:szCs w:val="20"/>
          <w:lang w:eastAsia="cs-CZ"/>
        </w:rPr>
      </w:pPr>
    </w:p>
    <w:tbl>
      <w:tblPr>
        <w:tblW w:w="2880" w:type="dxa"/>
        <w:jc w:val="center"/>
        <w:tblCellMar>
          <w:left w:w="70" w:type="dxa"/>
          <w:right w:w="70" w:type="dxa"/>
        </w:tblCellMar>
        <w:tblLook w:val="04A0" w:firstRow="1" w:lastRow="0" w:firstColumn="1" w:lastColumn="0" w:noHBand="0" w:noVBand="1"/>
      </w:tblPr>
      <w:tblGrid>
        <w:gridCol w:w="1047"/>
        <w:gridCol w:w="884"/>
        <w:gridCol w:w="949"/>
      </w:tblGrid>
      <w:tr w:rsidR="0031610C" w:rsidRPr="00BA2A95" w14:paraId="41D7DE35" w14:textId="77777777" w:rsidTr="006B7BBA">
        <w:trPr>
          <w:trHeight w:hRule="exact" w:val="315"/>
          <w:jc w:val="center"/>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8C91C"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Měsíc</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CD7E5DA" w14:textId="77777777" w:rsidR="0031610C" w:rsidRPr="00F973D6" w:rsidRDefault="0031610C" w:rsidP="00F973D6">
            <w:pPr>
              <w:spacing w:after="0" w:line="240" w:lineRule="auto"/>
              <w:rPr>
                <w:rFonts w:eastAsia="Times New Roman"/>
                <w:i/>
                <w:iCs/>
                <w:color w:val="000000"/>
                <w:szCs w:val="24"/>
                <w:lang w:eastAsia="cs-CZ"/>
              </w:rPr>
            </w:pPr>
            <w:r w:rsidRPr="00F973D6">
              <w:rPr>
                <w:rFonts w:eastAsia="Times New Roman"/>
                <w:i/>
                <w:iCs/>
                <w:color w:val="000000"/>
                <w:szCs w:val="24"/>
                <w:lang w:eastAsia="cs-CZ"/>
              </w:rPr>
              <w:t>t</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4199BC41" w14:textId="5D19A047" w:rsidR="0031610C" w:rsidRPr="00F973D6" w:rsidRDefault="00283274" w:rsidP="00F973D6">
            <w:pPr>
              <w:spacing w:after="0" w:line="240" w:lineRule="auto"/>
              <w:rPr>
                <w:rFonts w:eastAsia="Times New Roman"/>
                <w:color w:val="000000"/>
                <w:szCs w:val="24"/>
                <w:lang w:eastAsia="cs-CZ"/>
              </w:rPr>
            </w:pPr>
            <m:oMathPara>
              <m:oMath>
                <m:sSub>
                  <m:sSubPr>
                    <m:ctrlPr>
                      <w:rPr>
                        <w:rFonts w:ascii="Cambria Math" w:eastAsia="Times New Roman" w:hAnsi="Cambria Math"/>
                        <w:i/>
                        <w:color w:val="000000"/>
                        <w:szCs w:val="24"/>
                        <w:lang w:eastAsia="cs-CZ"/>
                      </w:rPr>
                    </m:ctrlPr>
                  </m:sSubPr>
                  <m:e>
                    <m:r>
                      <w:rPr>
                        <w:rFonts w:ascii="Cambria Math" w:eastAsia="Times New Roman" w:hAnsi="Cambria Math"/>
                        <w:color w:val="000000"/>
                        <w:szCs w:val="24"/>
                        <w:lang w:eastAsia="cs-CZ"/>
                      </w:rPr>
                      <m:t>y</m:t>
                    </m:r>
                  </m:e>
                  <m:sub>
                    <m:r>
                      <w:rPr>
                        <w:rFonts w:ascii="Cambria Math" w:eastAsia="Times New Roman" w:hAnsi="Cambria Math"/>
                        <w:color w:val="000000"/>
                        <w:szCs w:val="24"/>
                        <w:lang w:eastAsia="cs-CZ"/>
                      </w:rPr>
                      <m:t>t</m:t>
                    </m:r>
                  </m:sub>
                </m:sSub>
              </m:oMath>
            </m:oMathPara>
          </w:p>
        </w:tc>
      </w:tr>
      <w:tr w:rsidR="0031610C" w:rsidRPr="00BA2A95" w14:paraId="769DC891"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117473DE"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Leden</w:t>
            </w:r>
          </w:p>
        </w:tc>
        <w:tc>
          <w:tcPr>
            <w:tcW w:w="884" w:type="dxa"/>
            <w:tcBorders>
              <w:top w:val="nil"/>
              <w:left w:val="nil"/>
              <w:bottom w:val="single" w:sz="4" w:space="0" w:color="auto"/>
              <w:right w:val="single" w:sz="4" w:space="0" w:color="auto"/>
            </w:tcBorders>
            <w:shd w:val="clear" w:color="auto" w:fill="auto"/>
            <w:vAlign w:val="center"/>
            <w:hideMark/>
          </w:tcPr>
          <w:p w14:paraId="3B8DD29B"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1</w:t>
            </w:r>
          </w:p>
        </w:tc>
        <w:tc>
          <w:tcPr>
            <w:tcW w:w="949" w:type="dxa"/>
            <w:tcBorders>
              <w:top w:val="nil"/>
              <w:left w:val="nil"/>
              <w:bottom w:val="single" w:sz="4" w:space="0" w:color="auto"/>
              <w:right w:val="single" w:sz="4" w:space="0" w:color="auto"/>
            </w:tcBorders>
            <w:shd w:val="clear" w:color="auto" w:fill="auto"/>
            <w:vAlign w:val="center"/>
            <w:hideMark/>
          </w:tcPr>
          <w:p w14:paraId="4AD55EAC"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328541</w:t>
            </w:r>
          </w:p>
        </w:tc>
      </w:tr>
      <w:tr w:rsidR="0031610C" w:rsidRPr="00BA2A95" w14:paraId="74A7DAAD"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1E246BF2"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Únor</w:t>
            </w:r>
          </w:p>
        </w:tc>
        <w:tc>
          <w:tcPr>
            <w:tcW w:w="884" w:type="dxa"/>
            <w:tcBorders>
              <w:top w:val="nil"/>
              <w:left w:val="nil"/>
              <w:bottom w:val="single" w:sz="4" w:space="0" w:color="auto"/>
              <w:right w:val="single" w:sz="4" w:space="0" w:color="auto"/>
            </w:tcBorders>
            <w:shd w:val="clear" w:color="auto" w:fill="auto"/>
            <w:vAlign w:val="center"/>
            <w:hideMark/>
          </w:tcPr>
          <w:p w14:paraId="764DF3C2"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2</w:t>
            </w:r>
          </w:p>
        </w:tc>
        <w:tc>
          <w:tcPr>
            <w:tcW w:w="949" w:type="dxa"/>
            <w:tcBorders>
              <w:top w:val="nil"/>
              <w:left w:val="nil"/>
              <w:bottom w:val="single" w:sz="4" w:space="0" w:color="auto"/>
              <w:right w:val="single" w:sz="4" w:space="0" w:color="auto"/>
            </w:tcBorders>
            <w:shd w:val="clear" w:color="auto" w:fill="auto"/>
            <w:vAlign w:val="center"/>
            <w:hideMark/>
          </w:tcPr>
          <w:p w14:paraId="278D594E"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325154</w:t>
            </w:r>
          </w:p>
        </w:tc>
      </w:tr>
      <w:tr w:rsidR="0031610C" w:rsidRPr="00BA2A95" w14:paraId="6B26F713"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667D1AC7"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Březen</w:t>
            </w:r>
          </w:p>
        </w:tc>
        <w:tc>
          <w:tcPr>
            <w:tcW w:w="884" w:type="dxa"/>
            <w:tcBorders>
              <w:top w:val="nil"/>
              <w:left w:val="nil"/>
              <w:bottom w:val="single" w:sz="4" w:space="0" w:color="auto"/>
              <w:right w:val="single" w:sz="4" w:space="0" w:color="auto"/>
            </w:tcBorders>
            <w:shd w:val="clear" w:color="auto" w:fill="auto"/>
            <w:vAlign w:val="center"/>
            <w:hideMark/>
          </w:tcPr>
          <w:p w14:paraId="68792EEA"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3</w:t>
            </w:r>
          </w:p>
        </w:tc>
        <w:tc>
          <w:tcPr>
            <w:tcW w:w="949" w:type="dxa"/>
            <w:tcBorders>
              <w:top w:val="nil"/>
              <w:left w:val="nil"/>
              <w:bottom w:val="single" w:sz="4" w:space="0" w:color="auto"/>
              <w:right w:val="single" w:sz="4" w:space="0" w:color="auto"/>
            </w:tcBorders>
            <w:shd w:val="clear" w:color="auto" w:fill="auto"/>
            <w:vAlign w:val="center"/>
            <w:hideMark/>
          </w:tcPr>
          <w:p w14:paraId="0C09B30F"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330244</w:t>
            </w:r>
          </w:p>
        </w:tc>
      </w:tr>
      <w:tr w:rsidR="0031610C" w:rsidRPr="00BA2A95" w14:paraId="39F4BC51"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50E18FAF"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Duben</w:t>
            </w:r>
          </w:p>
        </w:tc>
        <w:tc>
          <w:tcPr>
            <w:tcW w:w="884" w:type="dxa"/>
            <w:tcBorders>
              <w:top w:val="nil"/>
              <w:left w:val="nil"/>
              <w:bottom w:val="single" w:sz="4" w:space="0" w:color="auto"/>
              <w:right w:val="single" w:sz="4" w:space="0" w:color="auto"/>
            </w:tcBorders>
            <w:shd w:val="clear" w:color="auto" w:fill="auto"/>
            <w:vAlign w:val="center"/>
            <w:hideMark/>
          </w:tcPr>
          <w:p w14:paraId="7852091C"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4</w:t>
            </w:r>
          </w:p>
        </w:tc>
        <w:tc>
          <w:tcPr>
            <w:tcW w:w="949" w:type="dxa"/>
            <w:tcBorders>
              <w:top w:val="nil"/>
              <w:left w:val="nil"/>
              <w:bottom w:val="single" w:sz="4" w:space="0" w:color="auto"/>
              <w:right w:val="single" w:sz="4" w:space="0" w:color="auto"/>
            </w:tcBorders>
            <w:shd w:val="clear" w:color="auto" w:fill="auto"/>
            <w:vAlign w:val="center"/>
            <w:hideMark/>
          </w:tcPr>
          <w:p w14:paraId="7E345D85"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329570</w:t>
            </w:r>
          </w:p>
        </w:tc>
      </w:tr>
      <w:tr w:rsidR="0031610C" w:rsidRPr="00BA2A95" w14:paraId="3D9C8CD7"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CE932C8"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Květen</w:t>
            </w:r>
          </w:p>
        </w:tc>
        <w:tc>
          <w:tcPr>
            <w:tcW w:w="884" w:type="dxa"/>
            <w:tcBorders>
              <w:top w:val="nil"/>
              <w:left w:val="nil"/>
              <w:bottom w:val="single" w:sz="4" w:space="0" w:color="auto"/>
              <w:right w:val="single" w:sz="4" w:space="0" w:color="auto"/>
            </w:tcBorders>
            <w:shd w:val="clear" w:color="auto" w:fill="auto"/>
            <w:vAlign w:val="center"/>
            <w:hideMark/>
          </w:tcPr>
          <w:p w14:paraId="194E2E2D"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5</w:t>
            </w:r>
          </w:p>
        </w:tc>
        <w:tc>
          <w:tcPr>
            <w:tcW w:w="949" w:type="dxa"/>
            <w:tcBorders>
              <w:top w:val="nil"/>
              <w:left w:val="nil"/>
              <w:bottom w:val="single" w:sz="4" w:space="0" w:color="auto"/>
              <w:right w:val="single" w:sz="4" w:space="0" w:color="auto"/>
            </w:tcBorders>
            <w:shd w:val="clear" w:color="auto" w:fill="auto"/>
            <w:vAlign w:val="center"/>
            <w:hideMark/>
          </w:tcPr>
          <w:p w14:paraId="674E3037"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332489</w:t>
            </w:r>
          </w:p>
        </w:tc>
      </w:tr>
      <w:tr w:rsidR="0031610C" w:rsidRPr="00BA2A95" w14:paraId="371D0CDE"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39D3EC4C"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Červen</w:t>
            </w:r>
          </w:p>
        </w:tc>
        <w:tc>
          <w:tcPr>
            <w:tcW w:w="884" w:type="dxa"/>
            <w:tcBorders>
              <w:top w:val="nil"/>
              <w:left w:val="nil"/>
              <w:bottom w:val="single" w:sz="4" w:space="0" w:color="auto"/>
              <w:right w:val="single" w:sz="4" w:space="0" w:color="auto"/>
            </w:tcBorders>
            <w:shd w:val="clear" w:color="auto" w:fill="auto"/>
            <w:vAlign w:val="center"/>
            <w:hideMark/>
          </w:tcPr>
          <w:p w14:paraId="121CF16F"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6</w:t>
            </w:r>
          </w:p>
        </w:tc>
        <w:tc>
          <w:tcPr>
            <w:tcW w:w="949" w:type="dxa"/>
            <w:tcBorders>
              <w:top w:val="nil"/>
              <w:left w:val="nil"/>
              <w:bottom w:val="single" w:sz="4" w:space="0" w:color="auto"/>
              <w:right w:val="single" w:sz="4" w:space="0" w:color="auto"/>
            </w:tcBorders>
            <w:shd w:val="clear" w:color="auto" w:fill="auto"/>
            <w:vAlign w:val="center"/>
            <w:hideMark/>
          </w:tcPr>
          <w:p w14:paraId="7B66F049"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340025</w:t>
            </w:r>
          </w:p>
        </w:tc>
      </w:tr>
      <w:tr w:rsidR="0031610C" w:rsidRPr="00BA2A95" w14:paraId="4D05E42C"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0836D4C"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Červenec</w:t>
            </w:r>
          </w:p>
        </w:tc>
        <w:tc>
          <w:tcPr>
            <w:tcW w:w="884" w:type="dxa"/>
            <w:tcBorders>
              <w:top w:val="nil"/>
              <w:left w:val="nil"/>
              <w:bottom w:val="single" w:sz="4" w:space="0" w:color="auto"/>
              <w:right w:val="single" w:sz="4" w:space="0" w:color="auto"/>
            </w:tcBorders>
            <w:shd w:val="clear" w:color="auto" w:fill="auto"/>
            <w:vAlign w:val="center"/>
            <w:hideMark/>
          </w:tcPr>
          <w:p w14:paraId="7D04F5D7"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7</w:t>
            </w:r>
          </w:p>
        </w:tc>
        <w:tc>
          <w:tcPr>
            <w:tcW w:w="949" w:type="dxa"/>
            <w:tcBorders>
              <w:top w:val="nil"/>
              <w:left w:val="nil"/>
              <w:bottom w:val="single" w:sz="4" w:space="0" w:color="auto"/>
              <w:right w:val="single" w:sz="4" w:space="0" w:color="auto"/>
            </w:tcBorders>
            <w:shd w:val="clear" w:color="auto" w:fill="auto"/>
            <w:vAlign w:val="center"/>
            <w:hideMark/>
          </w:tcPr>
          <w:p w14:paraId="42583569"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338962</w:t>
            </w:r>
          </w:p>
        </w:tc>
      </w:tr>
      <w:tr w:rsidR="0031610C" w:rsidRPr="00BA2A95" w14:paraId="67AF273E" w14:textId="77777777" w:rsidTr="006B7BBA">
        <w:trPr>
          <w:trHeight w:val="315"/>
          <w:jc w:val="center"/>
        </w:trPr>
        <w:tc>
          <w:tcPr>
            <w:tcW w:w="1047" w:type="dxa"/>
            <w:tcBorders>
              <w:top w:val="nil"/>
              <w:left w:val="single" w:sz="4" w:space="0" w:color="auto"/>
              <w:bottom w:val="single" w:sz="4" w:space="0" w:color="auto"/>
              <w:right w:val="single" w:sz="4" w:space="0" w:color="auto"/>
            </w:tcBorders>
            <w:shd w:val="clear" w:color="auto" w:fill="auto"/>
            <w:vAlign w:val="center"/>
            <w:hideMark/>
          </w:tcPr>
          <w:p w14:paraId="760F3C74"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Srpen</w:t>
            </w:r>
          </w:p>
        </w:tc>
        <w:tc>
          <w:tcPr>
            <w:tcW w:w="884" w:type="dxa"/>
            <w:tcBorders>
              <w:top w:val="nil"/>
              <w:left w:val="nil"/>
              <w:bottom w:val="single" w:sz="4" w:space="0" w:color="auto"/>
              <w:right w:val="single" w:sz="4" w:space="0" w:color="auto"/>
            </w:tcBorders>
            <w:shd w:val="clear" w:color="auto" w:fill="auto"/>
            <w:vAlign w:val="center"/>
            <w:hideMark/>
          </w:tcPr>
          <w:p w14:paraId="418F317D"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8</w:t>
            </w:r>
          </w:p>
        </w:tc>
        <w:tc>
          <w:tcPr>
            <w:tcW w:w="949" w:type="dxa"/>
            <w:tcBorders>
              <w:top w:val="nil"/>
              <w:left w:val="nil"/>
              <w:bottom w:val="single" w:sz="4" w:space="0" w:color="auto"/>
              <w:right w:val="single" w:sz="4" w:space="0" w:color="auto"/>
            </w:tcBorders>
            <w:shd w:val="clear" w:color="auto" w:fill="auto"/>
            <w:vAlign w:val="center"/>
            <w:hideMark/>
          </w:tcPr>
          <w:p w14:paraId="2D6A7249" w14:textId="77777777" w:rsidR="0031610C" w:rsidRPr="00F973D6" w:rsidRDefault="0031610C" w:rsidP="00F973D6">
            <w:pPr>
              <w:spacing w:after="0" w:line="240" w:lineRule="auto"/>
              <w:rPr>
                <w:rFonts w:eastAsia="Times New Roman"/>
                <w:color w:val="000000"/>
                <w:szCs w:val="24"/>
                <w:lang w:eastAsia="cs-CZ"/>
              </w:rPr>
            </w:pPr>
            <w:r w:rsidRPr="00F973D6">
              <w:rPr>
                <w:rFonts w:eastAsia="Times New Roman"/>
                <w:color w:val="000000"/>
                <w:szCs w:val="24"/>
                <w:lang w:eastAsia="cs-CZ"/>
              </w:rPr>
              <w:t>342110</w:t>
            </w:r>
          </w:p>
        </w:tc>
      </w:tr>
    </w:tbl>
    <w:p w14:paraId="24ECA70D" w14:textId="77777777" w:rsidR="006B7BBA" w:rsidRDefault="006B7BBA" w:rsidP="006B7BBA">
      <w:pPr>
        <w:spacing w:after="0"/>
        <w:jc w:val="center"/>
      </w:pPr>
    </w:p>
    <w:p w14:paraId="458175BA" w14:textId="35189893" w:rsidR="0031610C" w:rsidRDefault="006B7BBA" w:rsidP="00087247">
      <w:pPr>
        <w:spacing w:after="0"/>
        <w:rPr>
          <w:szCs w:val="24"/>
        </w:rPr>
      </w:pPr>
      <w:r>
        <w:t>Tabulka 4.5.1</w:t>
      </w:r>
      <w:r w:rsidR="00087247">
        <w:t xml:space="preserve">. Souhrn tržeb za měsíce leden – srpen. Zdroj: :  </w:t>
      </w:r>
      <w:r w:rsidR="00087247">
        <w:rPr>
          <w:szCs w:val="24"/>
        </w:rPr>
        <w:t>ARLTOVÁ a E. RULÍKOVÁ, 2004</w:t>
      </w:r>
      <w:r w:rsidR="00087247" w:rsidRPr="00E563DF">
        <w:rPr>
          <w:szCs w:val="24"/>
        </w:rPr>
        <w:t xml:space="preserve">. </w:t>
      </w:r>
      <w:r w:rsidR="00087247" w:rsidRPr="0011339E">
        <w:rPr>
          <w:i/>
          <w:szCs w:val="24"/>
        </w:rPr>
        <w:t>Analýza ekonomických časových řad s příklady</w:t>
      </w:r>
      <w:r w:rsidR="00087247" w:rsidRPr="00E563DF">
        <w:rPr>
          <w:szCs w:val="24"/>
        </w:rPr>
        <w:t xml:space="preserve">. Praha: </w:t>
      </w:r>
      <w:proofErr w:type="spellStart"/>
      <w:r w:rsidR="00087247" w:rsidRPr="00E563DF">
        <w:rPr>
          <w:szCs w:val="24"/>
        </w:rPr>
        <w:t>Oeconomica</w:t>
      </w:r>
      <w:proofErr w:type="spellEnd"/>
      <w:r w:rsidR="00087247">
        <w:rPr>
          <w:szCs w:val="24"/>
        </w:rPr>
        <w:t xml:space="preserve">. </w:t>
      </w:r>
      <w:r w:rsidR="00087247" w:rsidRPr="00E563DF">
        <w:rPr>
          <w:szCs w:val="24"/>
        </w:rPr>
        <w:t xml:space="preserve">(str. 20 – </w:t>
      </w:r>
      <w:r w:rsidR="00087247">
        <w:rPr>
          <w:szCs w:val="24"/>
        </w:rPr>
        <w:t>6</w:t>
      </w:r>
      <w:r w:rsidR="00087247" w:rsidRPr="00E563DF">
        <w:rPr>
          <w:szCs w:val="24"/>
        </w:rPr>
        <w:t>6)</w:t>
      </w:r>
    </w:p>
    <w:p w14:paraId="0BA20251" w14:textId="77777777" w:rsidR="00087247" w:rsidRPr="006B7BBA" w:rsidRDefault="00087247" w:rsidP="00087247">
      <w:pPr>
        <w:spacing w:after="0"/>
      </w:pPr>
    </w:p>
    <w:p w14:paraId="128E323F" w14:textId="77777777" w:rsidR="0031610C" w:rsidRDefault="0031610C" w:rsidP="0031610C">
      <w:pPr>
        <w:rPr>
          <w:b/>
        </w:rPr>
      </w:pPr>
      <w:r w:rsidRPr="009C0CA9">
        <w:rPr>
          <w:b/>
        </w:rPr>
        <w:t xml:space="preserve">Řešení: </w:t>
      </w:r>
    </w:p>
    <w:p w14:paraId="15FBD83C" w14:textId="18B8FF44" w:rsidR="0031610C" w:rsidRPr="0095221A" w:rsidRDefault="0031610C" w:rsidP="0095221A">
      <w:pPr>
        <w:rPr>
          <w:b/>
        </w:rPr>
      </w:pPr>
      <w:r w:rsidRPr="00E13122">
        <w:rPr>
          <w:rFonts w:eastAsia="Times New Roman"/>
          <w:szCs w:val="20"/>
          <w:lang w:eastAsia="cs-CZ"/>
        </w:rPr>
        <w:t xml:space="preserve">Odhadovaná trendová přímka je </w:t>
      </w:r>
      <w:r w:rsidR="00F973D6">
        <w:rPr>
          <w:rFonts w:eastAsia="Times New Roman"/>
          <w:szCs w:val="20"/>
          <w:lang w:eastAsia="cs-CZ"/>
        </w:rPr>
        <w:t>dle předchozí kapitoly P</w:t>
      </w:r>
      <w:r>
        <w:rPr>
          <w:rFonts w:eastAsia="Times New Roman"/>
          <w:szCs w:val="20"/>
          <w:lang w:eastAsia="cs-CZ"/>
        </w:rPr>
        <w:t>říkladu</w:t>
      </w:r>
      <w:r w:rsidR="00F973D6">
        <w:rPr>
          <w:rFonts w:eastAsia="Times New Roman"/>
          <w:szCs w:val="20"/>
          <w:lang w:eastAsia="cs-CZ"/>
        </w:rPr>
        <w:t xml:space="preserve"> 1.</w:t>
      </w:r>
      <w:r>
        <w:rPr>
          <w:rFonts w:eastAsia="Times New Roman"/>
          <w:szCs w:val="20"/>
          <w:lang w:eastAsia="cs-CZ"/>
        </w:rPr>
        <w:t xml:space="preserve"> ve tvaru</w:t>
      </w:r>
    </w:p>
    <w:p w14:paraId="07168A34" w14:textId="0C25A108" w:rsidR="0031610C" w:rsidRPr="0095221A" w:rsidRDefault="00283274" w:rsidP="0095221A">
      <w:pPr>
        <w:spacing w:after="0" w:line="240" w:lineRule="auto"/>
        <w:ind w:left="1416" w:firstLine="708"/>
        <w:rPr>
          <w:rFonts w:eastAsia="Times New Roman"/>
          <w:szCs w:val="20"/>
          <w:lang w:eastAsia="cs-CZ"/>
        </w:rPr>
      </w:pPr>
      <m:oMath>
        <m:sSub>
          <m:sSubPr>
            <m:ctrlPr>
              <w:rPr>
                <w:rFonts w:ascii="Cambria Math" w:eastAsia="Times New Roman" w:hAnsi="Cambria Math"/>
                <w:i/>
                <w:szCs w:val="20"/>
                <w:lang w:eastAsia="cs-CZ"/>
              </w:rPr>
            </m:ctrlPr>
          </m:sSubPr>
          <m:e>
            <m:r>
              <w:rPr>
                <w:rFonts w:ascii="Cambria Math" w:eastAsia="Times New Roman" w:hAnsi="Cambria Math"/>
                <w:szCs w:val="20"/>
                <w:lang w:eastAsia="cs-CZ"/>
              </w:rPr>
              <m:t>T</m:t>
            </m:r>
          </m:e>
          <m:sub>
            <m:r>
              <w:rPr>
                <w:rFonts w:ascii="Cambria Math" w:eastAsia="Times New Roman" w:hAnsi="Cambria Math"/>
                <w:szCs w:val="20"/>
                <w:lang w:eastAsia="cs-CZ"/>
              </w:rPr>
              <m:t>t</m:t>
            </m:r>
          </m:sub>
        </m:sSub>
        <m:r>
          <w:rPr>
            <w:rFonts w:ascii="Cambria Math" w:eastAsia="Times New Roman" w:hAnsi="Cambria Math"/>
            <w:szCs w:val="20"/>
            <w:lang w:eastAsia="cs-CZ"/>
          </w:rPr>
          <m:t>=322 871,58+2 336,7⋅t.</m:t>
        </m:r>
      </m:oMath>
      <w:r w:rsidR="00864179">
        <w:rPr>
          <w:rFonts w:eastAsia="Times New Roman"/>
          <w:szCs w:val="20"/>
          <w:lang w:eastAsia="cs-CZ"/>
        </w:rPr>
        <w:tab/>
      </w:r>
      <w:r w:rsidR="00864179">
        <w:rPr>
          <w:rFonts w:eastAsia="Times New Roman"/>
          <w:szCs w:val="20"/>
          <w:lang w:eastAsia="cs-CZ"/>
        </w:rPr>
        <w:tab/>
      </w:r>
      <w:r w:rsidR="00864179">
        <w:rPr>
          <w:rFonts w:eastAsia="Times New Roman"/>
          <w:szCs w:val="20"/>
          <w:lang w:eastAsia="cs-CZ"/>
        </w:rPr>
        <w:tab/>
      </w:r>
      <w:r w:rsidR="00864179">
        <w:rPr>
          <w:rFonts w:eastAsia="Times New Roman"/>
          <w:szCs w:val="20"/>
          <w:lang w:eastAsia="cs-CZ"/>
        </w:rPr>
        <w:tab/>
      </w:r>
      <w:r w:rsidR="00864179">
        <w:rPr>
          <w:rFonts w:ascii="TimesNewRomanPSMT" w:hAnsi="TimesNewRomanPSMT" w:cs="TimesNewRomanPSMT"/>
          <w:szCs w:val="24"/>
        </w:rPr>
        <w:t>(4.5.1)</w:t>
      </w:r>
    </w:p>
    <w:p w14:paraId="4751E0E7" w14:textId="0080B516" w:rsidR="0031610C" w:rsidRPr="00864179" w:rsidRDefault="0031610C" w:rsidP="00864179">
      <w:pPr>
        <w:spacing w:after="0" w:line="240" w:lineRule="auto"/>
        <w:rPr>
          <w:rFonts w:eastAsia="Times New Roman"/>
          <w:szCs w:val="20"/>
          <w:lang w:eastAsia="cs-CZ"/>
        </w:rPr>
      </w:pPr>
      <w:r w:rsidRPr="00E13122">
        <w:rPr>
          <w:rFonts w:eastAsia="Times New Roman"/>
          <w:szCs w:val="20"/>
          <w:lang w:eastAsia="cs-CZ"/>
        </w:rPr>
        <w:lastRenderedPageBreak/>
        <w:t>Předpověď (extrapolace) pro další dva měsíce odpovíd</w:t>
      </w:r>
      <w:r>
        <w:rPr>
          <w:rFonts w:eastAsia="Times New Roman"/>
          <w:szCs w:val="20"/>
          <w:lang w:eastAsia="cs-CZ"/>
        </w:rPr>
        <w:t xml:space="preserve">á </w:t>
      </w:r>
      <w:r w:rsidRPr="00E13122">
        <w:rPr>
          <w:rFonts w:eastAsia="Times New Roman"/>
          <w:szCs w:val="20"/>
          <w:lang w:eastAsia="cs-CZ"/>
        </w:rPr>
        <w:t>hodnotám trendové přímky</w:t>
      </w:r>
      <w:r>
        <w:rPr>
          <w:rFonts w:eastAsia="Times New Roman"/>
          <w:szCs w:val="20"/>
          <w:lang w:eastAsia="cs-CZ"/>
        </w:rPr>
        <w:t xml:space="preserve"> pro hodnoty </w:t>
      </w:r>
      <w:r w:rsidRPr="00E13122">
        <w:rPr>
          <w:rFonts w:eastAsia="Times New Roman"/>
          <w:szCs w:val="20"/>
          <w:lang w:eastAsia="cs-CZ"/>
        </w:rPr>
        <w:t xml:space="preserve"> </w:t>
      </w:r>
      <m:oMath>
        <m:r>
          <w:rPr>
            <w:rFonts w:ascii="Cambria Math" w:eastAsia="Times New Roman" w:hAnsi="Cambria Math"/>
            <w:szCs w:val="20"/>
            <w:lang w:eastAsia="cs-CZ"/>
          </w:rPr>
          <m:t>t=9</m:t>
        </m:r>
      </m:oMath>
      <w:r>
        <w:rPr>
          <w:rFonts w:eastAsia="Times New Roman"/>
          <w:szCs w:val="20"/>
          <w:lang w:eastAsia="cs-CZ"/>
        </w:rPr>
        <w:t xml:space="preserve"> a </w:t>
      </w:r>
      <m:oMath>
        <m:r>
          <w:rPr>
            <w:rFonts w:ascii="Cambria Math" w:eastAsia="Times New Roman" w:hAnsi="Cambria Math"/>
            <w:szCs w:val="20"/>
            <w:lang w:eastAsia="cs-CZ"/>
          </w:rPr>
          <m:t>t=10</m:t>
        </m:r>
      </m:oMath>
      <w:r w:rsidRPr="00E13122">
        <w:rPr>
          <w:rFonts w:eastAsia="Times New Roman"/>
          <w:szCs w:val="20"/>
          <w:lang w:eastAsia="cs-CZ"/>
        </w:rPr>
        <w:t xml:space="preserve"> </w:t>
      </w:r>
      <w:r>
        <w:rPr>
          <w:rFonts w:eastAsia="Times New Roman"/>
          <w:szCs w:val="20"/>
          <w:lang w:eastAsia="cs-CZ"/>
        </w:rPr>
        <w:t xml:space="preserve">, tedy </w:t>
      </w:r>
      <m:oMath>
        <m:sSub>
          <m:sSubPr>
            <m:ctrlPr>
              <w:rPr>
                <w:rFonts w:ascii="Cambria Math" w:eastAsia="Times New Roman" w:hAnsi="Cambria Math"/>
                <w:i/>
                <w:szCs w:val="20"/>
                <w:lang w:eastAsia="cs-CZ"/>
              </w:rPr>
            </m:ctrlPr>
          </m:sSubPr>
          <m:e>
            <m:r>
              <w:rPr>
                <w:rFonts w:ascii="Cambria Math" w:eastAsia="Times New Roman" w:hAnsi="Cambria Math"/>
                <w:szCs w:val="20"/>
                <w:lang w:eastAsia="cs-CZ"/>
              </w:rPr>
              <m:t>T</m:t>
            </m:r>
          </m:e>
          <m:sub>
            <m:r>
              <w:rPr>
                <w:rFonts w:ascii="Cambria Math" w:eastAsia="Times New Roman" w:hAnsi="Cambria Math"/>
                <w:szCs w:val="20"/>
                <w:lang w:eastAsia="cs-CZ"/>
              </w:rPr>
              <m:t>9</m:t>
            </m:r>
          </m:sub>
        </m:sSub>
        <m:r>
          <w:rPr>
            <w:rFonts w:ascii="Cambria Math" w:eastAsia="Times New Roman" w:hAnsi="Cambria Math"/>
            <w:szCs w:val="20"/>
            <w:lang w:eastAsia="cs-CZ"/>
          </w:rPr>
          <m:t xml:space="preserve">=343 902,22 </m:t>
        </m:r>
      </m:oMath>
      <w:r>
        <w:rPr>
          <w:szCs w:val="20"/>
          <w:lang w:eastAsia="cs-CZ"/>
        </w:rPr>
        <w:t>Kč</w:t>
      </w:r>
      <w:r w:rsidR="00864179">
        <w:rPr>
          <w:szCs w:val="20"/>
          <w:lang w:eastAsia="cs-CZ"/>
        </w:rPr>
        <w:t xml:space="preserve"> a</w:t>
      </w:r>
      <w:r w:rsidR="00864179">
        <w:rPr>
          <w:rFonts w:eastAsia="Times New Roman"/>
          <w:szCs w:val="20"/>
          <w:lang w:eastAsia="cs-CZ"/>
        </w:rPr>
        <w:t xml:space="preserve"> </w:t>
      </w:r>
      <m:oMath>
        <m:sSub>
          <m:sSubPr>
            <m:ctrlPr>
              <w:rPr>
                <w:rFonts w:ascii="Cambria Math" w:eastAsia="Times New Roman" w:hAnsi="Cambria Math"/>
                <w:i/>
                <w:szCs w:val="20"/>
                <w:lang w:eastAsia="cs-CZ"/>
              </w:rPr>
            </m:ctrlPr>
          </m:sSubPr>
          <m:e>
            <m:r>
              <w:rPr>
                <w:rFonts w:ascii="Cambria Math" w:eastAsia="Times New Roman" w:hAnsi="Cambria Math"/>
                <w:szCs w:val="20"/>
                <w:lang w:eastAsia="cs-CZ"/>
              </w:rPr>
              <m:t>T</m:t>
            </m:r>
          </m:e>
          <m:sub>
            <m:r>
              <w:rPr>
                <w:rFonts w:ascii="Cambria Math" w:eastAsia="Times New Roman" w:hAnsi="Cambria Math"/>
                <w:szCs w:val="20"/>
                <w:lang w:eastAsia="cs-CZ"/>
              </w:rPr>
              <m:t>10</m:t>
            </m:r>
          </m:sub>
        </m:sSub>
        <m:r>
          <w:rPr>
            <w:rFonts w:ascii="Cambria Math" w:eastAsia="Times New Roman" w:hAnsi="Cambria Math"/>
            <w:szCs w:val="20"/>
            <w:lang w:eastAsia="cs-CZ"/>
          </w:rPr>
          <m:t xml:space="preserve">=346 238,95 </m:t>
        </m:r>
      </m:oMath>
      <w:r>
        <w:rPr>
          <w:szCs w:val="20"/>
          <w:lang w:eastAsia="cs-CZ"/>
        </w:rPr>
        <w:t>Kč</w:t>
      </w:r>
      <w:r w:rsidR="00864179">
        <w:rPr>
          <w:szCs w:val="20"/>
          <w:lang w:eastAsia="cs-CZ"/>
        </w:rPr>
        <w:t>.</w:t>
      </w:r>
    </w:p>
    <w:p w14:paraId="2B2DD0DD" w14:textId="77777777" w:rsidR="0031610C" w:rsidRPr="006C100E" w:rsidRDefault="0031610C" w:rsidP="0031610C">
      <w:pPr>
        <w:spacing w:after="0"/>
        <w:rPr>
          <w:b/>
          <w:sz w:val="29"/>
          <w:szCs w:val="29"/>
        </w:rPr>
      </w:pPr>
    </w:p>
    <w:p w14:paraId="17B28B0D" w14:textId="5E67B66B" w:rsidR="0031610C" w:rsidRDefault="00CF5B3D" w:rsidP="0031610C">
      <w:pPr>
        <w:spacing w:after="0"/>
      </w:pPr>
      <w:r>
        <w:rPr>
          <w:b/>
        </w:rPr>
        <w:t>Příklad 2</w:t>
      </w:r>
      <w:r w:rsidR="0031610C">
        <w:t>.</w:t>
      </w:r>
    </w:p>
    <w:p w14:paraId="378D2041" w14:textId="77777777" w:rsidR="0031610C" w:rsidRDefault="0031610C" w:rsidP="0031610C">
      <w:r w:rsidRPr="00695173">
        <w:t>V</w:t>
      </w:r>
      <w:r>
        <w:t xml:space="preserve"> tabulce jsou uvedeny sezónně očištěné čtvrtletní údaje o podílu nezaměstnaných 30 – 34 letých na celkové nezaměstnanosti Slovenska v letech 2005 až 2011 v %. Vyberte vhodný model trendu, ověřte jeho vhodnost (analyzujte rezidua) a určete předpovědi do konce roku 2012. Testujte významnost regresních koeficientů na hladině významnosti 5 %.</w:t>
      </w:r>
    </w:p>
    <w:p w14:paraId="3C1B2FBC" w14:textId="77777777" w:rsidR="0031610C" w:rsidRDefault="0031610C" w:rsidP="0031610C">
      <w:pPr>
        <w:spacing w:after="0" w:line="240" w:lineRule="auto"/>
        <w:rPr>
          <w:rFonts w:eastAsia="Times New Roman"/>
          <w:szCs w:val="20"/>
          <w:lang w:eastAsia="cs-CZ"/>
        </w:rPr>
      </w:pPr>
      <w:r>
        <w:rPr>
          <w:b/>
          <w:noProof/>
          <w:sz w:val="29"/>
          <w:szCs w:val="29"/>
          <w:lang w:eastAsia="cs-CZ"/>
        </w:rPr>
        <w:drawing>
          <wp:inline distT="0" distB="0" distL="0" distR="0" wp14:anchorId="20C4EC7E" wp14:editId="3DB1657B">
            <wp:extent cx="5762625" cy="11906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762625" cy="1190625"/>
                    </a:xfrm>
                    <a:prstGeom prst="rect">
                      <a:avLst/>
                    </a:prstGeom>
                    <a:noFill/>
                    <a:ln>
                      <a:noFill/>
                    </a:ln>
                  </pic:spPr>
                </pic:pic>
              </a:graphicData>
            </a:graphic>
          </wp:inline>
        </w:drawing>
      </w:r>
    </w:p>
    <w:p w14:paraId="7A031C21" w14:textId="3C63005B" w:rsidR="0031610C" w:rsidRDefault="003246A3" w:rsidP="00BB6ED3">
      <w:pPr>
        <w:spacing w:after="0"/>
        <w:rPr>
          <w:szCs w:val="24"/>
        </w:rPr>
      </w:pPr>
      <w:r>
        <w:t>Tabulka 4.5.2</w:t>
      </w:r>
      <w:r w:rsidR="00BB6ED3">
        <w:t>. Souhrn sezónně očištěných čtvrtletních údajů o podí</w:t>
      </w:r>
      <w:r w:rsidR="0061087B">
        <w:t>lu nezaměstnaných ve stáří 30 – 34 let</w:t>
      </w:r>
      <w:r w:rsidR="00BB6ED3">
        <w:t xml:space="preserve"> na celkové nezaměstnanosti Slovenska v letech 2005 až 2</w:t>
      </w:r>
      <w:r w:rsidR="0061087B">
        <w:t>011</w:t>
      </w:r>
      <w:r w:rsidR="00BB6ED3">
        <w:t xml:space="preserve"> v %. Zdroj:  </w:t>
      </w:r>
      <w:r w:rsidR="00BB6ED3">
        <w:rPr>
          <w:szCs w:val="24"/>
        </w:rPr>
        <w:t>ARLTOVÁ a E. RULÍKOVÁ, 2004</w:t>
      </w:r>
      <w:r w:rsidR="00BB6ED3" w:rsidRPr="00E563DF">
        <w:rPr>
          <w:szCs w:val="24"/>
        </w:rPr>
        <w:t xml:space="preserve">. </w:t>
      </w:r>
      <w:r w:rsidR="00BB6ED3" w:rsidRPr="0011339E">
        <w:rPr>
          <w:i/>
          <w:szCs w:val="24"/>
        </w:rPr>
        <w:t>Analýza ekonomických časových řad s příklady</w:t>
      </w:r>
      <w:r w:rsidR="00BB6ED3" w:rsidRPr="00E563DF">
        <w:rPr>
          <w:szCs w:val="24"/>
        </w:rPr>
        <w:t xml:space="preserve">. Praha: </w:t>
      </w:r>
      <w:proofErr w:type="spellStart"/>
      <w:r w:rsidR="00BB6ED3" w:rsidRPr="00E563DF">
        <w:rPr>
          <w:szCs w:val="24"/>
        </w:rPr>
        <w:t>Oeconomica</w:t>
      </w:r>
      <w:proofErr w:type="spellEnd"/>
      <w:r w:rsidR="00BB6ED3">
        <w:rPr>
          <w:szCs w:val="24"/>
        </w:rPr>
        <w:t xml:space="preserve">. </w:t>
      </w:r>
      <w:r w:rsidR="00BB6ED3" w:rsidRPr="00E563DF">
        <w:rPr>
          <w:szCs w:val="24"/>
        </w:rPr>
        <w:t xml:space="preserve">(str. 20 – </w:t>
      </w:r>
      <w:r w:rsidR="00BB6ED3">
        <w:rPr>
          <w:szCs w:val="24"/>
        </w:rPr>
        <w:t>6</w:t>
      </w:r>
      <w:r w:rsidR="00BB6ED3" w:rsidRPr="00E563DF">
        <w:rPr>
          <w:szCs w:val="24"/>
        </w:rPr>
        <w:t>6)</w:t>
      </w:r>
    </w:p>
    <w:p w14:paraId="6563092F" w14:textId="77777777" w:rsidR="00BB6ED3" w:rsidRPr="006B7BBA" w:rsidRDefault="00BB6ED3" w:rsidP="00BB6ED3">
      <w:pPr>
        <w:spacing w:after="0"/>
      </w:pPr>
    </w:p>
    <w:p w14:paraId="645B2036" w14:textId="77777777" w:rsidR="0031610C" w:rsidRPr="00695173" w:rsidRDefault="0031610C" w:rsidP="0031610C">
      <w:pPr>
        <w:spacing w:after="0"/>
        <w:rPr>
          <w:b/>
        </w:rPr>
      </w:pPr>
      <w:r w:rsidRPr="00695173">
        <w:rPr>
          <w:b/>
        </w:rPr>
        <w:t xml:space="preserve">Řešení: </w:t>
      </w:r>
    </w:p>
    <w:p w14:paraId="16EFAC22" w14:textId="77777777" w:rsidR="0031610C" w:rsidRDefault="0031610C" w:rsidP="0031610C">
      <w:r>
        <w:t xml:space="preserve">Sestrojíme graf časové řady. Z grafu vidíme klesající lineární trend sezónně očištěné časové řady, doporučujeme graf sestavit v prostředí programu Excel. </w:t>
      </w:r>
    </w:p>
    <w:p w14:paraId="5F8763D0" w14:textId="77777777" w:rsidR="0031610C" w:rsidRDefault="0031610C" w:rsidP="0031610C">
      <w:pPr>
        <w:tabs>
          <w:tab w:val="left" w:pos="5094"/>
        </w:tabs>
        <w:spacing w:after="0" w:line="240" w:lineRule="auto"/>
        <w:rPr>
          <w:rFonts w:eastAsia="Times New Roman"/>
          <w:szCs w:val="20"/>
          <w:lang w:eastAsia="cs-CZ"/>
        </w:rPr>
      </w:pPr>
      <w:r>
        <w:rPr>
          <w:b/>
          <w:noProof/>
          <w:sz w:val="29"/>
          <w:szCs w:val="29"/>
          <w:lang w:eastAsia="cs-CZ"/>
        </w:rPr>
        <w:drawing>
          <wp:inline distT="0" distB="0" distL="0" distR="0" wp14:anchorId="598EF301" wp14:editId="265B542D">
            <wp:extent cx="5752531" cy="2558955"/>
            <wp:effectExtent l="0" t="0" r="63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53100" cy="2559208"/>
                    </a:xfrm>
                    <a:prstGeom prst="rect">
                      <a:avLst/>
                    </a:prstGeom>
                    <a:noFill/>
                    <a:ln>
                      <a:noFill/>
                    </a:ln>
                  </pic:spPr>
                </pic:pic>
              </a:graphicData>
            </a:graphic>
          </wp:inline>
        </w:drawing>
      </w:r>
    </w:p>
    <w:p w14:paraId="680D0311" w14:textId="77777777" w:rsidR="0031610C" w:rsidRDefault="0031610C" w:rsidP="0031610C">
      <w:pPr>
        <w:tabs>
          <w:tab w:val="left" w:pos="5094"/>
        </w:tabs>
        <w:spacing w:after="0" w:line="240" w:lineRule="auto"/>
        <w:rPr>
          <w:rFonts w:eastAsia="Times New Roman"/>
          <w:szCs w:val="20"/>
          <w:lang w:eastAsia="cs-CZ"/>
        </w:rPr>
      </w:pPr>
    </w:p>
    <w:p w14:paraId="5281864A" w14:textId="23643754" w:rsidR="00BB6ED3" w:rsidRDefault="006B7BBA" w:rsidP="00BB6ED3">
      <w:r>
        <w:t>Obr. 4.5.1</w:t>
      </w:r>
      <w:r w:rsidR="00BB6ED3">
        <w:t xml:space="preserve">. Graf časové řady. Zdroj: </w:t>
      </w:r>
      <w:r w:rsidR="00BB6ED3">
        <w:rPr>
          <w:szCs w:val="24"/>
        </w:rPr>
        <w:t>ARLTOVÁ a E. RULÍKOVÁ, 2004</w:t>
      </w:r>
      <w:r w:rsidR="00BB6ED3" w:rsidRPr="00E563DF">
        <w:rPr>
          <w:szCs w:val="24"/>
        </w:rPr>
        <w:t xml:space="preserve">. </w:t>
      </w:r>
      <w:r w:rsidR="00BB6ED3" w:rsidRPr="0011339E">
        <w:rPr>
          <w:i/>
          <w:szCs w:val="24"/>
        </w:rPr>
        <w:t>Analýza ekonomických časových řad s příklady</w:t>
      </w:r>
      <w:r w:rsidR="00BB6ED3" w:rsidRPr="00E563DF">
        <w:rPr>
          <w:szCs w:val="24"/>
        </w:rPr>
        <w:t xml:space="preserve">. Praha: </w:t>
      </w:r>
      <w:proofErr w:type="spellStart"/>
      <w:r w:rsidR="00BB6ED3" w:rsidRPr="00E563DF">
        <w:rPr>
          <w:szCs w:val="24"/>
        </w:rPr>
        <w:t>Oeconomica</w:t>
      </w:r>
      <w:proofErr w:type="spellEnd"/>
      <w:r w:rsidR="00BB6ED3">
        <w:rPr>
          <w:szCs w:val="24"/>
        </w:rPr>
        <w:t xml:space="preserve">. </w:t>
      </w:r>
      <w:r w:rsidR="00BB6ED3" w:rsidRPr="00E563DF">
        <w:rPr>
          <w:szCs w:val="24"/>
        </w:rPr>
        <w:t xml:space="preserve">(str. 20 – </w:t>
      </w:r>
      <w:r w:rsidR="00BB6ED3">
        <w:rPr>
          <w:szCs w:val="24"/>
        </w:rPr>
        <w:t>6</w:t>
      </w:r>
      <w:r w:rsidR="00BB6ED3" w:rsidRPr="00E563DF">
        <w:rPr>
          <w:szCs w:val="24"/>
        </w:rPr>
        <w:t>6)</w:t>
      </w:r>
    </w:p>
    <w:p w14:paraId="15361E05" w14:textId="46919E6F" w:rsidR="003246A3" w:rsidRDefault="0031610C" w:rsidP="0031610C">
      <w:r>
        <w:lastRenderedPageBreak/>
        <w:t xml:space="preserve">Z hodnot v Excelu následně zjistíme hodnotu korelačního koeficientu </w:t>
      </w:r>
      <m:oMath>
        <m:r>
          <w:rPr>
            <w:rFonts w:ascii="Cambria Math" w:eastAsia="Times New Roman" w:hAnsi="Cambria Math"/>
            <w:color w:val="000000"/>
            <w:szCs w:val="24"/>
            <w:lang w:eastAsia="cs-CZ"/>
          </w:rPr>
          <m:t>r</m:t>
        </m:r>
        <m:r>
          <w:rPr>
            <w:rFonts w:ascii="Cambria Math" w:hAnsi="Cambria Math"/>
            <w:color w:val="000000"/>
            <w:szCs w:val="24"/>
            <w:lang w:eastAsia="cs-CZ"/>
          </w:rPr>
          <m:t>=0,983</m:t>
        </m:r>
      </m:oMath>
      <w:r>
        <w:t xml:space="preserve">, která ukazuje na vysokou závislost mezi proměnnou a časem. Koeficient determinace </w:t>
      </w:r>
      <m:oMath>
        <m:sSup>
          <m:sSupPr>
            <m:ctrlPr>
              <w:rPr>
                <w:rFonts w:ascii="Cambria Math" w:eastAsia="Times New Roman" w:hAnsi="Cambria Math"/>
                <w:i/>
                <w:color w:val="000000"/>
                <w:szCs w:val="24"/>
                <w:lang w:val="en-US" w:eastAsia="cs-CZ"/>
              </w:rPr>
            </m:ctrlPr>
          </m:sSupPr>
          <m:e>
            <m:r>
              <w:rPr>
                <w:rFonts w:ascii="Cambria Math" w:eastAsia="Times New Roman" w:hAnsi="Cambria Math"/>
                <w:color w:val="000000"/>
                <w:szCs w:val="24"/>
                <w:lang w:eastAsia="cs-CZ"/>
              </w:rPr>
              <m:t>R</m:t>
            </m:r>
          </m:e>
          <m:sup>
            <m:r>
              <w:rPr>
                <w:rFonts w:ascii="Cambria Math" w:eastAsia="Times New Roman" w:hAnsi="Cambria Math"/>
                <w:color w:val="000000"/>
                <w:szCs w:val="24"/>
                <w:lang w:eastAsia="cs-CZ"/>
              </w:rPr>
              <m:t>2</m:t>
            </m:r>
          </m:sup>
        </m:sSup>
        <m:r>
          <w:rPr>
            <w:rFonts w:ascii="Cambria Math" w:hAnsi="Cambria Math"/>
            <w:color w:val="000000"/>
            <w:szCs w:val="24"/>
            <w:lang w:eastAsia="cs-CZ"/>
          </w:rPr>
          <m:t>=0,967</m:t>
        </m:r>
      </m:oMath>
      <w:r w:rsidR="003246A3">
        <w:t xml:space="preserve"> určuje</w:t>
      </w:r>
      <w:r>
        <w:t xml:space="preserve"> 96,7 % celko</w:t>
      </w:r>
      <w:r w:rsidR="003246A3">
        <w:t>vé variability.</w:t>
      </w:r>
    </w:p>
    <w:p w14:paraId="48B29504" w14:textId="77777777" w:rsidR="0031610C" w:rsidRPr="00895933" w:rsidRDefault="0031610C" w:rsidP="0031610C">
      <w:pPr>
        <w:rPr>
          <w:rStyle w:val="Siln"/>
        </w:rPr>
      </w:pPr>
      <w:r w:rsidRPr="00895933">
        <w:rPr>
          <w:rStyle w:val="Siln"/>
        </w:rPr>
        <w:t>Zadání samostatné práce (úkolu)</w:t>
      </w:r>
    </w:p>
    <w:p w14:paraId="060B83A9" w14:textId="6D728629" w:rsidR="0031610C" w:rsidRPr="008F0FBE" w:rsidRDefault="0031610C" w:rsidP="0049665B">
      <w:pPr>
        <w:pStyle w:val="Odstavecseseznamem"/>
        <w:numPr>
          <w:ilvl w:val="0"/>
          <w:numId w:val="40"/>
        </w:numPr>
      </w:pPr>
      <w:r w:rsidRPr="00695173">
        <w:rPr>
          <w:rFonts w:eastAsia="Times New Roman"/>
          <w:szCs w:val="20"/>
          <w:lang w:eastAsia="cs-CZ"/>
        </w:rPr>
        <w:t>Vytvořte grafický model následují</w:t>
      </w:r>
      <w:r w:rsidR="00F973D6">
        <w:rPr>
          <w:rFonts w:eastAsia="Times New Roman"/>
          <w:szCs w:val="20"/>
          <w:lang w:eastAsia="cs-CZ"/>
        </w:rPr>
        <w:t>cí</w:t>
      </w:r>
      <w:r>
        <w:rPr>
          <w:rFonts w:eastAsia="Times New Roman"/>
          <w:szCs w:val="20"/>
          <w:lang w:eastAsia="cs-CZ"/>
        </w:rPr>
        <w:t xml:space="preserve"> úlohy a v</w:t>
      </w:r>
      <w:r w:rsidRPr="00695173">
        <w:rPr>
          <w:rFonts w:eastAsia="Times New Roman"/>
          <w:szCs w:val="20"/>
          <w:lang w:eastAsia="cs-CZ"/>
        </w:rPr>
        <w:t>ýsledky interpretujte. Pokuste se vložit spojnici trendu. K modelu využijte program Excel. Zjistěte další statistické hodnoty.</w:t>
      </w:r>
    </w:p>
    <w:tbl>
      <w:tblPr>
        <w:tblpPr w:leftFromText="141" w:rightFromText="141" w:vertAnchor="text" w:horzAnchor="margin" w:tblpXSpec="center" w:tblpY="32"/>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851"/>
        <w:gridCol w:w="851"/>
        <w:gridCol w:w="851"/>
        <w:gridCol w:w="851"/>
        <w:gridCol w:w="851"/>
        <w:gridCol w:w="1134"/>
        <w:gridCol w:w="1134"/>
      </w:tblGrid>
      <w:tr w:rsidR="0031610C" w:rsidRPr="00135DF4" w14:paraId="75D84ED4" w14:textId="77777777" w:rsidTr="004858DB">
        <w:trPr>
          <w:trHeight w:hRule="exact" w:val="440"/>
        </w:trPr>
        <w:tc>
          <w:tcPr>
            <w:tcW w:w="851" w:type="dxa"/>
            <w:tcBorders>
              <w:top w:val="single" w:sz="12" w:space="0" w:color="auto"/>
              <w:bottom w:val="single" w:sz="12" w:space="0" w:color="auto"/>
              <w:right w:val="nil"/>
            </w:tcBorders>
            <w:vAlign w:val="center"/>
          </w:tcPr>
          <w:p w14:paraId="02C6AFA2" w14:textId="77777777" w:rsidR="0031610C" w:rsidRPr="00F973D6" w:rsidRDefault="0031610C" w:rsidP="001D7452">
            <w:pPr>
              <w:spacing w:after="0" w:line="240" w:lineRule="auto"/>
              <w:jc w:val="right"/>
              <w:rPr>
                <w:rFonts w:eastAsia="Times New Roman"/>
                <w:szCs w:val="24"/>
                <w:lang w:eastAsia="cs-CZ"/>
              </w:rPr>
            </w:pPr>
            <w:r w:rsidRPr="00F973D6">
              <w:rPr>
                <w:rFonts w:eastAsia="Times New Roman"/>
                <w:szCs w:val="24"/>
                <w:lang w:eastAsia="cs-CZ"/>
              </w:rPr>
              <w:t>Rok</w:t>
            </w:r>
          </w:p>
        </w:tc>
        <w:tc>
          <w:tcPr>
            <w:tcW w:w="851" w:type="dxa"/>
            <w:tcBorders>
              <w:top w:val="single" w:sz="12" w:space="0" w:color="auto"/>
              <w:left w:val="single" w:sz="12" w:space="0" w:color="auto"/>
              <w:bottom w:val="single" w:sz="12" w:space="0" w:color="auto"/>
              <w:right w:val="single" w:sz="12" w:space="0" w:color="auto"/>
            </w:tcBorders>
            <w:vAlign w:val="center"/>
          </w:tcPr>
          <w:p w14:paraId="1B4C8709" w14:textId="77777777" w:rsidR="0031610C" w:rsidRPr="00F973D6" w:rsidRDefault="0031610C" w:rsidP="001D7452">
            <w:pPr>
              <w:spacing w:after="0" w:line="240" w:lineRule="auto"/>
              <w:jc w:val="right"/>
              <w:rPr>
                <w:rFonts w:eastAsia="Times New Roman"/>
                <w:szCs w:val="24"/>
                <w:lang w:eastAsia="cs-CZ"/>
              </w:rPr>
            </w:pPr>
            <w:r w:rsidRPr="00F973D6">
              <w:rPr>
                <w:rFonts w:eastAsia="Times New Roman"/>
                <w:position w:val="-12"/>
                <w:szCs w:val="24"/>
                <w:lang w:eastAsia="cs-CZ"/>
              </w:rPr>
              <w:object w:dxaOrig="260" w:dyaOrig="360" w14:anchorId="6EB361D6">
                <v:shape id="_x0000_i1032" type="#_x0000_t75" style="width:11.15pt;height:19pt" o:ole="" fillcolor="window">
                  <v:imagedata r:id="rId68" o:title=""/>
                </v:shape>
                <o:OLEObject Type="Embed" ProgID="Equation.DSMT4" ShapeID="_x0000_i1032" DrawAspect="Content" ObjectID="_1661251287" r:id="rId69"/>
              </w:object>
            </w:r>
          </w:p>
        </w:tc>
        <w:tc>
          <w:tcPr>
            <w:tcW w:w="851" w:type="dxa"/>
            <w:tcBorders>
              <w:top w:val="single" w:sz="12" w:space="0" w:color="auto"/>
              <w:left w:val="nil"/>
              <w:bottom w:val="single" w:sz="12" w:space="0" w:color="auto"/>
              <w:right w:val="nil"/>
            </w:tcBorders>
            <w:vAlign w:val="center"/>
          </w:tcPr>
          <w:p w14:paraId="61E52C0D" w14:textId="77777777" w:rsidR="0031610C" w:rsidRPr="00F973D6" w:rsidRDefault="0031610C" w:rsidP="001D7452">
            <w:pPr>
              <w:spacing w:after="0" w:line="240" w:lineRule="auto"/>
              <w:jc w:val="right"/>
              <w:rPr>
                <w:rFonts w:eastAsia="Times New Roman"/>
                <w:i/>
                <w:szCs w:val="24"/>
                <w:lang w:eastAsia="cs-CZ"/>
              </w:rPr>
            </w:pPr>
            <w:r w:rsidRPr="00F973D6">
              <w:rPr>
                <w:rFonts w:eastAsia="Times New Roman"/>
                <w:i/>
                <w:szCs w:val="24"/>
                <w:lang w:eastAsia="cs-CZ"/>
              </w:rPr>
              <w:t>t</w:t>
            </w:r>
          </w:p>
        </w:tc>
        <w:tc>
          <w:tcPr>
            <w:tcW w:w="851" w:type="dxa"/>
            <w:tcBorders>
              <w:top w:val="single" w:sz="12" w:space="0" w:color="auto"/>
              <w:left w:val="single" w:sz="12" w:space="0" w:color="auto"/>
              <w:bottom w:val="single" w:sz="12" w:space="0" w:color="auto"/>
              <w:right w:val="single" w:sz="12" w:space="0" w:color="auto"/>
            </w:tcBorders>
            <w:vAlign w:val="center"/>
          </w:tcPr>
          <w:p w14:paraId="2FD7E004" w14:textId="77777777" w:rsidR="0031610C" w:rsidRPr="00F973D6" w:rsidRDefault="0031610C" w:rsidP="001D7452">
            <w:pPr>
              <w:spacing w:after="0" w:line="240" w:lineRule="auto"/>
              <w:jc w:val="right"/>
              <w:rPr>
                <w:rFonts w:eastAsia="Times New Roman"/>
                <w:szCs w:val="24"/>
                <w:lang w:eastAsia="cs-CZ"/>
              </w:rPr>
            </w:pPr>
            <w:r w:rsidRPr="00F973D6">
              <w:rPr>
                <w:rFonts w:eastAsia="Times New Roman"/>
                <w:position w:val="-6"/>
                <w:szCs w:val="24"/>
                <w:lang w:eastAsia="cs-CZ"/>
              </w:rPr>
              <w:object w:dxaOrig="200" w:dyaOrig="279" w14:anchorId="72BD3D7C">
                <v:shape id="_x0000_i1033" type="#_x0000_t75" style="width:9.8pt;height:14.4pt" o:ole="" fillcolor="window">
                  <v:imagedata r:id="rId70" o:title=""/>
                </v:shape>
                <o:OLEObject Type="Embed" ProgID="Equation.DSMT4" ShapeID="_x0000_i1033" DrawAspect="Content" ObjectID="_1661251288" r:id="rId71"/>
              </w:object>
            </w:r>
          </w:p>
        </w:tc>
        <w:tc>
          <w:tcPr>
            <w:tcW w:w="851" w:type="dxa"/>
            <w:tcBorders>
              <w:top w:val="single" w:sz="12" w:space="0" w:color="auto"/>
              <w:left w:val="nil"/>
              <w:bottom w:val="single" w:sz="12" w:space="0" w:color="auto"/>
              <w:right w:val="nil"/>
            </w:tcBorders>
            <w:vAlign w:val="center"/>
          </w:tcPr>
          <w:p w14:paraId="07B9C582" w14:textId="77777777" w:rsidR="0031610C" w:rsidRPr="00F973D6" w:rsidRDefault="0031610C" w:rsidP="001D7452">
            <w:pPr>
              <w:spacing w:after="0" w:line="240" w:lineRule="auto"/>
              <w:jc w:val="right"/>
              <w:rPr>
                <w:rFonts w:eastAsia="Times New Roman"/>
                <w:szCs w:val="24"/>
                <w:lang w:eastAsia="cs-CZ"/>
              </w:rPr>
            </w:pPr>
            <w:r w:rsidRPr="00F973D6">
              <w:rPr>
                <w:rFonts w:eastAsia="Times New Roman"/>
                <w:position w:val="-14"/>
                <w:szCs w:val="24"/>
                <w:lang w:eastAsia="cs-CZ"/>
              </w:rPr>
              <w:object w:dxaOrig="480" w:dyaOrig="460" w14:anchorId="60ECA9DE">
                <v:shape id="_x0000_i1034" type="#_x0000_t75" style="width:22.25pt;height:22.25pt" o:ole="" fillcolor="window">
                  <v:imagedata r:id="rId72" o:title=""/>
                </v:shape>
                <o:OLEObject Type="Embed" ProgID="Equation.DSMT4" ShapeID="_x0000_i1034" DrawAspect="Content" ObjectID="_1661251289" r:id="rId73"/>
              </w:object>
            </w:r>
          </w:p>
        </w:tc>
        <w:tc>
          <w:tcPr>
            <w:tcW w:w="1134" w:type="dxa"/>
            <w:tcBorders>
              <w:top w:val="single" w:sz="12" w:space="0" w:color="auto"/>
              <w:left w:val="single" w:sz="12" w:space="0" w:color="auto"/>
              <w:bottom w:val="single" w:sz="12" w:space="0" w:color="auto"/>
              <w:right w:val="single" w:sz="12" w:space="0" w:color="auto"/>
            </w:tcBorders>
            <w:vAlign w:val="center"/>
          </w:tcPr>
          <w:p w14:paraId="7CDACDB6" w14:textId="77777777" w:rsidR="0031610C" w:rsidRPr="00F973D6" w:rsidRDefault="0031610C" w:rsidP="001D7452">
            <w:pPr>
              <w:spacing w:after="0" w:line="240" w:lineRule="auto"/>
              <w:jc w:val="right"/>
              <w:rPr>
                <w:rFonts w:eastAsia="Times New Roman"/>
                <w:szCs w:val="24"/>
                <w:lang w:eastAsia="cs-CZ"/>
              </w:rPr>
            </w:pPr>
            <w:r w:rsidRPr="00F973D6">
              <w:rPr>
                <w:rFonts w:eastAsia="Times New Roman"/>
                <w:position w:val="-12"/>
                <w:szCs w:val="24"/>
                <w:lang w:eastAsia="cs-CZ"/>
              </w:rPr>
              <w:object w:dxaOrig="540" w:dyaOrig="360" w14:anchorId="723D922C">
                <v:shape id="_x0000_i1035" type="#_x0000_t75" style="width:26.85pt;height:19pt" o:ole="" fillcolor="window">
                  <v:imagedata r:id="rId74" o:title=""/>
                </v:shape>
                <o:OLEObject Type="Embed" ProgID="Equation.DSMT4" ShapeID="_x0000_i1035" DrawAspect="Content" ObjectID="_1661251290" r:id="rId75"/>
              </w:object>
            </w:r>
          </w:p>
        </w:tc>
        <w:tc>
          <w:tcPr>
            <w:tcW w:w="1134" w:type="dxa"/>
            <w:tcBorders>
              <w:top w:val="single" w:sz="12" w:space="0" w:color="auto"/>
              <w:left w:val="nil"/>
              <w:bottom w:val="single" w:sz="12" w:space="0" w:color="auto"/>
            </w:tcBorders>
            <w:vAlign w:val="center"/>
          </w:tcPr>
          <w:p w14:paraId="7112B5E0" w14:textId="77777777" w:rsidR="0031610C" w:rsidRPr="00F973D6" w:rsidRDefault="0031610C" w:rsidP="001D7452">
            <w:pPr>
              <w:spacing w:after="0" w:line="240" w:lineRule="auto"/>
              <w:jc w:val="right"/>
              <w:rPr>
                <w:rFonts w:eastAsia="Times New Roman"/>
                <w:szCs w:val="24"/>
                <w:lang w:eastAsia="cs-CZ"/>
              </w:rPr>
            </w:pPr>
            <w:r w:rsidRPr="00F973D6">
              <w:rPr>
                <w:rFonts w:eastAsia="Times New Roman"/>
                <w:position w:val="-12"/>
                <w:szCs w:val="24"/>
                <w:lang w:eastAsia="cs-CZ"/>
              </w:rPr>
              <w:object w:dxaOrig="240" w:dyaOrig="400" w14:anchorId="3F1D8ABC">
                <v:shape id="_x0000_i1036" type="#_x0000_t75" style="width:11.15pt;height:20.3pt" o:ole="" fillcolor="window">
                  <v:imagedata r:id="rId76" o:title=""/>
                </v:shape>
                <o:OLEObject Type="Embed" ProgID="Equation.DSMT4" ShapeID="_x0000_i1036" DrawAspect="Content" ObjectID="_1661251291" r:id="rId77"/>
              </w:object>
            </w:r>
          </w:p>
        </w:tc>
      </w:tr>
      <w:tr w:rsidR="0031610C" w:rsidRPr="00135DF4" w14:paraId="3CF8C70F" w14:textId="77777777" w:rsidTr="004858DB">
        <w:trPr>
          <w:trHeight w:hRule="exact" w:val="340"/>
        </w:trPr>
        <w:tc>
          <w:tcPr>
            <w:tcW w:w="851" w:type="dxa"/>
            <w:tcBorders>
              <w:top w:val="nil"/>
              <w:right w:val="nil"/>
            </w:tcBorders>
            <w:vAlign w:val="center"/>
          </w:tcPr>
          <w:p w14:paraId="06550FFC"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93</w:t>
            </w:r>
          </w:p>
        </w:tc>
        <w:tc>
          <w:tcPr>
            <w:tcW w:w="851" w:type="dxa"/>
            <w:tcBorders>
              <w:top w:val="nil"/>
              <w:left w:val="single" w:sz="12" w:space="0" w:color="auto"/>
              <w:bottom w:val="nil"/>
              <w:right w:val="single" w:sz="12" w:space="0" w:color="auto"/>
            </w:tcBorders>
            <w:vAlign w:val="center"/>
          </w:tcPr>
          <w:p w14:paraId="0852D87E"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1901</w:t>
            </w:r>
          </w:p>
        </w:tc>
        <w:tc>
          <w:tcPr>
            <w:tcW w:w="851" w:type="dxa"/>
            <w:tcBorders>
              <w:top w:val="nil"/>
              <w:left w:val="nil"/>
              <w:right w:val="nil"/>
            </w:tcBorders>
            <w:vAlign w:val="center"/>
          </w:tcPr>
          <w:p w14:paraId="6D48181D"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w:t>
            </w:r>
          </w:p>
        </w:tc>
        <w:tc>
          <w:tcPr>
            <w:tcW w:w="851" w:type="dxa"/>
            <w:tcBorders>
              <w:top w:val="nil"/>
              <w:left w:val="single" w:sz="12" w:space="0" w:color="auto"/>
              <w:bottom w:val="nil"/>
              <w:right w:val="single" w:sz="12" w:space="0" w:color="auto"/>
            </w:tcBorders>
            <w:vAlign w:val="center"/>
          </w:tcPr>
          <w:p w14:paraId="01D1EF2C"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-6</w:t>
            </w:r>
          </w:p>
        </w:tc>
        <w:tc>
          <w:tcPr>
            <w:tcW w:w="851" w:type="dxa"/>
            <w:tcBorders>
              <w:top w:val="nil"/>
              <w:left w:val="nil"/>
              <w:right w:val="nil"/>
            </w:tcBorders>
            <w:vAlign w:val="center"/>
          </w:tcPr>
          <w:p w14:paraId="6DD12E58"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36</w:t>
            </w:r>
          </w:p>
        </w:tc>
        <w:tc>
          <w:tcPr>
            <w:tcW w:w="1134" w:type="dxa"/>
            <w:tcBorders>
              <w:top w:val="nil"/>
              <w:left w:val="single" w:sz="12" w:space="0" w:color="auto"/>
              <w:bottom w:val="nil"/>
              <w:right w:val="single" w:sz="12" w:space="0" w:color="auto"/>
            </w:tcBorders>
            <w:vAlign w:val="center"/>
          </w:tcPr>
          <w:p w14:paraId="0CEBCB21"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-11406</w:t>
            </w:r>
          </w:p>
        </w:tc>
        <w:tc>
          <w:tcPr>
            <w:tcW w:w="1134" w:type="dxa"/>
            <w:tcBorders>
              <w:top w:val="nil"/>
              <w:left w:val="nil"/>
            </w:tcBorders>
            <w:vAlign w:val="center"/>
          </w:tcPr>
          <w:p w14:paraId="4CDC5D6C" w14:textId="77777777" w:rsidR="0031610C" w:rsidRPr="00F973D6" w:rsidRDefault="0031610C" w:rsidP="001D7452">
            <w:pPr>
              <w:spacing w:after="0" w:line="240" w:lineRule="auto"/>
              <w:jc w:val="right"/>
              <w:rPr>
                <w:rFonts w:eastAsia="Times New Roman"/>
                <w:sz w:val="20"/>
                <w:szCs w:val="24"/>
                <w:lang w:eastAsia="cs-CZ"/>
              </w:rPr>
            </w:pPr>
          </w:p>
        </w:tc>
      </w:tr>
      <w:tr w:rsidR="0031610C" w:rsidRPr="00135DF4" w14:paraId="1009F619" w14:textId="77777777" w:rsidTr="004858DB">
        <w:trPr>
          <w:trHeight w:hRule="exact" w:val="340"/>
        </w:trPr>
        <w:tc>
          <w:tcPr>
            <w:tcW w:w="851" w:type="dxa"/>
            <w:tcBorders>
              <w:right w:val="nil"/>
            </w:tcBorders>
            <w:vAlign w:val="center"/>
          </w:tcPr>
          <w:p w14:paraId="2EF96796"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94</w:t>
            </w:r>
          </w:p>
        </w:tc>
        <w:tc>
          <w:tcPr>
            <w:tcW w:w="851" w:type="dxa"/>
            <w:tcBorders>
              <w:top w:val="nil"/>
              <w:left w:val="single" w:sz="12" w:space="0" w:color="auto"/>
              <w:bottom w:val="nil"/>
              <w:right w:val="single" w:sz="12" w:space="0" w:color="auto"/>
            </w:tcBorders>
            <w:vAlign w:val="center"/>
          </w:tcPr>
          <w:p w14:paraId="3107B6DE"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2085</w:t>
            </w:r>
          </w:p>
        </w:tc>
        <w:tc>
          <w:tcPr>
            <w:tcW w:w="851" w:type="dxa"/>
            <w:tcBorders>
              <w:left w:val="nil"/>
              <w:right w:val="nil"/>
            </w:tcBorders>
            <w:vAlign w:val="center"/>
          </w:tcPr>
          <w:p w14:paraId="0FFF202B"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w:t>
            </w:r>
          </w:p>
        </w:tc>
        <w:tc>
          <w:tcPr>
            <w:tcW w:w="851" w:type="dxa"/>
            <w:tcBorders>
              <w:top w:val="nil"/>
              <w:left w:val="single" w:sz="12" w:space="0" w:color="auto"/>
              <w:bottom w:val="nil"/>
              <w:right w:val="single" w:sz="12" w:space="0" w:color="auto"/>
            </w:tcBorders>
            <w:vAlign w:val="center"/>
          </w:tcPr>
          <w:p w14:paraId="4981C9F8"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-5</w:t>
            </w:r>
          </w:p>
        </w:tc>
        <w:tc>
          <w:tcPr>
            <w:tcW w:w="851" w:type="dxa"/>
            <w:tcBorders>
              <w:left w:val="nil"/>
              <w:right w:val="nil"/>
            </w:tcBorders>
            <w:vAlign w:val="center"/>
          </w:tcPr>
          <w:p w14:paraId="132DF95A"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25</w:t>
            </w:r>
          </w:p>
        </w:tc>
        <w:tc>
          <w:tcPr>
            <w:tcW w:w="1134" w:type="dxa"/>
            <w:tcBorders>
              <w:top w:val="nil"/>
              <w:left w:val="single" w:sz="12" w:space="0" w:color="auto"/>
              <w:bottom w:val="nil"/>
              <w:right w:val="single" w:sz="12" w:space="0" w:color="auto"/>
            </w:tcBorders>
            <w:vAlign w:val="center"/>
          </w:tcPr>
          <w:p w14:paraId="65C3A565"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-10425</w:t>
            </w:r>
          </w:p>
        </w:tc>
        <w:tc>
          <w:tcPr>
            <w:tcW w:w="1134" w:type="dxa"/>
            <w:tcBorders>
              <w:left w:val="nil"/>
            </w:tcBorders>
            <w:vAlign w:val="center"/>
          </w:tcPr>
          <w:p w14:paraId="1DACFA45" w14:textId="77777777" w:rsidR="0031610C" w:rsidRPr="00F973D6" w:rsidRDefault="0031610C" w:rsidP="001D7452">
            <w:pPr>
              <w:spacing w:after="0" w:line="240" w:lineRule="auto"/>
              <w:jc w:val="right"/>
              <w:rPr>
                <w:rFonts w:eastAsia="Times New Roman"/>
                <w:sz w:val="20"/>
                <w:szCs w:val="24"/>
                <w:lang w:eastAsia="cs-CZ"/>
              </w:rPr>
            </w:pPr>
          </w:p>
        </w:tc>
      </w:tr>
      <w:tr w:rsidR="0031610C" w:rsidRPr="00135DF4" w14:paraId="4B64D8E7" w14:textId="77777777" w:rsidTr="004858DB">
        <w:trPr>
          <w:trHeight w:hRule="exact" w:val="340"/>
        </w:trPr>
        <w:tc>
          <w:tcPr>
            <w:tcW w:w="851" w:type="dxa"/>
            <w:tcBorders>
              <w:right w:val="nil"/>
            </w:tcBorders>
            <w:vAlign w:val="center"/>
          </w:tcPr>
          <w:p w14:paraId="6932C611"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95</w:t>
            </w:r>
          </w:p>
        </w:tc>
        <w:tc>
          <w:tcPr>
            <w:tcW w:w="851" w:type="dxa"/>
            <w:tcBorders>
              <w:top w:val="nil"/>
              <w:left w:val="single" w:sz="12" w:space="0" w:color="auto"/>
              <w:bottom w:val="nil"/>
              <w:right w:val="single" w:sz="12" w:space="0" w:color="auto"/>
            </w:tcBorders>
            <w:vAlign w:val="center"/>
          </w:tcPr>
          <w:p w14:paraId="5BE561BA"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2124</w:t>
            </w:r>
          </w:p>
        </w:tc>
        <w:tc>
          <w:tcPr>
            <w:tcW w:w="851" w:type="dxa"/>
            <w:tcBorders>
              <w:left w:val="nil"/>
              <w:right w:val="nil"/>
            </w:tcBorders>
            <w:vAlign w:val="center"/>
          </w:tcPr>
          <w:p w14:paraId="09E2F776"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3</w:t>
            </w:r>
          </w:p>
        </w:tc>
        <w:tc>
          <w:tcPr>
            <w:tcW w:w="851" w:type="dxa"/>
            <w:tcBorders>
              <w:top w:val="nil"/>
              <w:left w:val="single" w:sz="12" w:space="0" w:color="auto"/>
              <w:bottom w:val="nil"/>
              <w:right w:val="single" w:sz="12" w:space="0" w:color="auto"/>
            </w:tcBorders>
            <w:vAlign w:val="center"/>
          </w:tcPr>
          <w:p w14:paraId="633C2A01"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-4</w:t>
            </w:r>
          </w:p>
        </w:tc>
        <w:tc>
          <w:tcPr>
            <w:tcW w:w="851" w:type="dxa"/>
            <w:tcBorders>
              <w:left w:val="nil"/>
              <w:right w:val="nil"/>
            </w:tcBorders>
            <w:vAlign w:val="center"/>
          </w:tcPr>
          <w:p w14:paraId="162454CA"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16</w:t>
            </w:r>
          </w:p>
        </w:tc>
        <w:tc>
          <w:tcPr>
            <w:tcW w:w="1134" w:type="dxa"/>
            <w:tcBorders>
              <w:top w:val="nil"/>
              <w:left w:val="single" w:sz="12" w:space="0" w:color="auto"/>
              <w:bottom w:val="nil"/>
              <w:right w:val="single" w:sz="12" w:space="0" w:color="auto"/>
            </w:tcBorders>
            <w:vAlign w:val="center"/>
          </w:tcPr>
          <w:p w14:paraId="0AD5767E"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-8496</w:t>
            </w:r>
          </w:p>
        </w:tc>
        <w:tc>
          <w:tcPr>
            <w:tcW w:w="1134" w:type="dxa"/>
            <w:tcBorders>
              <w:left w:val="nil"/>
            </w:tcBorders>
            <w:vAlign w:val="center"/>
          </w:tcPr>
          <w:p w14:paraId="3A2F8096" w14:textId="77777777" w:rsidR="0031610C" w:rsidRPr="00F973D6" w:rsidRDefault="0031610C" w:rsidP="001D7452">
            <w:pPr>
              <w:spacing w:after="0" w:line="240" w:lineRule="auto"/>
              <w:jc w:val="right"/>
              <w:rPr>
                <w:rFonts w:eastAsia="Times New Roman"/>
                <w:sz w:val="20"/>
                <w:szCs w:val="24"/>
                <w:lang w:eastAsia="cs-CZ"/>
              </w:rPr>
            </w:pPr>
          </w:p>
        </w:tc>
      </w:tr>
      <w:tr w:rsidR="0031610C" w:rsidRPr="00135DF4" w14:paraId="68D01993" w14:textId="77777777" w:rsidTr="004858DB">
        <w:trPr>
          <w:trHeight w:hRule="exact" w:val="340"/>
        </w:trPr>
        <w:tc>
          <w:tcPr>
            <w:tcW w:w="851" w:type="dxa"/>
            <w:tcBorders>
              <w:right w:val="nil"/>
            </w:tcBorders>
            <w:vAlign w:val="center"/>
          </w:tcPr>
          <w:p w14:paraId="76E1EAA9"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96</w:t>
            </w:r>
          </w:p>
        </w:tc>
        <w:tc>
          <w:tcPr>
            <w:tcW w:w="851" w:type="dxa"/>
            <w:tcBorders>
              <w:top w:val="nil"/>
              <w:left w:val="single" w:sz="12" w:space="0" w:color="auto"/>
              <w:bottom w:val="nil"/>
              <w:right w:val="single" w:sz="12" w:space="0" w:color="auto"/>
            </w:tcBorders>
            <w:vAlign w:val="center"/>
          </w:tcPr>
          <w:p w14:paraId="53F43FF1"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2431</w:t>
            </w:r>
          </w:p>
        </w:tc>
        <w:tc>
          <w:tcPr>
            <w:tcW w:w="851" w:type="dxa"/>
            <w:tcBorders>
              <w:left w:val="nil"/>
              <w:right w:val="nil"/>
            </w:tcBorders>
            <w:vAlign w:val="center"/>
          </w:tcPr>
          <w:p w14:paraId="5C45E5C7"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4</w:t>
            </w:r>
          </w:p>
        </w:tc>
        <w:tc>
          <w:tcPr>
            <w:tcW w:w="851" w:type="dxa"/>
            <w:tcBorders>
              <w:top w:val="nil"/>
              <w:left w:val="single" w:sz="12" w:space="0" w:color="auto"/>
              <w:bottom w:val="nil"/>
              <w:right w:val="single" w:sz="12" w:space="0" w:color="auto"/>
            </w:tcBorders>
            <w:vAlign w:val="center"/>
          </w:tcPr>
          <w:p w14:paraId="008CEC59"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-3</w:t>
            </w:r>
          </w:p>
        </w:tc>
        <w:tc>
          <w:tcPr>
            <w:tcW w:w="851" w:type="dxa"/>
            <w:tcBorders>
              <w:left w:val="nil"/>
              <w:right w:val="nil"/>
            </w:tcBorders>
            <w:vAlign w:val="center"/>
          </w:tcPr>
          <w:p w14:paraId="3953B8C5"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9</w:t>
            </w:r>
          </w:p>
        </w:tc>
        <w:tc>
          <w:tcPr>
            <w:tcW w:w="1134" w:type="dxa"/>
            <w:tcBorders>
              <w:top w:val="nil"/>
              <w:left w:val="single" w:sz="12" w:space="0" w:color="auto"/>
              <w:bottom w:val="nil"/>
              <w:right w:val="single" w:sz="12" w:space="0" w:color="auto"/>
            </w:tcBorders>
            <w:vAlign w:val="center"/>
          </w:tcPr>
          <w:p w14:paraId="5BE43E60"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-7293</w:t>
            </w:r>
          </w:p>
        </w:tc>
        <w:tc>
          <w:tcPr>
            <w:tcW w:w="1134" w:type="dxa"/>
            <w:tcBorders>
              <w:left w:val="nil"/>
            </w:tcBorders>
            <w:vAlign w:val="center"/>
          </w:tcPr>
          <w:p w14:paraId="5E39C1E3" w14:textId="77777777" w:rsidR="0031610C" w:rsidRPr="00F973D6" w:rsidRDefault="0031610C" w:rsidP="001D7452">
            <w:pPr>
              <w:spacing w:after="0" w:line="240" w:lineRule="auto"/>
              <w:jc w:val="right"/>
              <w:rPr>
                <w:rFonts w:eastAsia="Times New Roman"/>
                <w:sz w:val="20"/>
                <w:szCs w:val="24"/>
                <w:lang w:eastAsia="cs-CZ"/>
              </w:rPr>
            </w:pPr>
          </w:p>
        </w:tc>
      </w:tr>
      <w:tr w:rsidR="0031610C" w:rsidRPr="00135DF4" w14:paraId="179A5245" w14:textId="77777777" w:rsidTr="004858DB">
        <w:trPr>
          <w:trHeight w:hRule="exact" w:val="340"/>
        </w:trPr>
        <w:tc>
          <w:tcPr>
            <w:tcW w:w="851" w:type="dxa"/>
            <w:tcBorders>
              <w:right w:val="nil"/>
            </w:tcBorders>
            <w:vAlign w:val="center"/>
          </w:tcPr>
          <w:p w14:paraId="1271FCC3"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97</w:t>
            </w:r>
          </w:p>
        </w:tc>
        <w:tc>
          <w:tcPr>
            <w:tcW w:w="851" w:type="dxa"/>
            <w:tcBorders>
              <w:top w:val="nil"/>
              <w:left w:val="single" w:sz="12" w:space="0" w:color="auto"/>
              <w:bottom w:val="nil"/>
              <w:right w:val="single" w:sz="12" w:space="0" w:color="auto"/>
            </w:tcBorders>
            <w:vAlign w:val="center"/>
          </w:tcPr>
          <w:p w14:paraId="39FA8EF2"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2858</w:t>
            </w:r>
          </w:p>
        </w:tc>
        <w:tc>
          <w:tcPr>
            <w:tcW w:w="851" w:type="dxa"/>
            <w:tcBorders>
              <w:left w:val="nil"/>
              <w:right w:val="nil"/>
            </w:tcBorders>
            <w:vAlign w:val="center"/>
          </w:tcPr>
          <w:p w14:paraId="5C4AA60A"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5</w:t>
            </w:r>
          </w:p>
        </w:tc>
        <w:tc>
          <w:tcPr>
            <w:tcW w:w="851" w:type="dxa"/>
            <w:tcBorders>
              <w:top w:val="nil"/>
              <w:left w:val="single" w:sz="12" w:space="0" w:color="auto"/>
              <w:bottom w:val="nil"/>
              <w:right w:val="single" w:sz="12" w:space="0" w:color="auto"/>
            </w:tcBorders>
            <w:vAlign w:val="center"/>
          </w:tcPr>
          <w:p w14:paraId="36D0BC74"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w:t>
            </w:r>
          </w:p>
        </w:tc>
        <w:tc>
          <w:tcPr>
            <w:tcW w:w="851" w:type="dxa"/>
            <w:tcBorders>
              <w:left w:val="nil"/>
              <w:right w:val="nil"/>
            </w:tcBorders>
            <w:vAlign w:val="center"/>
          </w:tcPr>
          <w:p w14:paraId="00DA7A6C"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4</w:t>
            </w:r>
          </w:p>
        </w:tc>
        <w:tc>
          <w:tcPr>
            <w:tcW w:w="1134" w:type="dxa"/>
            <w:tcBorders>
              <w:top w:val="nil"/>
              <w:left w:val="single" w:sz="12" w:space="0" w:color="auto"/>
              <w:bottom w:val="nil"/>
              <w:right w:val="single" w:sz="12" w:space="0" w:color="auto"/>
            </w:tcBorders>
            <w:vAlign w:val="center"/>
          </w:tcPr>
          <w:p w14:paraId="58973143"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-5716</w:t>
            </w:r>
          </w:p>
        </w:tc>
        <w:tc>
          <w:tcPr>
            <w:tcW w:w="1134" w:type="dxa"/>
            <w:tcBorders>
              <w:left w:val="nil"/>
            </w:tcBorders>
            <w:vAlign w:val="center"/>
          </w:tcPr>
          <w:p w14:paraId="3B49C1BD" w14:textId="77777777" w:rsidR="0031610C" w:rsidRPr="00F973D6" w:rsidRDefault="0031610C" w:rsidP="001D7452">
            <w:pPr>
              <w:spacing w:after="0" w:line="240" w:lineRule="auto"/>
              <w:jc w:val="right"/>
              <w:rPr>
                <w:rFonts w:eastAsia="Times New Roman"/>
                <w:sz w:val="20"/>
                <w:szCs w:val="24"/>
                <w:lang w:eastAsia="cs-CZ"/>
              </w:rPr>
            </w:pPr>
          </w:p>
        </w:tc>
      </w:tr>
      <w:tr w:rsidR="0031610C" w:rsidRPr="00135DF4" w14:paraId="0A22EC9E" w14:textId="77777777" w:rsidTr="004858DB">
        <w:trPr>
          <w:trHeight w:hRule="exact" w:val="340"/>
        </w:trPr>
        <w:tc>
          <w:tcPr>
            <w:tcW w:w="851" w:type="dxa"/>
            <w:tcBorders>
              <w:right w:val="nil"/>
            </w:tcBorders>
            <w:vAlign w:val="center"/>
          </w:tcPr>
          <w:p w14:paraId="1652D60B"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98</w:t>
            </w:r>
          </w:p>
        </w:tc>
        <w:tc>
          <w:tcPr>
            <w:tcW w:w="851" w:type="dxa"/>
            <w:tcBorders>
              <w:top w:val="nil"/>
              <w:left w:val="single" w:sz="12" w:space="0" w:color="auto"/>
              <w:bottom w:val="nil"/>
              <w:right w:val="single" w:sz="12" w:space="0" w:color="auto"/>
            </w:tcBorders>
            <w:vAlign w:val="center"/>
          </w:tcPr>
          <w:p w14:paraId="02EA2796"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3164</w:t>
            </w:r>
          </w:p>
        </w:tc>
        <w:tc>
          <w:tcPr>
            <w:tcW w:w="851" w:type="dxa"/>
            <w:tcBorders>
              <w:left w:val="nil"/>
              <w:right w:val="nil"/>
            </w:tcBorders>
            <w:vAlign w:val="center"/>
          </w:tcPr>
          <w:p w14:paraId="6BFD52D2"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6</w:t>
            </w:r>
          </w:p>
        </w:tc>
        <w:tc>
          <w:tcPr>
            <w:tcW w:w="851" w:type="dxa"/>
            <w:tcBorders>
              <w:top w:val="nil"/>
              <w:left w:val="single" w:sz="12" w:space="0" w:color="auto"/>
              <w:bottom w:val="nil"/>
              <w:right w:val="single" w:sz="12" w:space="0" w:color="auto"/>
            </w:tcBorders>
            <w:vAlign w:val="center"/>
          </w:tcPr>
          <w:p w14:paraId="705F3E5F"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w:t>
            </w:r>
          </w:p>
        </w:tc>
        <w:tc>
          <w:tcPr>
            <w:tcW w:w="851" w:type="dxa"/>
            <w:tcBorders>
              <w:left w:val="nil"/>
              <w:right w:val="nil"/>
            </w:tcBorders>
            <w:vAlign w:val="center"/>
          </w:tcPr>
          <w:p w14:paraId="10E8ABA4"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w:t>
            </w:r>
          </w:p>
        </w:tc>
        <w:tc>
          <w:tcPr>
            <w:tcW w:w="1134" w:type="dxa"/>
            <w:tcBorders>
              <w:top w:val="nil"/>
              <w:left w:val="single" w:sz="12" w:space="0" w:color="auto"/>
              <w:bottom w:val="nil"/>
              <w:right w:val="single" w:sz="12" w:space="0" w:color="auto"/>
            </w:tcBorders>
            <w:vAlign w:val="center"/>
          </w:tcPr>
          <w:p w14:paraId="490D600F"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-3164</w:t>
            </w:r>
          </w:p>
        </w:tc>
        <w:tc>
          <w:tcPr>
            <w:tcW w:w="1134" w:type="dxa"/>
            <w:tcBorders>
              <w:left w:val="nil"/>
            </w:tcBorders>
            <w:vAlign w:val="center"/>
          </w:tcPr>
          <w:p w14:paraId="212B031B" w14:textId="77777777" w:rsidR="0031610C" w:rsidRPr="00F973D6" w:rsidRDefault="0031610C" w:rsidP="001D7452">
            <w:pPr>
              <w:spacing w:after="0" w:line="240" w:lineRule="auto"/>
              <w:jc w:val="right"/>
              <w:rPr>
                <w:rFonts w:eastAsia="Times New Roman"/>
                <w:sz w:val="20"/>
                <w:szCs w:val="24"/>
                <w:lang w:eastAsia="cs-CZ"/>
              </w:rPr>
            </w:pPr>
          </w:p>
        </w:tc>
      </w:tr>
      <w:tr w:rsidR="0031610C" w:rsidRPr="00135DF4" w14:paraId="2DABE2FF" w14:textId="77777777" w:rsidTr="004858DB">
        <w:trPr>
          <w:trHeight w:hRule="exact" w:val="340"/>
        </w:trPr>
        <w:tc>
          <w:tcPr>
            <w:tcW w:w="851" w:type="dxa"/>
            <w:tcBorders>
              <w:right w:val="nil"/>
            </w:tcBorders>
            <w:vAlign w:val="center"/>
          </w:tcPr>
          <w:p w14:paraId="78DC19A6"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99</w:t>
            </w:r>
          </w:p>
        </w:tc>
        <w:tc>
          <w:tcPr>
            <w:tcW w:w="851" w:type="dxa"/>
            <w:tcBorders>
              <w:top w:val="nil"/>
              <w:left w:val="single" w:sz="12" w:space="0" w:color="auto"/>
              <w:bottom w:val="nil"/>
              <w:right w:val="single" w:sz="12" w:space="0" w:color="auto"/>
            </w:tcBorders>
            <w:vAlign w:val="center"/>
          </w:tcPr>
          <w:p w14:paraId="2ED0F49C"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3150</w:t>
            </w:r>
          </w:p>
        </w:tc>
        <w:tc>
          <w:tcPr>
            <w:tcW w:w="851" w:type="dxa"/>
            <w:tcBorders>
              <w:left w:val="nil"/>
              <w:right w:val="nil"/>
            </w:tcBorders>
            <w:vAlign w:val="center"/>
          </w:tcPr>
          <w:p w14:paraId="2144CF87"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7</w:t>
            </w:r>
          </w:p>
        </w:tc>
        <w:tc>
          <w:tcPr>
            <w:tcW w:w="851" w:type="dxa"/>
            <w:tcBorders>
              <w:top w:val="nil"/>
              <w:left w:val="single" w:sz="12" w:space="0" w:color="auto"/>
              <w:bottom w:val="nil"/>
              <w:right w:val="single" w:sz="12" w:space="0" w:color="auto"/>
            </w:tcBorders>
            <w:vAlign w:val="center"/>
          </w:tcPr>
          <w:p w14:paraId="67DA3320"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0</w:t>
            </w:r>
          </w:p>
        </w:tc>
        <w:tc>
          <w:tcPr>
            <w:tcW w:w="851" w:type="dxa"/>
            <w:tcBorders>
              <w:left w:val="nil"/>
              <w:right w:val="nil"/>
            </w:tcBorders>
            <w:vAlign w:val="center"/>
          </w:tcPr>
          <w:p w14:paraId="38E83E99"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0</w:t>
            </w:r>
          </w:p>
        </w:tc>
        <w:tc>
          <w:tcPr>
            <w:tcW w:w="1134" w:type="dxa"/>
            <w:tcBorders>
              <w:top w:val="nil"/>
              <w:left w:val="single" w:sz="12" w:space="0" w:color="auto"/>
              <w:bottom w:val="nil"/>
              <w:right w:val="single" w:sz="12" w:space="0" w:color="auto"/>
            </w:tcBorders>
            <w:vAlign w:val="center"/>
          </w:tcPr>
          <w:p w14:paraId="40B6439B"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0</w:t>
            </w:r>
          </w:p>
        </w:tc>
        <w:tc>
          <w:tcPr>
            <w:tcW w:w="1134" w:type="dxa"/>
            <w:tcBorders>
              <w:left w:val="nil"/>
            </w:tcBorders>
            <w:vAlign w:val="center"/>
          </w:tcPr>
          <w:p w14:paraId="2B4C6AD9" w14:textId="77777777" w:rsidR="0031610C" w:rsidRPr="00F973D6" w:rsidRDefault="0031610C" w:rsidP="001D7452">
            <w:pPr>
              <w:spacing w:after="0" w:line="240" w:lineRule="auto"/>
              <w:jc w:val="right"/>
              <w:rPr>
                <w:rFonts w:eastAsia="Times New Roman"/>
                <w:sz w:val="20"/>
                <w:szCs w:val="24"/>
                <w:lang w:eastAsia="cs-CZ"/>
              </w:rPr>
            </w:pPr>
          </w:p>
        </w:tc>
      </w:tr>
      <w:tr w:rsidR="0031610C" w:rsidRPr="00135DF4" w14:paraId="1660DBB3" w14:textId="77777777" w:rsidTr="004858DB">
        <w:trPr>
          <w:trHeight w:hRule="exact" w:val="340"/>
        </w:trPr>
        <w:tc>
          <w:tcPr>
            <w:tcW w:w="851" w:type="dxa"/>
            <w:tcBorders>
              <w:right w:val="nil"/>
            </w:tcBorders>
            <w:vAlign w:val="center"/>
          </w:tcPr>
          <w:p w14:paraId="36301426"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00</w:t>
            </w:r>
          </w:p>
        </w:tc>
        <w:tc>
          <w:tcPr>
            <w:tcW w:w="851" w:type="dxa"/>
            <w:tcBorders>
              <w:top w:val="nil"/>
              <w:left w:val="single" w:sz="12" w:space="0" w:color="auto"/>
              <w:bottom w:val="nil"/>
              <w:right w:val="single" w:sz="12" w:space="0" w:color="auto"/>
            </w:tcBorders>
            <w:vAlign w:val="center"/>
          </w:tcPr>
          <w:p w14:paraId="6D81C287"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2963</w:t>
            </w:r>
          </w:p>
        </w:tc>
        <w:tc>
          <w:tcPr>
            <w:tcW w:w="851" w:type="dxa"/>
            <w:tcBorders>
              <w:left w:val="nil"/>
              <w:right w:val="nil"/>
            </w:tcBorders>
            <w:vAlign w:val="center"/>
          </w:tcPr>
          <w:p w14:paraId="2610B53F"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8</w:t>
            </w:r>
          </w:p>
        </w:tc>
        <w:tc>
          <w:tcPr>
            <w:tcW w:w="851" w:type="dxa"/>
            <w:tcBorders>
              <w:top w:val="nil"/>
              <w:left w:val="single" w:sz="12" w:space="0" w:color="auto"/>
              <w:bottom w:val="nil"/>
              <w:right w:val="single" w:sz="12" w:space="0" w:color="auto"/>
            </w:tcBorders>
            <w:vAlign w:val="center"/>
          </w:tcPr>
          <w:p w14:paraId="6A0603A2"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w:t>
            </w:r>
          </w:p>
        </w:tc>
        <w:tc>
          <w:tcPr>
            <w:tcW w:w="851" w:type="dxa"/>
            <w:tcBorders>
              <w:left w:val="nil"/>
              <w:right w:val="nil"/>
            </w:tcBorders>
            <w:vAlign w:val="center"/>
          </w:tcPr>
          <w:p w14:paraId="03C63E37"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w:t>
            </w:r>
          </w:p>
        </w:tc>
        <w:tc>
          <w:tcPr>
            <w:tcW w:w="1134" w:type="dxa"/>
            <w:tcBorders>
              <w:top w:val="nil"/>
              <w:left w:val="single" w:sz="12" w:space="0" w:color="auto"/>
              <w:bottom w:val="nil"/>
              <w:right w:val="single" w:sz="12" w:space="0" w:color="auto"/>
            </w:tcBorders>
            <w:vAlign w:val="center"/>
          </w:tcPr>
          <w:p w14:paraId="674D67B8"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2963</w:t>
            </w:r>
          </w:p>
        </w:tc>
        <w:tc>
          <w:tcPr>
            <w:tcW w:w="1134" w:type="dxa"/>
            <w:tcBorders>
              <w:left w:val="nil"/>
            </w:tcBorders>
            <w:vAlign w:val="center"/>
          </w:tcPr>
          <w:p w14:paraId="1F90F056" w14:textId="77777777" w:rsidR="0031610C" w:rsidRPr="00F973D6" w:rsidRDefault="0031610C" w:rsidP="001D7452">
            <w:pPr>
              <w:spacing w:after="0" w:line="240" w:lineRule="auto"/>
              <w:jc w:val="right"/>
              <w:rPr>
                <w:rFonts w:eastAsia="Times New Roman"/>
                <w:sz w:val="20"/>
                <w:szCs w:val="24"/>
                <w:lang w:eastAsia="cs-CZ"/>
              </w:rPr>
            </w:pPr>
          </w:p>
        </w:tc>
      </w:tr>
      <w:tr w:rsidR="0031610C" w:rsidRPr="00135DF4" w14:paraId="2C265589" w14:textId="77777777" w:rsidTr="004858DB">
        <w:trPr>
          <w:trHeight w:hRule="exact" w:val="340"/>
        </w:trPr>
        <w:tc>
          <w:tcPr>
            <w:tcW w:w="851" w:type="dxa"/>
            <w:tcBorders>
              <w:right w:val="nil"/>
            </w:tcBorders>
            <w:vAlign w:val="center"/>
          </w:tcPr>
          <w:p w14:paraId="1CD92E4F"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01</w:t>
            </w:r>
          </w:p>
        </w:tc>
        <w:tc>
          <w:tcPr>
            <w:tcW w:w="851" w:type="dxa"/>
            <w:tcBorders>
              <w:top w:val="nil"/>
              <w:left w:val="single" w:sz="12" w:space="0" w:color="auto"/>
              <w:bottom w:val="nil"/>
              <w:right w:val="single" w:sz="12" w:space="0" w:color="auto"/>
            </w:tcBorders>
            <w:vAlign w:val="center"/>
          </w:tcPr>
          <w:p w14:paraId="52D23CBA"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2746</w:t>
            </w:r>
          </w:p>
        </w:tc>
        <w:tc>
          <w:tcPr>
            <w:tcW w:w="851" w:type="dxa"/>
            <w:tcBorders>
              <w:left w:val="nil"/>
              <w:right w:val="nil"/>
            </w:tcBorders>
            <w:vAlign w:val="center"/>
          </w:tcPr>
          <w:p w14:paraId="667095F7"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9</w:t>
            </w:r>
          </w:p>
        </w:tc>
        <w:tc>
          <w:tcPr>
            <w:tcW w:w="851" w:type="dxa"/>
            <w:tcBorders>
              <w:top w:val="nil"/>
              <w:left w:val="single" w:sz="12" w:space="0" w:color="auto"/>
              <w:bottom w:val="nil"/>
              <w:right w:val="single" w:sz="12" w:space="0" w:color="auto"/>
            </w:tcBorders>
            <w:vAlign w:val="center"/>
          </w:tcPr>
          <w:p w14:paraId="0836223D"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w:t>
            </w:r>
          </w:p>
        </w:tc>
        <w:tc>
          <w:tcPr>
            <w:tcW w:w="851" w:type="dxa"/>
            <w:tcBorders>
              <w:left w:val="nil"/>
              <w:right w:val="nil"/>
            </w:tcBorders>
            <w:vAlign w:val="center"/>
          </w:tcPr>
          <w:p w14:paraId="1FCC3B27"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4</w:t>
            </w:r>
          </w:p>
        </w:tc>
        <w:tc>
          <w:tcPr>
            <w:tcW w:w="1134" w:type="dxa"/>
            <w:tcBorders>
              <w:top w:val="nil"/>
              <w:left w:val="single" w:sz="12" w:space="0" w:color="auto"/>
              <w:bottom w:val="nil"/>
              <w:right w:val="single" w:sz="12" w:space="0" w:color="auto"/>
            </w:tcBorders>
            <w:vAlign w:val="center"/>
          </w:tcPr>
          <w:p w14:paraId="79061B76"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5492</w:t>
            </w:r>
          </w:p>
        </w:tc>
        <w:tc>
          <w:tcPr>
            <w:tcW w:w="1134" w:type="dxa"/>
            <w:tcBorders>
              <w:left w:val="nil"/>
            </w:tcBorders>
            <w:vAlign w:val="center"/>
          </w:tcPr>
          <w:p w14:paraId="7A5864F7" w14:textId="77777777" w:rsidR="0031610C" w:rsidRPr="00F973D6" w:rsidRDefault="0031610C" w:rsidP="001D7452">
            <w:pPr>
              <w:spacing w:after="0" w:line="240" w:lineRule="auto"/>
              <w:jc w:val="right"/>
              <w:rPr>
                <w:rFonts w:eastAsia="Times New Roman"/>
                <w:sz w:val="20"/>
                <w:szCs w:val="24"/>
                <w:lang w:eastAsia="cs-CZ"/>
              </w:rPr>
            </w:pPr>
          </w:p>
        </w:tc>
      </w:tr>
      <w:tr w:rsidR="0031610C" w:rsidRPr="00135DF4" w14:paraId="4EE3AD20" w14:textId="77777777" w:rsidTr="004858DB">
        <w:trPr>
          <w:trHeight w:hRule="exact" w:val="340"/>
        </w:trPr>
        <w:tc>
          <w:tcPr>
            <w:tcW w:w="851" w:type="dxa"/>
            <w:tcBorders>
              <w:right w:val="nil"/>
            </w:tcBorders>
            <w:vAlign w:val="center"/>
          </w:tcPr>
          <w:p w14:paraId="55AC41B5"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02</w:t>
            </w:r>
          </w:p>
        </w:tc>
        <w:tc>
          <w:tcPr>
            <w:tcW w:w="851" w:type="dxa"/>
            <w:tcBorders>
              <w:top w:val="nil"/>
              <w:left w:val="single" w:sz="12" w:space="0" w:color="auto"/>
              <w:bottom w:val="nil"/>
              <w:right w:val="single" w:sz="12" w:space="0" w:color="auto"/>
            </w:tcBorders>
            <w:vAlign w:val="center"/>
          </w:tcPr>
          <w:p w14:paraId="4C61ADE5"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2986</w:t>
            </w:r>
          </w:p>
        </w:tc>
        <w:tc>
          <w:tcPr>
            <w:tcW w:w="851" w:type="dxa"/>
            <w:tcBorders>
              <w:left w:val="nil"/>
              <w:right w:val="nil"/>
            </w:tcBorders>
            <w:vAlign w:val="center"/>
          </w:tcPr>
          <w:p w14:paraId="5A590EAB"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10</w:t>
            </w:r>
          </w:p>
        </w:tc>
        <w:tc>
          <w:tcPr>
            <w:tcW w:w="851" w:type="dxa"/>
            <w:tcBorders>
              <w:top w:val="nil"/>
              <w:left w:val="single" w:sz="12" w:space="0" w:color="auto"/>
              <w:bottom w:val="nil"/>
              <w:right w:val="single" w:sz="12" w:space="0" w:color="auto"/>
            </w:tcBorders>
            <w:vAlign w:val="center"/>
          </w:tcPr>
          <w:p w14:paraId="2594A637"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3</w:t>
            </w:r>
          </w:p>
        </w:tc>
        <w:tc>
          <w:tcPr>
            <w:tcW w:w="851" w:type="dxa"/>
            <w:tcBorders>
              <w:left w:val="nil"/>
              <w:right w:val="nil"/>
            </w:tcBorders>
            <w:vAlign w:val="center"/>
          </w:tcPr>
          <w:p w14:paraId="52B95BA1"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9</w:t>
            </w:r>
          </w:p>
        </w:tc>
        <w:tc>
          <w:tcPr>
            <w:tcW w:w="1134" w:type="dxa"/>
            <w:tcBorders>
              <w:top w:val="nil"/>
              <w:left w:val="single" w:sz="12" w:space="0" w:color="auto"/>
              <w:bottom w:val="nil"/>
              <w:right w:val="single" w:sz="12" w:space="0" w:color="auto"/>
            </w:tcBorders>
            <w:vAlign w:val="center"/>
          </w:tcPr>
          <w:p w14:paraId="2BFD0C8D"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8958</w:t>
            </w:r>
          </w:p>
        </w:tc>
        <w:tc>
          <w:tcPr>
            <w:tcW w:w="1134" w:type="dxa"/>
            <w:tcBorders>
              <w:left w:val="nil"/>
            </w:tcBorders>
            <w:vAlign w:val="center"/>
          </w:tcPr>
          <w:p w14:paraId="25D747A1" w14:textId="77777777" w:rsidR="0031610C" w:rsidRPr="00F973D6" w:rsidRDefault="0031610C" w:rsidP="001D7452">
            <w:pPr>
              <w:spacing w:after="0" w:line="240" w:lineRule="auto"/>
              <w:jc w:val="right"/>
              <w:rPr>
                <w:rFonts w:eastAsia="Times New Roman"/>
                <w:sz w:val="20"/>
                <w:szCs w:val="24"/>
                <w:lang w:eastAsia="cs-CZ"/>
              </w:rPr>
            </w:pPr>
          </w:p>
        </w:tc>
      </w:tr>
      <w:tr w:rsidR="0031610C" w:rsidRPr="00135DF4" w14:paraId="42C6CD8E" w14:textId="77777777" w:rsidTr="004858DB">
        <w:trPr>
          <w:trHeight w:hRule="exact" w:val="340"/>
        </w:trPr>
        <w:tc>
          <w:tcPr>
            <w:tcW w:w="851" w:type="dxa"/>
            <w:tcBorders>
              <w:right w:val="nil"/>
            </w:tcBorders>
            <w:vAlign w:val="center"/>
          </w:tcPr>
          <w:p w14:paraId="0F7582F7"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03</w:t>
            </w:r>
          </w:p>
        </w:tc>
        <w:tc>
          <w:tcPr>
            <w:tcW w:w="851" w:type="dxa"/>
            <w:tcBorders>
              <w:top w:val="nil"/>
              <w:left w:val="single" w:sz="12" w:space="0" w:color="auto"/>
              <w:bottom w:val="nil"/>
              <w:right w:val="single" w:sz="12" w:space="0" w:color="auto"/>
            </w:tcBorders>
            <w:vAlign w:val="center"/>
          </w:tcPr>
          <w:p w14:paraId="2A2DE525"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3103</w:t>
            </w:r>
          </w:p>
        </w:tc>
        <w:tc>
          <w:tcPr>
            <w:tcW w:w="851" w:type="dxa"/>
            <w:tcBorders>
              <w:left w:val="nil"/>
              <w:right w:val="nil"/>
            </w:tcBorders>
            <w:vAlign w:val="center"/>
          </w:tcPr>
          <w:p w14:paraId="3DBC84BF"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11</w:t>
            </w:r>
          </w:p>
        </w:tc>
        <w:tc>
          <w:tcPr>
            <w:tcW w:w="851" w:type="dxa"/>
            <w:tcBorders>
              <w:top w:val="nil"/>
              <w:left w:val="single" w:sz="12" w:space="0" w:color="auto"/>
              <w:bottom w:val="nil"/>
              <w:right w:val="single" w:sz="12" w:space="0" w:color="auto"/>
            </w:tcBorders>
            <w:vAlign w:val="center"/>
          </w:tcPr>
          <w:p w14:paraId="043D7818"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4</w:t>
            </w:r>
          </w:p>
        </w:tc>
        <w:tc>
          <w:tcPr>
            <w:tcW w:w="851" w:type="dxa"/>
            <w:tcBorders>
              <w:left w:val="nil"/>
              <w:right w:val="nil"/>
            </w:tcBorders>
            <w:vAlign w:val="center"/>
          </w:tcPr>
          <w:p w14:paraId="4534E8FD"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16</w:t>
            </w:r>
          </w:p>
        </w:tc>
        <w:tc>
          <w:tcPr>
            <w:tcW w:w="1134" w:type="dxa"/>
            <w:tcBorders>
              <w:top w:val="nil"/>
              <w:left w:val="single" w:sz="12" w:space="0" w:color="auto"/>
              <w:bottom w:val="nil"/>
              <w:right w:val="single" w:sz="12" w:space="0" w:color="auto"/>
            </w:tcBorders>
            <w:vAlign w:val="center"/>
          </w:tcPr>
          <w:p w14:paraId="19DB1B90"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12412</w:t>
            </w:r>
          </w:p>
        </w:tc>
        <w:tc>
          <w:tcPr>
            <w:tcW w:w="1134" w:type="dxa"/>
            <w:tcBorders>
              <w:left w:val="nil"/>
            </w:tcBorders>
            <w:vAlign w:val="center"/>
          </w:tcPr>
          <w:p w14:paraId="05BD1B23" w14:textId="77777777" w:rsidR="0031610C" w:rsidRPr="00F973D6" w:rsidRDefault="0031610C" w:rsidP="001D7452">
            <w:pPr>
              <w:spacing w:after="0" w:line="240" w:lineRule="auto"/>
              <w:jc w:val="right"/>
              <w:rPr>
                <w:rFonts w:eastAsia="Times New Roman"/>
                <w:sz w:val="20"/>
                <w:szCs w:val="24"/>
                <w:lang w:eastAsia="cs-CZ"/>
              </w:rPr>
            </w:pPr>
          </w:p>
        </w:tc>
      </w:tr>
      <w:tr w:rsidR="0031610C" w:rsidRPr="00135DF4" w14:paraId="6CF4B8F4" w14:textId="77777777" w:rsidTr="004858DB">
        <w:trPr>
          <w:trHeight w:hRule="exact" w:val="340"/>
        </w:trPr>
        <w:tc>
          <w:tcPr>
            <w:tcW w:w="851" w:type="dxa"/>
            <w:tcBorders>
              <w:right w:val="nil"/>
            </w:tcBorders>
            <w:vAlign w:val="center"/>
          </w:tcPr>
          <w:p w14:paraId="5FC89122"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04</w:t>
            </w:r>
          </w:p>
        </w:tc>
        <w:tc>
          <w:tcPr>
            <w:tcW w:w="851" w:type="dxa"/>
            <w:tcBorders>
              <w:top w:val="nil"/>
              <w:left w:val="single" w:sz="12" w:space="0" w:color="auto"/>
              <w:bottom w:val="nil"/>
              <w:right w:val="single" w:sz="12" w:space="0" w:color="auto"/>
            </w:tcBorders>
            <w:vAlign w:val="center"/>
          </w:tcPr>
          <w:p w14:paraId="2C74A94F"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3287</w:t>
            </w:r>
          </w:p>
        </w:tc>
        <w:tc>
          <w:tcPr>
            <w:tcW w:w="851" w:type="dxa"/>
            <w:tcBorders>
              <w:left w:val="nil"/>
              <w:right w:val="nil"/>
            </w:tcBorders>
            <w:vAlign w:val="center"/>
          </w:tcPr>
          <w:p w14:paraId="128FFB04"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12</w:t>
            </w:r>
          </w:p>
        </w:tc>
        <w:tc>
          <w:tcPr>
            <w:tcW w:w="851" w:type="dxa"/>
            <w:tcBorders>
              <w:top w:val="nil"/>
              <w:left w:val="single" w:sz="12" w:space="0" w:color="auto"/>
              <w:bottom w:val="nil"/>
              <w:right w:val="single" w:sz="12" w:space="0" w:color="auto"/>
            </w:tcBorders>
            <w:vAlign w:val="center"/>
          </w:tcPr>
          <w:p w14:paraId="389D8E96"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5</w:t>
            </w:r>
          </w:p>
        </w:tc>
        <w:tc>
          <w:tcPr>
            <w:tcW w:w="851" w:type="dxa"/>
            <w:tcBorders>
              <w:left w:val="nil"/>
              <w:right w:val="nil"/>
            </w:tcBorders>
            <w:vAlign w:val="center"/>
          </w:tcPr>
          <w:p w14:paraId="0F73EAEF"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25</w:t>
            </w:r>
          </w:p>
        </w:tc>
        <w:tc>
          <w:tcPr>
            <w:tcW w:w="1134" w:type="dxa"/>
            <w:tcBorders>
              <w:top w:val="nil"/>
              <w:left w:val="single" w:sz="12" w:space="0" w:color="auto"/>
              <w:bottom w:val="nil"/>
              <w:right w:val="single" w:sz="12" w:space="0" w:color="auto"/>
            </w:tcBorders>
            <w:vAlign w:val="center"/>
          </w:tcPr>
          <w:p w14:paraId="6D088F84"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16435</w:t>
            </w:r>
          </w:p>
        </w:tc>
        <w:tc>
          <w:tcPr>
            <w:tcW w:w="1134" w:type="dxa"/>
            <w:tcBorders>
              <w:left w:val="nil"/>
            </w:tcBorders>
            <w:vAlign w:val="center"/>
          </w:tcPr>
          <w:p w14:paraId="7C7699BC" w14:textId="77777777" w:rsidR="0031610C" w:rsidRPr="00F973D6" w:rsidRDefault="0031610C" w:rsidP="001D7452">
            <w:pPr>
              <w:spacing w:after="0" w:line="240" w:lineRule="auto"/>
              <w:jc w:val="right"/>
              <w:rPr>
                <w:rFonts w:eastAsia="Times New Roman"/>
                <w:sz w:val="20"/>
                <w:szCs w:val="24"/>
                <w:lang w:eastAsia="cs-CZ"/>
              </w:rPr>
            </w:pPr>
          </w:p>
        </w:tc>
      </w:tr>
      <w:tr w:rsidR="0031610C" w:rsidRPr="00135DF4" w14:paraId="060F61D6" w14:textId="77777777" w:rsidTr="004858DB">
        <w:trPr>
          <w:trHeight w:hRule="exact" w:val="340"/>
        </w:trPr>
        <w:tc>
          <w:tcPr>
            <w:tcW w:w="851" w:type="dxa"/>
            <w:tcBorders>
              <w:bottom w:val="nil"/>
              <w:right w:val="nil"/>
            </w:tcBorders>
            <w:vAlign w:val="center"/>
          </w:tcPr>
          <w:p w14:paraId="03686BFE"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05</w:t>
            </w:r>
          </w:p>
        </w:tc>
        <w:tc>
          <w:tcPr>
            <w:tcW w:w="851" w:type="dxa"/>
            <w:tcBorders>
              <w:top w:val="nil"/>
              <w:left w:val="single" w:sz="12" w:space="0" w:color="auto"/>
              <w:bottom w:val="nil"/>
              <w:right w:val="single" w:sz="12" w:space="0" w:color="auto"/>
            </w:tcBorders>
            <w:vAlign w:val="center"/>
          </w:tcPr>
          <w:p w14:paraId="5803B2C8"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3488</w:t>
            </w:r>
          </w:p>
        </w:tc>
        <w:tc>
          <w:tcPr>
            <w:tcW w:w="851" w:type="dxa"/>
            <w:tcBorders>
              <w:left w:val="nil"/>
              <w:bottom w:val="nil"/>
              <w:right w:val="nil"/>
            </w:tcBorders>
            <w:vAlign w:val="center"/>
          </w:tcPr>
          <w:p w14:paraId="20EE95C0"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13</w:t>
            </w:r>
          </w:p>
        </w:tc>
        <w:tc>
          <w:tcPr>
            <w:tcW w:w="851" w:type="dxa"/>
            <w:tcBorders>
              <w:top w:val="nil"/>
              <w:left w:val="single" w:sz="12" w:space="0" w:color="auto"/>
              <w:bottom w:val="nil"/>
              <w:right w:val="single" w:sz="12" w:space="0" w:color="auto"/>
            </w:tcBorders>
            <w:vAlign w:val="center"/>
          </w:tcPr>
          <w:p w14:paraId="7BF39A39"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6</w:t>
            </w:r>
          </w:p>
        </w:tc>
        <w:tc>
          <w:tcPr>
            <w:tcW w:w="851" w:type="dxa"/>
            <w:tcBorders>
              <w:left w:val="nil"/>
              <w:bottom w:val="nil"/>
              <w:right w:val="nil"/>
            </w:tcBorders>
            <w:vAlign w:val="center"/>
          </w:tcPr>
          <w:p w14:paraId="4B7074BE"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36</w:t>
            </w:r>
          </w:p>
        </w:tc>
        <w:tc>
          <w:tcPr>
            <w:tcW w:w="1134" w:type="dxa"/>
            <w:tcBorders>
              <w:top w:val="nil"/>
              <w:left w:val="single" w:sz="12" w:space="0" w:color="auto"/>
              <w:bottom w:val="nil"/>
              <w:right w:val="single" w:sz="12" w:space="0" w:color="auto"/>
            </w:tcBorders>
            <w:vAlign w:val="center"/>
          </w:tcPr>
          <w:p w14:paraId="343B7690"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20928</w:t>
            </w:r>
          </w:p>
        </w:tc>
        <w:tc>
          <w:tcPr>
            <w:tcW w:w="1134" w:type="dxa"/>
            <w:tcBorders>
              <w:left w:val="nil"/>
              <w:bottom w:val="nil"/>
            </w:tcBorders>
            <w:vAlign w:val="center"/>
          </w:tcPr>
          <w:p w14:paraId="68404E79" w14:textId="77777777" w:rsidR="0031610C" w:rsidRPr="00F973D6" w:rsidRDefault="0031610C" w:rsidP="001D7452">
            <w:pPr>
              <w:spacing w:after="0" w:line="240" w:lineRule="auto"/>
              <w:jc w:val="right"/>
              <w:rPr>
                <w:rFonts w:eastAsia="Times New Roman"/>
                <w:sz w:val="20"/>
                <w:szCs w:val="24"/>
                <w:lang w:eastAsia="cs-CZ"/>
              </w:rPr>
            </w:pPr>
          </w:p>
        </w:tc>
      </w:tr>
      <w:tr w:rsidR="0031610C" w:rsidRPr="00135DF4" w14:paraId="2C456E75" w14:textId="77777777" w:rsidTr="004858DB">
        <w:trPr>
          <w:trHeight w:hRule="exact" w:val="400"/>
        </w:trPr>
        <w:tc>
          <w:tcPr>
            <w:tcW w:w="851" w:type="dxa"/>
            <w:tcBorders>
              <w:top w:val="single" w:sz="12" w:space="0" w:color="auto"/>
              <w:bottom w:val="single" w:sz="12" w:space="0" w:color="auto"/>
              <w:right w:val="nil"/>
            </w:tcBorders>
            <w:vAlign w:val="center"/>
          </w:tcPr>
          <w:p w14:paraId="1728F51C"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sym w:font="Symbol" w:char="F053"/>
            </w:r>
          </w:p>
        </w:tc>
        <w:tc>
          <w:tcPr>
            <w:tcW w:w="851" w:type="dxa"/>
            <w:tcBorders>
              <w:top w:val="single" w:sz="12" w:space="0" w:color="auto"/>
              <w:left w:val="single" w:sz="12" w:space="0" w:color="auto"/>
              <w:bottom w:val="single" w:sz="12" w:space="0" w:color="auto"/>
              <w:right w:val="single" w:sz="12" w:space="0" w:color="auto"/>
            </w:tcBorders>
            <w:vAlign w:val="center"/>
          </w:tcPr>
          <w:p w14:paraId="194FE6A6"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36286</w:t>
            </w:r>
          </w:p>
        </w:tc>
        <w:tc>
          <w:tcPr>
            <w:tcW w:w="851" w:type="dxa"/>
            <w:tcBorders>
              <w:top w:val="single" w:sz="12" w:space="0" w:color="auto"/>
              <w:left w:val="nil"/>
              <w:bottom w:val="single" w:sz="12" w:space="0" w:color="auto"/>
              <w:right w:val="nil"/>
            </w:tcBorders>
            <w:vAlign w:val="center"/>
          </w:tcPr>
          <w:p w14:paraId="29503FFA"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w:t>
            </w:r>
          </w:p>
        </w:tc>
        <w:tc>
          <w:tcPr>
            <w:tcW w:w="851" w:type="dxa"/>
            <w:tcBorders>
              <w:top w:val="single" w:sz="12" w:space="0" w:color="auto"/>
              <w:left w:val="single" w:sz="12" w:space="0" w:color="auto"/>
              <w:bottom w:val="single" w:sz="12" w:space="0" w:color="auto"/>
              <w:right w:val="single" w:sz="12" w:space="0" w:color="auto"/>
            </w:tcBorders>
            <w:vAlign w:val="center"/>
          </w:tcPr>
          <w:p w14:paraId="06B33337"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0</w:t>
            </w:r>
          </w:p>
        </w:tc>
        <w:tc>
          <w:tcPr>
            <w:tcW w:w="851" w:type="dxa"/>
            <w:tcBorders>
              <w:top w:val="single" w:sz="12" w:space="0" w:color="auto"/>
              <w:left w:val="nil"/>
              <w:bottom w:val="single" w:sz="12" w:space="0" w:color="auto"/>
              <w:right w:val="nil"/>
            </w:tcBorders>
            <w:vAlign w:val="center"/>
          </w:tcPr>
          <w:p w14:paraId="23C06CD8"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182</w:t>
            </w:r>
          </w:p>
        </w:tc>
        <w:tc>
          <w:tcPr>
            <w:tcW w:w="1134" w:type="dxa"/>
            <w:tcBorders>
              <w:top w:val="single" w:sz="12" w:space="0" w:color="auto"/>
              <w:left w:val="single" w:sz="12" w:space="0" w:color="auto"/>
              <w:bottom w:val="single" w:sz="12" w:space="0" w:color="auto"/>
              <w:right w:val="single" w:sz="12" w:space="0" w:color="auto"/>
            </w:tcBorders>
            <w:vAlign w:val="center"/>
          </w:tcPr>
          <w:p w14:paraId="281C6639" w14:textId="77777777" w:rsidR="0031610C" w:rsidRPr="004858DB" w:rsidRDefault="0031610C" w:rsidP="001D7452">
            <w:pPr>
              <w:spacing w:after="0" w:line="240" w:lineRule="auto"/>
              <w:jc w:val="right"/>
              <w:rPr>
                <w:rFonts w:eastAsia="Times New Roman"/>
                <w:szCs w:val="24"/>
                <w:lang w:eastAsia="cs-CZ"/>
              </w:rPr>
            </w:pPr>
            <w:r w:rsidRPr="004858DB">
              <w:rPr>
                <w:rFonts w:eastAsia="Times New Roman"/>
                <w:szCs w:val="24"/>
                <w:lang w:eastAsia="cs-CZ"/>
              </w:rPr>
              <w:t>20688</w:t>
            </w:r>
          </w:p>
        </w:tc>
        <w:tc>
          <w:tcPr>
            <w:tcW w:w="1134" w:type="dxa"/>
            <w:tcBorders>
              <w:top w:val="single" w:sz="12" w:space="0" w:color="auto"/>
              <w:left w:val="nil"/>
              <w:bottom w:val="single" w:sz="12" w:space="0" w:color="auto"/>
            </w:tcBorders>
            <w:vAlign w:val="center"/>
          </w:tcPr>
          <w:p w14:paraId="648A64AF" w14:textId="77777777" w:rsidR="0031610C" w:rsidRPr="00F973D6" w:rsidRDefault="0031610C" w:rsidP="001D7452">
            <w:pPr>
              <w:spacing w:after="0" w:line="240" w:lineRule="auto"/>
              <w:jc w:val="right"/>
              <w:rPr>
                <w:rFonts w:eastAsia="Times New Roman"/>
                <w:sz w:val="20"/>
                <w:szCs w:val="24"/>
                <w:lang w:eastAsia="cs-CZ"/>
              </w:rPr>
            </w:pPr>
          </w:p>
        </w:tc>
      </w:tr>
    </w:tbl>
    <w:p w14:paraId="7EAB5305" w14:textId="77777777" w:rsidR="0031610C" w:rsidRPr="00695173" w:rsidRDefault="0031610C" w:rsidP="0031610C">
      <w:pPr>
        <w:pStyle w:val="Odstavecseseznamem"/>
      </w:pPr>
    </w:p>
    <w:p w14:paraId="261BB1AB" w14:textId="77777777" w:rsidR="003246A3" w:rsidRDefault="003246A3" w:rsidP="006B7BBA">
      <w:pPr>
        <w:spacing w:after="0"/>
        <w:jc w:val="center"/>
      </w:pPr>
    </w:p>
    <w:p w14:paraId="0F7BA732" w14:textId="77777777" w:rsidR="003246A3" w:rsidRDefault="003246A3" w:rsidP="006B7BBA">
      <w:pPr>
        <w:spacing w:after="0"/>
        <w:jc w:val="center"/>
      </w:pPr>
    </w:p>
    <w:p w14:paraId="15C9D3E0" w14:textId="77777777" w:rsidR="003246A3" w:rsidRDefault="003246A3" w:rsidP="006B7BBA">
      <w:pPr>
        <w:spacing w:after="0"/>
        <w:jc w:val="center"/>
      </w:pPr>
    </w:p>
    <w:p w14:paraId="7AD20061" w14:textId="77777777" w:rsidR="003246A3" w:rsidRDefault="003246A3" w:rsidP="006B7BBA">
      <w:pPr>
        <w:spacing w:after="0"/>
        <w:jc w:val="center"/>
      </w:pPr>
    </w:p>
    <w:p w14:paraId="6565786E" w14:textId="77777777" w:rsidR="003246A3" w:rsidRDefault="003246A3" w:rsidP="006B7BBA">
      <w:pPr>
        <w:spacing w:after="0"/>
        <w:jc w:val="center"/>
      </w:pPr>
    </w:p>
    <w:p w14:paraId="00CA0315" w14:textId="77777777" w:rsidR="003246A3" w:rsidRDefault="003246A3" w:rsidP="006B7BBA">
      <w:pPr>
        <w:spacing w:after="0"/>
        <w:jc w:val="center"/>
      </w:pPr>
    </w:p>
    <w:p w14:paraId="60E4FE6A" w14:textId="77777777" w:rsidR="003246A3" w:rsidRDefault="003246A3" w:rsidP="006B7BBA">
      <w:pPr>
        <w:spacing w:after="0"/>
        <w:jc w:val="center"/>
      </w:pPr>
    </w:p>
    <w:p w14:paraId="4C0114C8" w14:textId="77777777" w:rsidR="003246A3" w:rsidRDefault="003246A3" w:rsidP="006B7BBA">
      <w:pPr>
        <w:spacing w:after="0"/>
        <w:jc w:val="center"/>
      </w:pPr>
    </w:p>
    <w:p w14:paraId="60870DA7" w14:textId="77777777" w:rsidR="003246A3" w:rsidRDefault="003246A3" w:rsidP="006B7BBA">
      <w:pPr>
        <w:spacing w:after="0"/>
        <w:jc w:val="center"/>
      </w:pPr>
    </w:p>
    <w:p w14:paraId="3823A712" w14:textId="77777777" w:rsidR="003246A3" w:rsidRDefault="003246A3" w:rsidP="006B7BBA">
      <w:pPr>
        <w:spacing w:after="0"/>
        <w:jc w:val="center"/>
      </w:pPr>
    </w:p>
    <w:p w14:paraId="4ACD2A7D" w14:textId="77777777" w:rsidR="003246A3" w:rsidRDefault="003246A3" w:rsidP="006B7BBA">
      <w:pPr>
        <w:spacing w:after="0"/>
        <w:jc w:val="center"/>
      </w:pPr>
    </w:p>
    <w:p w14:paraId="6F286192" w14:textId="77777777" w:rsidR="006B7BBA" w:rsidRDefault="006B7BBA" w:rsidP="006B7BBA">
      <w:pPr>
        <w:spacing w:after="0"/>
        <w:jc w:val="center"/>
      </w:pPr>
    </w:p>
    <w:p w14:paraId="3BE3EC28" w14:textId="11F030ED" w:rsidR="003246A3" w:rsidRDefault="003246A3" w:rsidP="00BB6ED3">
      <w:pPr>
        <w:spacing w:after="0"/>
      </w:pPr>
      <w:r>
        <w:t>Tabulka 4.5.3</w:t>
      </w:r>
      <w:r w:rsidR="00BB6ED3">
        <w:t xml:space="preserve">. Souhrn údajů k časové řadě. Zdroj: </w:t>
      </w:r>
      <w:r w:rsidR="00BB6ED3">
        <w:rPr>
          <w:szCs w:val="24"/>
        </w:rPr>
        <w:t>ARLTOVÁ a E. RULÍKOVÁ, 2004</w:t>
      </w:r>
      <w:r w:rsidR="00BB6ED3" w:rsidRPr="00E563DF">
        <w:rPr>
          <w:szCs w:val="24"/>
        </w:rPr>
        <w:t xml:space="preserve">. </w:t>
      </w:r>
      <w:r w:rsidR="00BB6ED3" w:rsidRPr="0011339E">
        <w:rPr>
          <w:i/>
          <w:szCs w:val="24"/>
        </w:rPr>
        <w:t>Analýza ekonomických časových řad s příklady</w:t>
      </w:r>
      <w:r w:rsidR="00BB6ED3" w:rsidRPr="00E563DF">
        <w:rPr>
          <w:szCs w:val="24"/>
        </w:rPr>
        <w:t xml:space="preserve">. Praha: </w:t>
      </w:r>
      <w:proofErr w:type="spellStart"/>
      <w:r w:rsidR="00BB6ED3" w:rsidRPr="00E563DF">
        <w:rPr>
          <w:szCs w:val="24"/>
        </w:rPr>
        <w:t>Oeconomica</w:t>
      </w:r>
      <w:proofErr w:type="spellEnd"/>
      <w:r w:rsidR="00BB6ED3">
        <w:rPr>
          <w:szCs w:val="24"/>
        </w:rPr>
        <w:t xml:space="preserve">. </w:t>
      </w:r>
      <w:r w:rsidR="00BB6ED3" w:rsidRPr="00E563DF">
        <w:rPr>
          <w:szCs w:val="24"/>
        </w:rPr>
        <w:t xml:space="preserve">(str. 20 – </w:t>
      </w:r>
      <w:r w:rsidR="00BB6ED3">
        <w:rPr>
          <w:szCs w:val="24"/>
        </w:rPr>
        <w:t>6</w:t>
      </w:r>
      <w:r w:rsidR="00BB6ED3" w:rsidRPr="00E563DF">
        <w:rPr>
          <w:szCs w:val="24"/>
        </w:rPr>
        <w:t>6)</w:t>
      </w:r>
    </w:p>
    <w:p w14:paraId="1920359F" w14:textId="77777777" w:rsidR="003246A3" w:rsidRPr="006B7BBA" w:rsidRDefault="003246A3" w:rsidP="006B7BBA">
      <w:pPr>
        <w:spacing w:after="0"/>
        <w:jc w:val="center"/>
      </w:pPr>
    </w:p>
    <w:p w14:paraId="13E74ABD" w14:textId="034D0EC3" w:rsidR="00BB6ED3" w:rsidRPr="0095221A" w:rsidRDefault="0031610C" w:rsidP="00BB6ED3">
      <w:pPr>
        <w:pStyle w:val="Odstavecseseznamem"/>
        <w:numPr>
          <w:ilvl w:val="0"/>
          <w:numId w:val="40"/>
        </w:numPr>
        <w:rPr>
          <w:rFonts w:eastAsia="Times New Roman"/>
          <w:i/>
          <w:szCs w:val="20"/>
          <w:lang w:val="en-US" w:eastAsia="cs-CZ"/>
        </w:rPr>
      </w:pPr>
      <w:r w:rsidRPr="00F76499">
        <w:rPr>
          <w:i/>
        </w:rPr>
        <w:t xml:space="preserve"> </w:t>
      </w:r>
      <w:r w:rsidRPr="00F76499">
        <w:rPr>
          <w:rFonts w:eastAsia="Times New Roman"/>
          <w:szCs w:val="20"/>
          <w:lang w:eastAsia="cs-CZ"/>
        </w:rPr>
        <w:t xml:space="preserve">Uvažujeme údaje o tržbách obchodní organizace </w:t>
      </w:r>
      <w:r w:rsidRPr="002A21EE">
        <w:rPr>
          <w:position w:val="-12"/>
          <w:lang w:eastAsia="cs-CZ"/>
        </w:rPr>
        <w:object w:dxaOrig="260" w:dyaOrig="360" w14:anchorId="6B6025BC">
          <v:shape id="_x0000_i1037" type="#_x0000_t75" style="width:12.45pt;height:19pt" o:ole="" fillcolor="window">
            <v:imagedata r:id="rId78" o:title=""/>
          </v:shape>
          <o:OLEObject Type="Embed" ProgID="Equation.DSMT4" ShapeID="_x0000_i1037" DrawAspect="Content" ObjectID="_1661251292" r:id="rId79"/>
        </w:object>
      </w:r>
      <w:r w:rsidRPr="00F76499">
        <w:rPr>
          <w:rFonts w:eastAsia="Times New Roman"/>
          <w:szCs w:val="20"/>
          <w:lang w:eastAsia="cs-CZ"/>
        </w:rPr>
        <w:t xml:space="preserve"> v mil. Kč v letech 1994</w:t>
      </w:r>
      <w:r w:rsidR="00013798">
        <w:rPr>
          <w:rFonts w:eastAsia="Times New Roman"/>
          <w:szCs w:val="20"/>
          <w:lang w:eastAsia="cs-CZ"/>
        </w:rPr>
        <w:t xml:space="preserve"> </w:t>
      </w:r>
      <w:r w:rsidR="00013798">
        <w:t>–</w:t>
      </w:r>
      <w:r w:rsidR="00013798">
        <w:rPr>
          <w:rFonts w:eastAsia="Times New Roman"/>
          <w:szCs w:val="20"/>
          <w:lang w:eastAsia="cs-CZ"/>
        </w:rPr>
        <w:t xml:space="preserve"> </w:t>
      </w:r>
      <w:r w:rsidRPr="00F76499">
        <w:rPr>
          <w:rFonts w:eastAsia="Times New Roman"/>
          <w:szCs w:val="20"/>
          <w:lang w:eastAsia="cs-CZ"/>
        </w:rPr>
        <w:t>2010 (v tabulce). Trend v tržbách popište</w:t>
      </w:r>
      <w:r w:rsidR="00864179">
        <w:rPr>
          <w:rFonts w:eastAsia="Times New Roman"/>
          <w:szCs w:val="20"/>
          <w:lang w:eastAsia="cs-CZ"/>
        </w:rPr>
        <w:t xml:space="preserve"> pomocí funkce</w:t>
      </w:r>
      <w:r w:rsidRPr="00F76499">
        <w:rPr>
          <w:rFonts w:eastAsia="Times New Roman"/>
          <w:szCs w:val="20"/>
          <w:lang w:eastAsia="cs-CZ"/>
        </w:rPr>
        <w:t xml:space="preserve">  </w:t>
      </w:r>
      <m:oMath>
        <m:sSub>
          <m:sSubPr>
            <m:ctrlPr>
              <w:rPr>
                <w:rFonts w:ascii="Cambria Math" w:eastAsia="Times New Roman" w:hAnsi="Cambria Math"/>
                <w:i/>
                <w:szCs w:val="20"/>
                <w:lang w:eastAsia="cs-CZ"/>
              </w:rPr>
            </m:ctrlPr>
          </m:sSubPr>
          <m:e>
            <m:r>
              <w:rPr>
                <w:rFonts w:ascii="Cambria Math" w:eastAsia="Times New Roman" w:hAnsi="Cambria Math"/>
                <w:szCs w:val="20"/>
                <w:lang w:eastAsia="cs-CZ"/>
              </w:rPr>
              <m:t>T</m:t>
            </m:r>
          </m:e>
          <m:sub>
            <m:r>
              <w:rPr>
                <w:rFonts w:ascii="Cambria Math" w:eastAsia="Times New Roman" w:hAnsi="Cambria Math"/>
                <w:szCs w:val="20"/>
                <w:lang w:eastAsia="cs-CZ"/>
              </w:rPr>
              <m:t>t</m:t>
            </m:r>
          </m:sub>
        </m:sSub>
        <m:r>
          <w:rPr>
            <w:rFonts w:ascii="Cambria Math" w:eastAsia="Times New Roman" w:hAnsi="Cambria Math"/>
            <w:szCs w:val="20"/>
            <w:lang w:eastAsia="cs-CZ"/>
          </w:rPr>
          <m:t>=</m:t>
        </m:r>
        <m:sSub>
          <m:sSubPr>
            <m:ctrlPr>
              <w:rPr>
                <w:rFonts w:ascii="Cambria Math" w:eastAsia="Times New Roman" w:hAnsi="Cambria Math"/>
                <w:i/>
                <w:szCs w:val="20"/>
                <w:lang w:eastAsia="cs-CZ"/>
              </w:rPr>
            </m:ctrlPr>
          </m:sSubPr>
          <m:e>
            <m:r>
              <w:rPr>
                <w:rFonts w:ascii="Cambria Math" w:eastAsia="Times New Roman" w:hAnsi="Cambria Math"/>
                <w:szCs w:val="20"/>
                <w:lang w:eastAsia="cs-CZ"/>
              </w:rPr>
              <m:t>a</m:t>
            </m:r>
          </m:e>
          <m:sub>
            <m:r>
              <w:rPr>
                <w:rFonts w:ascii="Cambria Math" w:eastAsia="Times New Roman" w:hAnsi="Cambria Math"/>
                <w:szCs w:val="20"/>
                <w:lang w:eastAsia="cs-CZ"/>
              </w:rPr>
              <m:t>0</m:t>
            </m:r>
          </m:sub>
        </m:sSub>
        <m:r>
          <w:rPr>
            <w:rFonts w:ascii="Cambria Math" w:eastAsia="Times New Roman" w:hAnsi="Cambria Math"/>
            <w:szCs w:val="20"/>
            <w:lang w:eastAsia="cs-CZ"/>
          </w:rPr>
          <m:t>+</m:t>
        </m:r>
        <m:sSub>
          <m:sSubPr>
            <m:ctrlPr>
              <w:rPr>
                <w:rFonts w:ascii="Cambria Math" w:eastAsia="Times New Roman" w:hAnsi="Cambria Math"/>
                <w:i/>
                <w:szCs w:val="20"/>
                <w:lang w:eastAsia="cs-CZ"/>
              </w:rPr>
            </m:ctrlPr>
          </m:sSubPr>
          <m:e>
            <m:r>
              <w:rPr>
                <w:rFonts w:ascii="Cambria Math" w:eastAsia="Times New Roman" w:hAnsi="Cambria Math"/>
                <w:szCs w:val="20"/>
                <w:lang w:eastAsia="cs-CZ"/>
              </w:rPr>
              <m:t>a</m:t>
            </m:r>
          </m:e>
          <m:sub>
            <m:r>
              <w:rPr>
                <w:rFonts w:ascii="Cambria Math" w:eastAsia="Times New Roman" w:hAnsi="Cambria Math"/>
                <w:szCs w:val="20"/>
                <w:lang w:eastAsia="cs-CZ"/>
              </w:rPr>
              <m:t>1</m:t>
            </m:r>
          </m:sub>
        </m:sSub>
        <m:r>
          <w:rPr>
            <w:rFonts w:ascii="Cambria Math" w:eastAsia="Times New Roman" w:hAnsi="Cambria Math"/>
            <w:szCs w:val="20"/>
            <w:lang w:eastAsia="cs-CZ"/>
          </w:rPr>
          <m:t>⋅t+</m:t>
        </m:r>
        <m:sSub>
          <m:sSubPr>
            <m:ctrlPr>
              <w:rPr>
                <w:rFonts w:ascii="Cambria Math" w:eastAsia="Times New Roman" w:hAnsi="Cambria Math"/>
                <w:i/>
                <w:szCs w:val="20"/>
                <w:lang w:eastAsia="cs-CZ"/>
              </w:rPr>
            </m:ctrlPr>
          </m:sSubPr>
          <m:e>
            <m:r>
              <w:rPr>
                <w:rFonts w:ascii="Cambria Math" w:eastAsia="Times New Roman" w:hAnsi="Cambria Math"/>
                <w:szCs w:val="20"/>
                <w:lang w:eastAsia="cs-CZ"/>
              </w:rPr>
              <m:t>a</m:t>
            </m:r>
          </m:e>
          <m:sub>
            <m:r>
              <w:rPr>
                <w:rFonts w:ascii="Cambria Math" w:eastAsia="Times New Roman" w:hAnsi="Cambria Math"/>
                <w:szCs w:val="20"/>
                <w:lang w:eastAsia="cs-CZ"/>
              </w:rPr>
              <m:t>2</m:t>
            </m:r>
          </m:sub>
        </m:sSub>
        <m:r>
          <w:rPr>
            <w:rFonts w:ascii="Cambria Math" w:eastAsia="Times New Roman" w:hAnsi="Cambria Math"/>
            <w:szCs w:val="20"/>
            <w:lang w:val="en-US" w:eastAsia="cs-CZ"/>
          </w:rPr>
          <m:t>⋅</m:t>
        </m:r>
        <m:sSup>
          <m:sSupPr>
            <m:ctrlPr>
              <w:rPr>
                <w:rFonts w:ascii="Cambria Math" w:eastAsia="Times New Roman" w:hAnsi="Cambria Math"/>
                <w:i/>
                <w:szCs w:val="20"/>
                <w:lang w:val="en-US" w:eastAsia="cs-CZ"/>
              </w:rPr>
            </m:ctrlPr>
          </m:sSupPr>
          <m:e>
            <m:r>
              <w:rPr>
                <w:rFonts w:ascii="Cambria Math" w:eastAsia="Times New Roman" w:hAnsi="Cambria Math"/>
                <w:szCs w:val="20"/>
                <w:lang w:val="en-US" w:eastAsia="cs-CZ"/>
              </w:rPr>
              <m:t>t</m:t>
            </m:r>
          </m:e>
          <m:sup>
            <m:r>
              <w:rPr>
                <w:rFonts w:ascii="Cambria Math" w:eastAsia="Times New Roman" w:hAnsi="Cambria Math"/>
                <w:szCs w:val="20"/>
                <w:lang w:val="en-US" w:eastAsia="cs-CZ"/>
              </w:rPr>
              <m:t>2</m:t>
            </m:r>
          </m:sup>
        </m:sSup>
      </m:oMath>
      <w:r w:rsidRPr="00F76499">
        <w:rPr>
          <w:rFonts w:eastAsia="Times New Roman"/>
          <w:szCs w:val="20"/>
          <w:lang w:val="en-US" w:eastAsia="cs-CZ"/>
        </w:rPr>
        <w:t>.</w:t>
      </w:r>
    </w:p>
    <w:p w14:paraId="431EAED0" w14:textId="0E27D0DB" w:rsidR="0031610C" w:rsidRDefault="0031610C" w:rsidP="0095221A">
      <w:pPr>
        <w:tabs>
          <w:tab w:val="left" w:pos="3834"/>
        </w:tabs>
        <w:spacing w:after="0" w:line="240" w:lineRule="auto"/>
        <w:rPr>
          <w:rFonts w:eastAsia="Times New Roman"/>
          <w:szCs w:val="20"/>
          <w:lang w:eastAsia="cs-CZ"/>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851"/>
        <w:gridCol w:w="851"/>
      </w:tblGrid>
      <w:tr w:rsidR="0031610C" w:rsidRPr="002A21EE" w14:paraId="4412D550" w14:textId="77777777" w:rsidTr="00F973D6">
        <w:trPr>
          <w:trHeight w:hRule="exact" w:val="500"/>
          <w:jc w:val="center"/>
        </w:trPr>
        <w:tc>
          <w:tcPr>
            <w:tcW w:w="851" w:type="dxa"/>
            <w:tcBorders>
              <w:top w:val="single" w:sz="12" w:space="0" w:color="auto"/>
              <w:bottom w:val="single" w:sz="12" w:space="0" w:color="auto"/>
              <w:right w:val="nil"/>
            </w:tcBorders>
            <w:vAlign w:val="center"/>
          </w:tcPr>
          <w:p w14:paraId="0B25454C"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Rok</w:t>
            </w:r>
          </w:p>
        </w:tc>
        <w:tc>
          <w:tcPr>
            <w:tcW w:w="851" w:type="dxa"/>
            <w:tcBorders>
              <w:top w:val="single" w:sz="12" w:space="0" w:color="auto"/>
              <w:left w:val="single" w:sz="12" w:space="0" w:color="auto"/>
              <w:bottom w:val="single" w:sz="12" w:space="0" w:color="auto"/>
              <w:right w:val="single" w:sz="12" w:space="0" w:color="auto"/>
            </w:tcBorders>
            <w:vAlign w:val="center"/>
          </w:tcPr>
          <w:p w14:paraId="2FE01F0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position w:val="-12"/>
                <w:szCs w:val="24"/>
                <w:lang w:eastAsia="cs-CZ"/>
              </w:rPr>
              <w:object w:dxaOrig="260" w:dyaOrig="360" w14:anchorId="62949C86">
                <v:shape id="_x0000_i1038" type="#_x0000_t75" style="width:12.45pt;height:19pt" o:ole="" fillcolor="window">
                  <v:imagedata r:id="rId80" o:title=""/>
                </v:shape>
                <o:OLEObject Type="Embed" ProgID="Equation.DSMT4" ShapeID="_x0000_i1038" DrawAspect="Content" ObjectID="_1661251293" r:id="rId81"/>
              </w:object>
            </w:r>
          </w:p>
        </w:tc>
      </w:tr>
      <w:tr w:rsidR="0031610C" w:rsidRPr="002A21EE" w14:paraId="62301702" w14:textId="77777777" w:rsidTr="00F973D6">
        <w:trPr>
          <w:cantSplit/>
          <w:trHeight w:hRule="exact" w:val="340"/>
          <w:jc w:val="center"/>
        </w:trPr>
        <w:tc>
          <w:tcPr>
            <w:tcW w:w="851" w:type="dxa"/>
            <w:tcBorders>
              <w:top w:val="nil"/>
              <w:right w:val="nil"/>
            </w:tcBorders>
            <w:vAlign w:val="center"/>
          </w:tcPr>
          <w:p w14:paraId="218E3761"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94</w:t>
            </w:r>
          </w:p>
        </w:tc>
        <w:tc>
          <w:tcPr>
            <w:tcW w:w="851" w:type="dxa"/>
            <w:tcBorders>
              <w:top w:val="nil"/>
              <w:left w:val="single" w:sz="12" w:space="0" w:color="auto"/>
              <w:bottom w:val="nil"/>
              <w:right w:val="single" w:sz="12" w:space="0" w:color="auto"/>
            </w:tcBorders>
            <w:vAlign w:val="center"/>
          </w:tcPr>
          <w:p w14:paraId="67EF4B7E"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8,3</w:t>
            </w:r>
          </w:p>
        </w:tc>
      </w:tr>
      <w:tr w:rsidR="0031610C" w:rsidRPr="002A21EE" w14:paraId="0A498585" w14:textId="77777777" w:rsidTr="00F973D6">
        <w:trPr>
          <w:cantSplit/>
          <w:trHeight w:hRule="exact" w:val="340"/>
          <w:jc w:val="center"/>
        </w:trPr>
        <w:tc>
          <w:tcPr>
            <w:tcW w:w="851" w:type="dxa"/>
            <w:tcBorders>
              <w:right w:val="nil"/>
            </w:tcBorders>
            <w:vAlign w:val="center"/>
          </w:tcPr>
          <w:p w14:paraId="69EF99B1"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95</w:t>
            </w:r>
          </w:p>
        </w:tc>
        <w:tc>
          <w:tcPr>
            <w:tcW w:w="851" w:type="dxa"/>
            <w:tcBorders>
              <w:top w:val="nil"/>
              <w:left w:val="single" w:sz="12" w:space="0" w:color="auto"/>
              <w:bottom w:val="nil"/>
              <w:right w:val="single" w:sz="12" w:space="0" w:color="auto"/>
            </w:tcBorders>
            <w:vAlign w:val="center"/>
          </w:tcPr>
          <w:p w14:paraId="27E7FFB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7,8</w:t>
            </w:r>
          </w:p>
        </w:tc>
      </w:tr>
      <w:tr w:rsidR="0031610C" w:rsidRPr="002A21EE" w14:paraId="456B8C1E" w14:textId="77777777" w:rsidTr="00F973D6">
        <w:trPr>
          <w:cantSplit/>
          <w:trHeight w:hRule="exact" w:val="340"/>
          <w:jc w:val="center"/>
        </w:trPr>
        <w:tc>
          <w:tcPr>
            <w:tcW w:w="851" w:type="dxa"/>
            <w:tcBorders>
              <w:right w:val="nil"/>
            </w:tcBorders>
            <w:vAlign w:val="center"/>
          </w:tcPr>
          <w:p w14:paraId="4193ECB9"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96</w:t>
            </w:r>
          </w:p>
        </w:tc>
        <w:tc>
          <w:tcPr>
            <w:tcW w:w="851" w:type="dxa"/>
            <w:tcBorders>
              <w:top w:val="nil"/>
              <w:left w:val="single" w:sz="12" w:space="0" w:color="auto"/>
              <w:bottom w:val="nil"/>
              <w:right w:val="single" w:sz="12" w:space="0" w:color="auto"/>
            </w:tcBorders>
            <w:vAlign w:val="center"/>
          </w:tcPr>
          <w:p w14:paraId="62ED51E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8,8</w:t>
            </w:r>
          </w:p>
        </w:tc>
      </w:tr>
      <w:tr w:rsidR="0031610C" w:rsidRPr="002A21EE" w14:paraId="623FA384" w14:textId="77777777" w:rsidTr="00F973D6">
        <w:trPr>
          <w:cantSplit/>
          <w:trHeight w:hRule="exact" w:val="340"/>
          <w:jc w:val="center"/>
        </w:trPr>
        <w:tc>
          <w:tcPr>
            <w:tcW w:w="851" w:type="dxa"/>
            <w:tcBorders>
              <w:right w:val="nil"/>
            </w:tcBorders>
            <w:vAlign w:val="center"/>
          </w:tcPr>
          <w:p w14:paraId="49EB312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97</w:t>
            </w:r>
          </w:p>
        </w:tc>
        <w:tc>
          <w:tcPr>
            <w:tcW w:w="851" w:type="dxa"/>
            <w:tcBorders>
              <w:top w:val="nil"/>
              <w:left w:val="single" w:sz="12" w:space="0" w:color="auto"/>
              <w:bottom w:val="nil"/>
              <w:right w:val="single" w:sz="12" w:space="0" w:color="auto"/>
            </w:tcBorders>
            <w:vAlign w:val="center"/>
          </w:tcPr>
          <w:p w14:paraId="5EC90E8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9,9</w:t>
            </w:r>
          </w:p>
        </w:tc>
      </w:tr>
      <w:tr w:rsidR="0031610C" w:rsidRPr="002A21EE" w14:paraId="49200878" w14:textId="77777777" w:rsidTr="00F973D6">
        <w:trPr>
          <w:cantSplit/>
          <w:trHeight w:hRule="exact" w:val="340"/>
          <w:jc w:val="center"/>
        </w:trPr>
        <w:tc>
          <w:tcPr>
            <w:tcW w:w="851" w:type="dxa"/>
            <w:tcBorders>
              <w:right w:val="nil"/>
            </w:tcBorders>
            <w:vAlign w:val="center"/>
          </w:tcPr>
          <w:p w14:paraId="3E70E18F"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98</w:t>
            </w:r>
          </w:p>
        </w:tc>
        <w:tc>
          <w:tcPr>
            <w:tcW w:w="851" w:type="dxa"/>
            <w:tcBorders>
              <w:top w:val="nil"/>
              <w:left w:val="single" w:sz="12" w:space="0" w:color="auto"/>
              <w:bottom w:val="nil"/>
              <w:right w:val="single" w:sz="12" w:space="0" w:color="auto"/>
            </w:tcBorders>
            <w:vAlign w:val="center"/>
          </w:tcPr>
          <w:p w14:paraId="0B8A064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11,7</w:t>
            </w:r>
          </w:p>
        </w:tc>
      </w:tr>
      <w:tr w:rsidR="0031610C" w:rsidRPr="002A21EE" w14:paraId="06C050FF" w14:textId="77777777" w:rsidTr="00F973D6">
        <w:trPr>
          <w:cantSplit/>
          <w:trHeight w:hRule="exact" w:val="340"/>
          <w:jc w:val="center"/>
        </w:trPr>
        <w:tc>
          <w:tcPr>
            <w:tcW w:w="851" w:type="dxa"/>
            <w:tcBorders>
              <w:right w:val="nil"/>
            </w:tcBorders>
            <w:vAlign w:val="center"/>
          </w:tcPr>
          <w:p w14:paraId="6CF1B749"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99</w:t>
            </w:r>
          </w:p>
        </w:tc>
        <w:tc>
          <w:tcPr>
            <w:tcW w:w="851" w:type="dxa"/>
            <w:tcBorders>
              <w:top w:val="nil"/>
              <w:left w:val="single" w:sz="12" w:space="0" w:color="auto"/>
              <w:bottom w:val="nil"/>
              <w:right w:val="single" w:sz="12" w:space="0" w:color="auto"/>
            </w:tcBorders>
            <w:vAlign w:val="center"/>
          </w:tcPr>
          <w:p w14:paraId="1011679B"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13,3</w:t>
            </w:r>
          </w:p>
        </w:tc>
      </w:tr>
      <w:tr w:rsidR="0031610C" w:rsidRPr="002A21EE" w14:paraId="7FF66A6F" w14:textId="77777777" w:rsidTr="00F973D6">
        <w:trPr>
          <w:cantSplit/>
          <w:trHeight w:hRule="exact" w:val="340"/>
          <w:jc w:val="center"/>
        </w:trPr>
        <w:tc>
          <w:tcPr>
            <w:tcW w:w="851" w:type="dxa"/>
            <w:tcBorders>
              <w:right w:val="nil"/>
            </w:tcBorders>
            <w:vAlign w:val="center"/>
          </w:tcPr>
          <w:p w14:paraId="1AEFF62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lastRenderedPageBreak/>
              <w:t>00</w:t>
            </w:r>
          </w:p>
        </w:tc>
        <w:tc>
          <w:tcPr>
            <w:tcW w:w="851" w:type="dxa"/>
            <w:tcBorders>
              <w:top w:val="nil"/>
              <w:left w:val="single" w:sz="12" w:space="0" w:color="auto"/>
              <w:bottom w:val="nil"/>
              <w:right w:val="single" w:sz="12" w:space="0" w:color="auto"/>
            </w:tcBorders>
            <w:vAlign w:val="center"/>
          </w:tcPr>
          <w:p w14:paraId="02C2A311"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15,5</w:t>
            </w:r>
          </w:p>
        </w:tc>
      </w:tr>
      <w:tr w:rsidR="0031610C" w:rsidRPr="002A21EE" w14:paraId="6C306C1B" w14:textId="77777777" w:rsidTr="00F973D6">
        <w:trPr>
          <w:cantSplit/>
          <w:trHeight w:hRule="exact" w:val="340"/>
          <w:jc w:val="center"/>
        </w:trPr>
        <w:tc>
          <w:tcPr>
            <w:tcW w:w="851" w:type="dxa"/>
            <w:tcBorders>
              <w:right w:val="nil"/>
            </w:tcBorders>
            <w:vAlign w:val="center"/>
          </w:tcPr>
          <w:p w14:paraId="2B5E2B6D"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01</w:t>
            </w:r>
          </w:p>
        </w:tc>
        <w:tc>
          <w:tcPr>
            <w:tcW w:w="851" w:type="dxa"/>
            <w:tcBorders>
              <w:top w:val="nil"/>
              <w:left w:val="single" w:sz="12" w:space="0" w:color="auto"/>
              <w:bottom w:val="nil"/>
              <w:right w:val="single" w:sz="12" w:space="0" w:color="auto"/>
            </w:tcBorders>
            <w:vAlign w:val="center"/>
          </w:tcPr>
          <w:p w14:paraId="56B4ABD2"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16,5</w:t>
            </w:r>
          </w:p>
        </w:tc>
      </w:tr>
      <w:tr w:rsidR="0031610C" w:rsidRPr="002A21EE" w14:paraId="38BE1B88" w14:textId="77777777" w:rsidTr="00F973D6">
        <w:trPr>
          <w:cantSplit/>
          <w:trHeight w:hRule="exact" w:val="340"/>
          <w:jc w:val="center"/>
        </w:trPr>
        <w:tc>
          <w:tcPr>
            <w:tcW w:w="851" w:type="dxa"/>
            <w:tcBorders>
              <w:right w:val="nil"/>
            </w:tcBorders>
            <w:vAlign w:val="center"/>
          </w:tcPr>
          <w:p w14:paraId="18B0395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02</w:t>
            </w:r>
          </w:p>
        </w:tc>
        <w:tc>
          <w:tcPr>
            <w:tcW w:w="851" w:type="dxa"/>
            <w:tcBorders>
              <w:top w:val="nil"/>
              <w:left w:val="single" w:sz="12" w:space="0" w:color="auto"/>
              <w:bottom w:val="nil"/>
              <w:right w:val="single" w:sz="12" w:space="0" w:color="auto"/>
            </w:tcBorders>
            <w:vAlign w:val="center"/>
          </w:tcPr>
          <w:p w14:paraId="3B94062F"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16,1</w:t>
            </w:r>
          </w:p>
        </w:tc>
      </w:tr>
      <w:tr w:rsidR="0031610C" w:rsidRPr="002A21EE" w14:paraId="7AD0717C" w14:textId="77777777" w:rsidTr="00F973D6">
        <w:trPr>
          <w:cantSplit/>
          <w:trHeight w:hRule="exact" w:val="340"/>
          <w:jc w:val="center"/>
        </w:trPr>
        <w:tc>
          <w:tcPr>
            <w:tcW w:w="851" w:type="dxa"/>
            <w:tcBorders>
              <w:right w:val="nil"/>
            </w:tcBorders>
            <w:vAlign w:val="center"/>
          </w:tcPr>
          <w:p w14:paraId="7032FDCE"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03</w:t>
            </w:r>
          </w:p>
        </w:tc>
        <w:tc>
          <w:tcPr>
            <w:tcW w:w="851" w:type="dxa"/>
            <w:tcBorders>
              <w:top w:val="nil"/>
              <w:left w:val="single" w:sz="12" w:space="0" w:color="auto"/>
              <w:bottom w:val="nil"/>
              <w:right w:val="single" w:sz="12" w:space="0" w:color="auto"/>
            </w:tcBorders>
            <w:vAlign w:val="center"/>
          </w:tcPr>
          <w:p w14:paraId="6F3FBA06"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15,9</w:t>
            </w:r>
          </w:p>
        </w:tc>
      </w:tr>
      <w:tr w:rsidR="0031610C" w:rsidRPr="002A21EE" w14:paraId="29EE9C9F" w14:textId="77777777" w:rsidTr="00F973D6">
        <w:trPr>
          <w:cantSplit/>
          <w:trHeight w:hRule="exact" w:val="340"/>
          <w:jc w:val="center"/>
        </w:trPr>
        <w:tc>
          <w:tcPr>
            <w:tcW w:w="851" w:type="dxa"/>
            <w:tcBorders>
              <w:right w:val="nil"/>
            </w:tcBorders>
            <w:vAlign w:val="center"/>
          </w:tcPr>
          <w:p w14:paraId="299EA53F"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04</w:t>
            </w:r>
          </w:p>
        </w:tc>
        <w:tc>
          <w:tcPr>
            <w:tcW w:w="851" w:type="dxa"/>
            <w:tcBorders>
              <w:top w:val="nil"/>
              <w:left w:val="single" w:sz="12" w:space="0" w:color="auto"/>
              <w:bottom w:val="nil"/>
              <w:right w:val="single" w:sz="12" w:space="0" w:color="auto"/>
            </w:tcBorders>
            <w:vAlign w:val="center"/>
          </w:tcPr>
          <w:p w14:paraId="46363DD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18,1</w:t>
            </w:r>
          </w:p>
        </w:tc>
      </w:tr>
      <w:tr w:rsidR="0031610C" w:rsidRPr="002A21EE" w14:paraId="427A75E2" w14:textId="77777777" w:rsidTr="00F973D6">
        <w:trPr>
          <w:cantSplit/>
          <w:trHeight w:hRule="exact" w:val="340"/>
          <w:jc w:val="center"/>
        </w:trPr>
        <w:tc>
          <w:tcPr>
            <w:tcW w:w="851" w:type="dxa"/>
            <w:tcBorders>
              <w:right w:val="nil"/>
            </w:tcBorders>
            <w:vAlign w:val="center"/>
          </w:tcPr>
          <w:p w14:paraId="41FB58D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05</w:t>
            </w:r>
          </w:p>
        </w:tc>
        <w:tc>
          <w:tcPr>
            <w:tcW w:w="851" w:type="dxa"/>
            <w:tcBorders>
              <w:top w:val="nil"/>
              <w:left w:val="single" w:sz="12" w:space="0" w:color="auto"/>
              <w:bottom w:val="nil"/>
              <w:right w:val="single" w:sz="12" w:space="0" w:color="auto"/>
            </w:tcBorders>
            <w:vAlign w:val="center"/>
          </w:tcPr>
          <w:p w14:paraId="628C7BE9"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20,1</w:t>
            </w:r>
          </w:p>
        </w:tc>
      </w:tr>
      <w:tr w:rsidR="0031610C" w:rsidRPr="002A21EE" w14:paraId="35886396" w14:textId="77777777" w:rsidTr="00F973D6">
        <w:trPr>
          <w:cantSplit/>
          <w:trHeight w:hRule="exact" w:val="340"/>
          <w:jc w:val="center"/>
        </w:trPr>
        <w:tc>
          <w:tcPr>
            <w:tcW w:w="851" w:type="dxa"/>
            <w:tcBorders>
              <w:right w:val="nil"/>
            </w:tcBorders>
            <w:vAlign w:val="center"/>
          </w:tcPr>
          <w:p w14:paraId="6F09299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06</w:t>
            </w:r>
          </w:p>
        </w:tc>
        <w:tc>
          <w:tcPr>
            <w:tcW w:w="851" w:type="dxa"/>
            <w:tcBorders>
              <w:top w:val="nil"/>
              <w:left w:val="single" w:sz="12" w:space="0" w:color="auto"/>
              <w:bottom w:val="nil"/>
              <w:right w:val="single" w:sz="12" w:space="0" w:color="auto"/>
            </w:tcBorders>
            <w:vAlign w:val="center"/>
          </w:tcPr>
          <w:p w14:paraId="4D8D01BC"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20,7</w:t>
            </w:r>
          </w:p>
        </w:tc>
      </w:tr>
      <w:tr w:rsidR="0031610C" w:rsidRPr="002A21EE" w14:paraId="5CED6480" w14:textId="77777777" w:rsidTr="00F973D6">
        <w:trPr>
          <w:cantSplit/>
          <w:trHeight w:hRule="exact" w:val="340"/>
          <w:jc w:val="center"/>
        </w:trPr>
        <w:tc>
          <w:tcPr>
            <w:tcW w:w="851" w:type="dxa"/>
            <w:tcBorders>
              <w:right w:val="nil"/>
            </w:tcBorders>
            <w:vAlign w:val="center"/>
          </w:tcPr>
          <w:p w14:paraId="4C61469C"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07</w:t>
            </w:r>
          </w:p>
        </w:tc>
        <w:tc>
          <w:tcPr>
            <w:tcW w:w="851" w:type="dxa"/>
            <w:tcBorders>
              <w:top w:val="nil"/>
              <w:left w:val="single" w:sz="12" w:space="0" w:color="auto"/>
              <w:bottom w:val="nil"/>
              <w:right w:val="single" w:sz="12" w:space="0" w:color="auto"/>
            </w:tcBorders>
            <w:vAlign w:val="center"/>
          </w:tcPr>
          <w:p w14:paraId="4ADEB5B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23,4</w:t>
            </w:r>
          </w:p>
        </w:tc>
      </w:tr>
      <w:tr w:rsidR="0031610C" w:rsidRPr="002A21EE" w14:paraId="7E5CA796" w14:textId="77777777" w:rsidTr="00F973D6">
        <w:trPr>
          <w:cantSplit/>
          <w:trHeight w:hRule="exact" w:val="340"/>
          <w:jc w:val="center"/>
        </w:trPr>
        <w:tc>
          <w:tcPr>
            <w:tcW w:w="851" w:type="dxa"/>
            <w:tcBorders>
              <w:right w:val="nil"/>
            </w:tcBorders>
            <w:vAlign w:val="center"/>
          </w:tcPr>
          <w:p w14:paraId="1A355F7D"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08</w:t>
            </w:r>
          </w:p>
        </w:tc>
        <w:tc>
          <w:tcPr>
            <w:tcW w:w="851" w:type="dxa"/>
            <w:tcBorders>
              <w:top w:val="nil"/>
              <w:left w:val="single" w:sz="12" w:space="0" w:color="auto"/>
              <w:bottom w:val="nil"/>
              <w:right w:val="single" w:sz="12" w:space="0" w:color="auto"/>
            </w:tcBorders>
            <w:vAlign w:val="center"/>
          </w:tcPr>
          <w:p w14:paraId="0C9D01D9"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26,5</w:t>
            </w:r>
          </w:p>
        </w:tc>
      </w:tr>
      <w:tr w:rsidR="0031610C" w:rsidRPr="002A21EE" w14:paraId="0B810F5D" w14:textId="77777777" w:rsidTr="00F973D6">
        <w:trPr>
          <w:cantSplit/>
          <w:trHeight w:hRule="exact" w:val="340"/>
          <w:jc w:val="center"/>
        </w:trPr>
        <w:tc>
          <w:tcPr>
            <w:tcW w:w="851" w:type="dxa"/>
            <w:tcBorders>
              <w:right w:val="nil"/>
            </w:tcBorders>
            <w:vAlign w:val="center"/>
          </w:tcPr>
          <w:p w14:paraId="439629D1"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09</w:t>
            </w:r>
          </w:p>
        </w:tc>
        <w:tc>
          <w:tcPr>
            <w:tcW w:w="851" w:type="dxa"/>
            <w:tcBorders>
              <w:top w:val="nil"/>
              <w:left w:val="single" w:sz="12" w:space="0" w:color="auto"/>
              <w:bottom w:val="nil"/>
              <w:right w:val="single" w:sz="12" w:space="0" w:color="auto"/>
            </w:tcBorders>
            <w:vAlign w:val="center"/>
          </w:tcPr>
          <w:p w14:paraId="72CF085F"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28,6</w:t>
            </w:r>
          </w:p>
        </w:tc>
      </w:tr>
      <w:tr w:rsidR="0031610C" w:rsidRPr="002A21EE" w14:paraId="7BCE7550" w14:textId="77777777" w:rsidTr="00F973D6">
        <w:trPr>
          <w:cantSplit/>
          <w:trHeight w:hRule="exact" w:val="340"/>
          <w:jc w:val="center"/>
        </w:trPr>
        <w:tc>
          <w:tcPr>
            <w:tcW w:w="851" w:type="dxa"/>
            <w:tcBorders>
              <w:bottom w:val="nil"/>
              <w:right w:val="nil"/>
            </w:tcBorders>
            <w:vAlign w:val="center"/>
          </w:tcPr>
          <w:p w14:paraId="7137172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10</w:t>
            </w:r>
          </w:p>
        </w:tc>
        <w:tc>
          <w:tcPr>
            <w:tcW w:w="851" w:type="dxa"/>
            <w:tcBorders>
              <w:top w:val="nil"/>
              <w:left w:val="single" w:sz="12" w:space="0" w:color="auto"/>
              <w:bottom w:val="nil"/>
              <w:right w:val="single" w:sz="12" w:space="0" w:color="auto"/>
            </w:tcBorders>
            <w:vAlign w:val="center"/>
          </w:tcPr>
          <w:p w14:paraId="6980587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31,9</w:t>
            </w:r>
          </w:p>
        </w:tc>
      </w:tr>
      <w:tr w:rsidR="0031610C" w:rsidRPr="002A21EE" w14:paraId="31A8480F" w14:textId="77777777" w:rsidTr="00F973D6">
        <w:trPr>
          <w:cantSplit/>
          <w:trHeight w:hRule="exact" w:val="340"/>
          <w:jc w:val="center"/>
        </w:trPr>
        <w:tc>
          <w:tcPr>
            <w:tcW w:w="851" w:type="dxa"/>
            <w:tcBorders>
              <w:top w:val="single" w:sz="12" w:space="0" w:color="auto"/>
              <w:bottom w:val="single" w:sz="12" w:space="0" w:color="auto"/>
              <w:right w:val="nil"/>
            </w:tcBorders>
            <w:vAlign w:val="center"/>
          </w:tcPr>
          <w:p w14:paraId="3A77851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sym w:font="Symbol" w:char="F053"/>
            </w:r>
          </w:p>
        </w:tc>
        <w:tc>
          <w:tcPr>
            <w:tcW w:w="851" w:type="dxa"/>
            <w:tcBorders>
              <w:top w:val="single" w:sz="12" w:space="0" w:color="auto"/>
              <w:left w:val="single" w:sz="12" w:space="0" w:color="auto"/>
              <w:bottom w:val="single" w:sz="12" w:space="0" w:color="auto"/>
              <w:right w:val="single" w:sz="12" w:space="0" w:color="auto"/>
            </w:tcBorders>
            <w:vAlign w:val="center"/>
          </w:tcPr>
          <w:p w14:paraId="16395CC2"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293,1</w:t>
            </w:r>
          </w:p>
        </w:tc>
      </w:tr>
    </w:tbl>
    <w:p w14:paraId="009B625A" w14:textId="77777777" w:rsidR="006B7BBA" w:rsidRDefault="006B7BBA" w:rsidP="006B7BBA">
      <w:pPr>
        <w:spacing w:after="0"/>
        <w:jc w:val="center"/>
      </w:pPr>
    </w:p>
    <w:p w14:paraId="7B341E50" w14:textId="1C3AD13F" w:rsidR="006B7BBA" w:rsidRDefault="003246A3" w:rsidP="00BB6ED3">
      <w:pPr>
        <w:spacing w:after="0"/>
        <w:rPr>
          <w:rFonts w:eastAsia="Times New Roman"/>
          <w:szCs w:val="20"/>
          <w:lang w:eastAsia="cs-CZ"/>
        </w:rPr>
      </w:pPr>
      <w:r>
        <w:t>Tabulka 4.5.4</w:t>
      </w:r>
      <w:r w:rsidR="00BB6ED3">
        <w:t xml:space="preserve">. Údaje o tržbách </w:t>
      </w:r>
      <w:r w:rsidR="00BB6ED3" w:rsidRPr="00F76499">
        <w:rPr>
          <w:rFonts w:eastAsia="Times New Roman"/>
          <w:szCs w:val="20"/>
          <w:lang w:eastAsia="cs-CZ"/>
        </w:rPr>
        <w:t xml:space="preserve">obchodní organizace </w:t>
      </w:r>
      <w:r w:rsidR="00BB6ED3" w:rsidRPr="002A21EE">
        <w:rPr>
          <w:position w:val="-12"/>
          <w:lang w:eastAsia="cs-CZ"/>
        </w:rPr>
        <w:object w:dxaOrig="260" w:dyaOrig="360" w14:anchorId="702E4E4B">
          <v:shape id="_x0000_i1039" type="#_x0000_t75" style="width:12.45pt;height:19pt" o:ole="" fillcolor="window">
            <v:imagedata r:id="rId78" o:title=""/>
          </v:shape>
          <o:OLEObject Type="Embed" ProgID="Equation.DSMT4" ShapeID="_x0000_i1039" DrawAspect="Content" ObjectID="_1661251294" r:id="rId82"/>
        </w:object>
      </w:r>
      <w:r w:rsidR="00BB6ED3" w:rsidRPr="00F76499">
        <w:rPr>
          <w:rFonts w:eastAsia="Times New Roman"/>
          <w:szCs w:val="20"/>
          <w:lang w:eastAsia="cs-CZ"/>
        </w:rPr>
        <w:t xml:space="preserve"> v mil. Kč v letech 1994</w:t>
      </w:r>
      <w:r w:rsidR="00013798">
        <w:rPr>
          <w:rFonts w:eastAsia="Times New Roman"/>
          <w:szCs w:val="20"/>
          <w:lang w:eastAsia="cs-CZ"/>
        </w:rPr>
        <w:t xml:space="preserve"> </w:t>
      </w:r>
      <w:r w:rsidR="00013798">
        <w:t>–</w:t>
      </w:r>
      <w:r w:rsidR="00013798">
        <w:rPr>
          <w:rFonts w:eastAsia="Times New Roman"/>
          <w:szCs w:val="20"/>
          <w:lang w:eastAsia="cs-CZ"/>
        </w:rPr>
        <w:t xml:space="preserve"> </w:t>
      </w:r>
      <w:r w:rsidR="00BB6ED3" w:rsidRPr="00F76499">
        <w:rPr>
          <w:rFonts w:eastAsia="Times New Roman"/>
          <w:szCs w:val="20"/>
          <w:lang w:eastAsia="cs-CZ"/>
        </w:rPr>
        <w:t>2010</w:t>
      </w:r>
      <w:r w:rsidR="00BB6ED3">
        <w:rPr>
          <w:rFonts w:eastAsia="Times New Roman"/>
          <w:szCs w:val="20"/>
          <w:lang w:eastAsia="cs-CZ"/>
        </w:rPr>
        <w:t>.</w:t>
      </w:r>
    </w:p>
    <w:p w14:paraId="1FE1292A" w14:textId="6FCB790F" w:rsidR="0031610C" w:rsidRDefault="00BB6ED3" w:rsidP="0095221A">
      <w:pPr>
        <w:spacing w:after="0"/>
      </w:pPr>
      <w:r>
        <w:rPr>
          <w:rFonts w:eastAsia="Times New Roman"/>
          <w:szCs w:val="20"/>
          <w:lang w:eastAsia="cs-CZ"/>
        </w:rPr>
        <w:t xml:space="preserve">Zdroj: </w:t>
      </w:r>
      <w:r>
        <w:rPr>
          <w:szCs w:val="24"/>
        </w:rPr>
        <w:t>ARLTOVÁ a E. RULÍKOVÁ, 2004</w:t>
      </w:r>
      <w:r w:rsidRPr="00E563DF">
        <w:rPr>
          <w:szCs w:val="24"/>
        </w:rPr>
        <w:t xml:space="preserve">. </w:t>
      </w:r>
      <w:r w:rsidRPr="0011339E">
        <w:rPr>
          <w:i/>
          <w:szCs w:val="24"/>
        </w:rPr>
        <w:t>Analýza ekonomických časových řad s příklady</w:t>
      </w:r>
      <w:r w:rsidRPr="00E563DF">
        <w:rPr>
          <w:szCs w:val="24"/>
        </w:rPr>
        <w:t xml:space="preserve">. Praha: </w:t>
      </w:r>
      <w:proofErr w:type="spellStart"/>
      <w:r w:rsidRPr="00E563DF">
        <w:rPr>
          <w:szCs w:val="24"/>
        </w:rPr>
        <w:t>Oeconomica</w:t>
      </w:r>
      <w:proofErr w:type="spellEnd"/>
      <w:r>
        <w:rPr>
          <w:szCs w:val="24"/>
        </w:rPr>
        <w:t xml:space="preserve">. </w:t>
      </w:r>
      <w:r w:rsidRPr="00E563DF">
        <w:rPr>
          <w:szCs w:val="24"/>
        </w:rPr>
        <w:t xml:space="preserve">(str. 20 – </w:t>
      </w:r>
      <w:r>
        <w:rPr>
          <w:szCs w:val="24"/>
        </w:rPr>
        <w:t>6</w:t>
      </w:r>
      <w:r w:rsidRPr="00E563DF">
        <w:rPr>
          <w:szCs w:val="24"/>
        </w:rPr>
        <w:t>6)</w:t>
      </w:r>
    </w:p>
    <w:p w14:paraId="6BF019FA" w14:textId="77777777" w:rsidR="0095221A" w:rsidRPr="0095221A" w:rsidRDefault="0095221A" w:rsidP="0095221A">
      <w:pPr>
        <w:spacing w:after="0"/>
      </w:pPr>
    </w:p>
    <w:p w14:paraId="1BF4EF33" w14:textId="77777777" w:rsidR="0031610C" w:rsidRPr="00EB3FD8" w:rsidRDefault="0031610C" w:rsidP="0031610C">
      <w:pPr>
        <w:spacing w:after="0"/>
        <w:rPr>
          <w:b/>
        </w:rPr>
      </w:pPr>
      <w:r w:rsidRPr="00EB3FD8">
        <w:rPr>
          <w:b/>
        </w:rPr>
        <w:t xml:space="preserve">Řešení: </w:t>
      </w:r>
    </w:p>
    <w:p w14:paraId="1E89412F" w14:textId="77777777" w:rsidR="0031610C" w:rsidRDefault="0031610C" w:rsidP="0031610C">
      <w:pPr>
        <w:tabs>
          <w:tab w:val="left" w:pos="5094"/>
        </w:tabs>
        <w:spacing w:after="0" w:line="240" w:lineRule="auto"/>
        <w:rPr>
          <w:rFonts w:eastAsia="Times New Roman"/>
          <w:szCs w:val="20"/>
          <w:lang w:eastAsia="cs-CZ"/>
        </w:rPr>
      </w:pPr>
      <w:r w:rsidRPr="002A21EE">
        <w:rPr>
          <w:rFonts w:eastAsia="Times New Roman"/>
          <w:szCs w:val="20"/>
          <w:lang w:eastAsia="cs-CZ"/>
        </w:rPr>
        <w:t>Potřebné výpočty jsou uvedeny v</w:t>
      </w:r>
      <w:r>
        <w:rPr>
          <w:rFonts w:eastAsia="Times New Roman"/>
          <w:szCs w:val="20"/>
          <w:lang w:eastAsia="cs-CZ"/>
        </w:rPr>
        <w:t> </w:t>
      </w:r>
      <w:r w:rsidRPr="002A21EE">
        <w:rPr>
          <w:rFonts w:eastAsia="Times New Roman"/>
          <w:szCs w:val="20"/>
          <w:lang w:eastAsia="cs-CZ"/>
        </w:rPr>
        <w:t>tab</w:t>
      </w:r>
      <w:r>
        <w:rPr>
          <w:rFonts w:eastAsia="Times New Roman"/>
          <w:szCs w:val="20"/>
          <w:lang w:eastAsia="cs-CZ"/>
        </w:rPr>
        <w:t>ulce níže</w:t>
      </w:r>
      <w:r w:rsidRPr="002A21EE">
        <w:rPr>
          <w:rFonts w:eastAsia="Times New Roman"/>
          <w:szCs w:val="20"/>
          <w:lang w:eastAsia="cs-CZ"/>
        </w:rPr>
        <w:t>.</w:t>
      </w:r>
      <w:r>
        <w:rPr>
          <w:rFonts w:eastAsia="Times New Roman"/>
          <w:szCs w:val="20"/>
          <w:lang w:eastAsia="cs-CZ"/>
        </w:rPr>
        <w:tab/>
      </w:r>
    </w:p>
    <w:p w14:paraId="129670C2" w14:textId="77777777" w:rsidR="0031610C" w:rsidRDefault="0031610C" w:rsidP="0031610C">
      <w:pPr>
        <w:tabs>
          <w:tab w:val="left" w:pos="5094"/>
        </w:tabs>
        <w:spacing w:after="0" w:line="240" w:lineRule="auto"/>
        <w:rPr>
          <w:rFonts w:eastAsia="Times New Roman"/>
          <w:szCs w:val="20"/>
          <w:lang w:eastAsia="cs-CZ"/>
        </w:rPr>
      </w:pPr>
    </w:p>
    <w:tbl>
      <w:tblPr>
        <w:tblW w:w="6819" w:type="dxa"/>
        <w:jc w:val="center"/>
        <w:tblCellMar>
          <w:left w:w="70" w:type="dxa"/>
          <w:right w:w="70" w:type="dxa"/>
        </w:tblCellMar>
        <w:tblLook w:val="04A0" w:firstRow="1" w:lastRow="0" w:firstColumn="1" w:lastColumn="0" w:noHBand="0" w:noVBand="1"/>
      </w:tblPr>
      <w:tblGrid>
        <w:gridCol w:w="960"/>
        <w:gridCol w:w="960"/>
        <w:gridCol w:w="960"/>
        <w:gridCol w:w="960"/>
        <w:gridCol w:w="960"/>
        <w:gridCol w:w="960"/>
        <w:gridCol w:w="1059"/>
      </w:tblGrid>
      <w:tr w:rsidR="0031610C" w:rsidRPr="00F973D6" w14:paraId="519058E3" w14:textId="77777777" w:rsidTr="004858DB">
        <w:trPr>
          <w:trHeight w:hRule="exact" w:val="315"/>
          <w:jc w:val="center"/>
        </w:trPr>
        <w:tc>
          <w:tcPr>
            <w:tcW w:w="960" w:type="dxa"/>
            <w:tcBorders>
              <w:top w:val="single" w:sz="12" w:space="0" w:color="auto"/>
              <w:left w:val="single" w:sz="12" w:space="0" w:color="auto"/>
              <w:bottom w:val="single" w:sz="12" w:space="0" w:color="auto"/>
              <w:right w:val="nil"/>
            </w:tcBorders>
            <w:shd w:val="clear" w:color="auto" w:fill="auto"/>
            <w:vAlign w:val="center"/>
            <w:hideMark/>
          </w:tcPr>
          <w:p w14:paraId="30707D4C"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Rok</w:t>
            </w:r>
          </w:p>
        </w:tc>
        <w:tc>
          <w:tcPr>
            <w:tcW w:w="9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68396A3" w14:textId="77777777" w:rsidR="0031610C" w:rsidRPr="004858DB" w:rsidRDefault="00283274" w:rsidP="001D7452">
            <w:pPr>
              <w:spacing w:after="0" w:line="240" w:lineRule="auto"/>
              <w:jc w:val="center"/>
              <w:rPr>
                <w:rFonts w:eastAsia="Times New Roman"/>
                <w:color w:val="000000"/>
                <w:szCs w:val="24"/>
                <w:lang w:eastAsia="cs-CZ"/>
              </w:rPr>
            </w:pPr>
            <m:oMathPara>
              <m:oMath>
                <m:sSub>
                  <m:sSubPr>
                    <m:ctrlPr>
                      <w:rPr>
                        <w:rFonts w:ascii="Cambria Math" w:eastAsia="Times New Roman" w:hAnsi="Cambria Math"/>
                        <w:i/>
                        <w:color w:val="000000"/>
                        <w:szCs w:val="24"/>
                        <w:lang w:eastAsia="cs-CZ"/>
                      </w:rPr>
                    </m:ctrlPr>
                  </m:sSubPr>
                  <m:e>
                    <m:r>
                      <w:rPr>
                        <w:rFonts w:ascii="Cambria Math" w:eastAsia="Times New Roman" w:hAnsi="Cambria Math"/>
                        <w:color w:val="000000"/>
                        <w:szCs w:val="24"/>
                        <w:lang w:eastAsia="cs-CZ"/>
                      </w:rPr>
                      <m:t>y</m:t>
                    </m:r>
                  </m:e>
                  <m:sub>
                    <m:r>
                      <w:rPr>
                        <w:rFonts w:ascii="Cambria Math" w:eastAsia="Times New Roman" w:hAnsi="Cambria Math"/>
                        <w:color w:val="000000"/>
                        <w:szCs w:val="24"/>
                        <w:lang w:eastAsia="cs-CZ"/>
                      </w:rPr>
                      <m:t>t</m:t>
                    </m:r>
                  </m:sub>
                </m:sSub>
              </m:oMath>
            </m:oMathPara>
          </w:p>
        </w:tc>
        <w:tc>
          <w:tcPr>
            <w:tcW w:w="960" w:type="dxa"/>
            <w:tcBorders>
              <w:top w:val="single" w:sz="12" w:space="0" w:color="auto"/>
              <w:left w:val="nil"/>
              <w:bottom w:val="single" w:sz="12" w:space="0" w:color="auto"/>
              <w:right w:val="nil"/>
            </w:tcBorders>
            <w:shd w:val="clear" w:color="auto" w:fill="auto"/>
            <w:vAlign w:val="center"/>
            <w:hideMark/>
          </w:tcPr>
          <w:p w14:paraId="6136D6BC" w14:textId="77777777" w:rsidR="0031610C" w:rsidRPr="004858DB" w:rsidRDefault="0031610C" w:rsidP="001D7452">
            <w:pPr>
              <w:spacing w:after="0" w:line="240" w:lineRule="auto"/>
              <w:jc w:val="center"/>
              <w:rPr>
                <w:rFonts w:eastAsia="Times New Roman"/>
                <w:color w:val="000000"/>
                <w:szCs w:val="24"/>
                <w:lang w:eastAsia="cs-CZ"/>
              </w:rPr>
            </w:pPr>
            <m:oMathPara>
              <m:oMath>
                <m:r>
                  <w:rPr>
                    <w:rFonts w:ascii="Cambria Math" w:eastAsia="Times New Roman" w:hAnsi="Cambria Math"/>
                    <w:color w:val="000000"/>
                    <w:szCs w:val="24"/>
                    <w:lang w:eastAsia="cs-CZ"/>
                  </w:rPr>
                  <m:t>t'</m:t>
                </m:r>
              </m:oMath>
            </m:oMathPara>
          </w:p>
        </w:tc>
        <w:tc>
          <w:tcPr>
            <w:tcW w:w="960" w:type="dxa"/>
            <w:tcBorders>
              <w:top w:val="single" w:sz="12" w:space="0" w:color="auto"/>
              <w:left w:val="single" w:sz="12" w:space="0" w:color="auto"/>
              <w:bottom w:val="single" w:sz="12" w:space="0" w:color="auto"/>
              <w:right w:val="nil"/>
            </w:tcBorders>
            <w:shd w:val="clear" w:color="auto" w:fill="auto"/>
            <w:vAlign w:val="center"/>
            <w:hideMark/>
          </w:tcPr>
          <w:p w14:paraId="0FD8DD3D" w14:textId="77777777" w:rsidR="0031610C" w:rsidRPr="004858DB" w:rsidRDefault="0031610C" w:rsidP="001D7452">
            <w:pPr>
              <w:spacing w:after="0" w:line="240" w:lineRule="auto"/>
              <w:rPr>
                <w:rFonts w:eastAsia="Times New Roman"/>
                <w:color w:val="000000"/>
                <w:szCs w:val="24"/>
                <w:lang w:eastAsia="cs-CZ"/>
              </w:rPr>
            </w:pPr>
            <w:r w:rsidRPr="004858DB">
              <w:rPr>
                <w:rFonts w:eastAsia="Times New Roman"/>
                <w:color w:val="000000"/>
                <w:szCs w:val="24"/>
                <w:lang w:eastAsia="cs-CZ"/>
              </w:rPr>
              <w:t> </w:t>
            </w:r>
            <m:oMath>
              <m:sSup>
                <m:sSupPr>
                  <m:ctrlPr>
                    <w:rPr>
                      <w:rFonts w:ascii="Cambria Math" w:eastAsia="Times New Roman" w:hAnsi="Cambria Math"/>
                      <w:i/>
                      <w:color w:val="000000"/>
                      <w:szCs w:val="24"/>
                      <w:lang w:eastAsia="cs-CZ"/>
                    </w:rPr>
                  </m:ctrlPr>
                </m:sSupPr>
                <m:e>
                  <m:d>
                    <m:dPr>
                      <m:ctrlPr>
                        <w:rPr>
                          <w:rFonts w:ascii="Cambria Math" w:eastAsia="Times New Roman" w:hAnsi="Cambria Math"/>
                          <w:i/>
                          <w:color w:val="000000"/>
                          <w:szCs w:val="24"/>
                          <w:lang w:eastAsia="cs-CZ"/>
                        </w:rPr>
                      </m:ctrlPr>
                    </m:dPr>
                    <m:e>
                      <m:sSup>
                        <m:sSupPr>
                          <m:ctrlPr>
                            <w:rPr>
                              <w:rFonts w:ascii="Cambria Math" w:eastAsia="Times New Roman" w:hAnsi="Cambria Math"/>
                              <w:i/>
                              <w:color w:val="000000"/>
                              <w:szCs w:val="24"/>
                              <w:lang w:eastAsia="cs-CZ"/>
                            </w:rPr>
                          </m:ctrlPr>
                        </m:sSupPr>
                        <m:e>
                          <m:r>
                            <w:rPr>
                              <w:rFonts w:ascii="Cambria Math" w:eastAsia="Times New Roman" w:hAnsi="Cambria Math"/>
                              <w:color w:val="000000"/>
                              <w:szCs w:val="24"/>
                              <w:lang w:eastAsia="cs-CZ"/>
                            </w:rPr>
                            <m:t>t</m:t>
                          </m:r>
                        </m:e>
                        <m:sup>
                          <m:r>
                            <w:rPr>
                              <w:rFonts w:ascii="Cambria Math" w:eastAsia="Times New Roman" w:hAnsi="Cambria Math"/>
                              <w:color w:val="000000"/>
                              <w:szCs w:val="24"/>
                              <w:lang w:eastAsia="cs-CZ"/>
                            </w:rPr>
                            <m:t>'</m:t>
                          </m:r>
                        </m:sup>
                      </m:sSup>
                    </m:e>
                  </m:d>
                </m:e>
                <m:sup>
                  <m:r>
                    <w:rPr>
                      <w:rFonts w:ascii="Cambria Math" w:eastAsia="Times New Roman" w:hAnsi="Cambria Math"/>
                      <w:color w:val="000000"/>
                      <w:szCs w:val="24"/>
                      <w:lang w:eastAsia="cs-CZ"/>
                    </w:rPr>
                    <m:t>2</m:t>
                  </m:r>
                </m:sup>
              </m:sSup>
            </m:oMath>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AC3911" w14:textId="77777777" w:rsidR="0031610C" w:rsidRPr="004858DB" w:rsidRDefault="00283274" w:rsidP="001D7452">
            <w:pPr>
              <w:spacing w:after="0" w:line="240" w:lineRule="auto"/>
              <w:rPr>
                <w:rFonts w:eastAsia="Times New Roman"/>
                <w:color w:val="000000"/>
                <w:szCs w:val="24"/>
                <w:lang w:eastAsia="cs-CZ"/>
              </w:rPr>
            </w:pPr>
            <m:oMathPara>
              <m:oMath>
                <m:sSup>
                  <m:sSupPr>
                    <m:ctrlPr>
                      <w:rPr>
                        <w:rFonts w:ascii="Cambria Math" w:eastAsia="Times New Roman" w:hAnsi="Cambria Math"/>
                        <w:i/>
                        <w:color w:val="000000"/>
                        <w:szCs w:val="24"/>
                        <w:lang w:eastAsia="cs-CZ"/>
                      </w:rPr>
                    </m:ctrlPr>
                  </m:sSupPr>
                  <m:e>
                    <m:d>
                      <m:dPr>
                        <m:ctrlPr>
                          <w:rPr>
                            <w:rFonts w:ascii="Cambria Math" w:eastAsia="Times New Roman" w:hAnsi="Cambria Math"/>
                            <w:i/>
                            <w:color w:val="000000"/>
                            <w:szCs w:val="24"/>
                            <w:lang w:eastAsia="cs-CZ"/>
                          </w:rPr>
                        </m:ctrlPr>
                      </m:dPr>
                      <m:e>
                        <m:sSup>
                          <m:sSupPr>
                            <m:ctrlPr>
                              <w:rPr>
                                <w:rFonts w:ascii="Cambria Math" w:eastAsia="Times New Roman" w:hAnsi="Cambria Math"/>
                                <w:i/>
                                <w:color w:val="000000"/>
                                <w:szCs w:val="24"/>
                                <w:lang w:eastAsia="cs-CZ"/>
                              </w:rPr>
                            </m:ctrlPr>
                          </m:sSupPr>
                          <m:e>
                            <m:r>
                              <w:rPr>
                                <w:rFonts w:ascii="Cambria Math" w:eastAsia="Times New Roman" w:hAnsi="Cambria Math"/>
                                <w:color w:val="000000"/>
                                <w:szCs w:val="24"/>
                                <w:lang w:eastAsia="cs-CZ"/>
                              </w:rPr>
                              <m:t>t</m:t>
                            </m:r>
                          </m:e>
                          <m:sup>
                            <m:r>
                              <w:rPr>
                                <w:rFonts w:ascii="Cambria Math" w:eastAsia="Times New Roman" w:hAnsi="Cambria Math"/>
                                <w:color w:val="000000"/>
                                <w:szCs w:val="24"/>
                                <w:lang w:eastAsia="cs-CZ"/>
                              </w:rPr>
                              <m:t>'</m:t>
                            </m:r>
                          </m:sup>
                        </m:sSup>
                      </m:e>
                    </m:d>
                  </m:e>
                  <m:sup>
                    <m:r>
                      <w:rPr>
                        <w:rFonts w:ascii="Cambria Math" w:eastAsia="Times New Roman" w:hAnsi="Cambria Math"/>
                        <w:color w:val="000000"/>
                        <w:szCs w:val="24"/>
                        <w:lang w:eastAsia="cs-CZ"/>
                      </w:rPr>
                      <m:t>4</m:t>
                    </m:r>
                  </m:sup>
                </m:sSup>
              </m:oMath>
            </m:oMathPara>
          </w:p>
        </w:tc>
        <w:tc>
          <w:tcPr>
            <w:tcW w:w="960" w:type="dxa"/>
            <w:tcBorders>
              <w:top w:val="single" w:sz="12" w:space="0" w:color="auto"/>
              <w:left w:val="nil"/>
              <w:bottom w:val="single" w:sz="12" w:space="0" w:color="auto"/>
              <w:right w:val="nil"/>
            </w:tcBorders>
            <w:shd w:val="clear" w:color="auto" w:fill="auto"/>
            <w:hideMark/>
          </w:tcPr>
          <w:p w14:paraId="2315F4BB" w14:textId="77777777" w:rsidR="0031610C" w:rsidRPr="004858DB" w:rsidRDefault="00283274" w:rsidP="001D7452">
            <w:pPr>
              <w:spacing w:after="0" w:line="240" w:lineRule="auto"/>
              <w:rPr>
                <w:rFonts w:eastAsia="Times New Roman"/>
                <w:color w:val="000000"/>
                <w:szCs w:val="24"/>
                <w:lang w:eastAsia="cs-CZ"/>
              </w:rPr>
            </w:pPr>
            <m:oMath>
              <m:sSub>
                <m:sSubPr>
                  <m:ctrlPr>
                    <w:rPr>
                      <w:rFonts w:ascii="Cambria Math" w:eastAsia="Times New Roman" w:hAnsi="Cambria Math"/>
                      <w:i/>
                      <w:color w:val="000000"/>
                      <w:szCs w:val="24"/>
                      <w:lang w:eastAsia="cs-CZ"/>
                    </w:rPr>
                  </m:ctrlPr>
                </m:sSubPr>
                <m:e>
                  <m:r>
                    <w:rPr>
                      <w:rFonts w:ascii="Cambria Math" w:eastAsia="Times New Roman" w:hAnsi="Cambria Math"/>
                      <w:color w:val="000000"/>
                      <w:szCs w:val="24"/>
                      <w:lang w:eastAsia="cs-CZ"/>
                    </w:rPr>
                    <m:t>y</m:t>
                  </m:r>
                </m:e>
                <m:sub>
                  <m:r>
                    <w:rPr>
                      <w:rFonts w:ascii="Cambria Math" w:eastAsia="Times New Roman" w:hAnsi="Cambria Math"/>
                      <w:color w:val="000000"/>
                      <w:szCs w:val="24"/>
                      <w:lang w:eastAsia="cs-CZ"/>
                    </w:rPr>
                    <m:t>t</m:t>
                  </m:r>
                </m:sub>
              </m:sSub>
              <m:r>
                <w:rPr>
                  <w:rFonts w:ascii="Cambria Math" w:eastAsia="Times New Roman" w:hAnsi="Cambria Math"/>
                  <w:color w:val="000000"/>
                  <w:szCs w:val="24"/>
                  <w:lang w:eastAsia="cs-CZ"/>
                </w:rPr>
                <m:t>⋅t'</m:t>
              </m:r>
            </m:oMath>
            <w:r w:rsidR="0031610C" w:rsidRPr="004858DB">
              <w:rPr>
                <w:rFonts w:eastAsia="Times New Roman"/>
                <w:color w:val="000000"/>
                <w:szCs w:val="24"/>
                <w:lang w:eastAsia="cs-CZ"/>
              </w:rPr>
              <w:t xml:space="preserve"> </w:t>
            </w:r>
          </w:p>
        </w:tc>
        <w:tc>
          <w:tcPr>
            <w:tcW w:w="1059" w:type="dxa"/>
            <w:tcBorders>
              <w:top w:val="single" w:sz="12" w:space="0" w:color="auto"/>
              <w:left w:val="single" w:sz="12" w:space="0" w:color="auto"/>
              <w:bottom w:val="single" w:sz="12" w:space="0" w:color="auto"/>
              <w:right w:val="single" w:sz="12" w:space="0" w:color="auto"/>
            </w:tcBorders>
            <w:shd w:val="clear" w:color="auto" w:fill="auto"/>
            <w:hideMark/>
          </w:tcPr>
          <w:p w14:paraId="1C5A5C37" w14:textId="77777777" w:rsidR="0031610C" w:rsidRPr="004858DB" w:rsidRDefault="00283274" w:rsidP="001D7452">
            <w:pPr>
              <w:spacing w:after="0" w:line="240" w:lineRule="auto"/>
              <w:rPr>
                <w:rFonts w:eastAsia="Times New Roman"/>
                <w:color w:val="000000"/>
                <w:szCs w:val="24"/>
                <w:lang w:eastAsia="cs-CZ"/>
              </w:rPr>
            </w:pPr>
            <m:oMath>
              <m:sSub>
                <m:sSubPr>
                  <m:ctrlPr>
                    <w:rPr>
                      <w:rFonts w:ascii="Cambria Math" w:eastAsia="Times New Roman" w:hAnsi="Cambria Math"/>
                      <w:i/>
                      <w:color w:val="000000"/>
                      <w:szCs w:val="24"/>
                      <w:lang w:eastAsia="cs-CZ"/>
                    </w:rPr>
                  </m:ctrlPr>
                </m:sSubPr>
                <m:e>
                  <m:r>
                    <w:rPr>
                      <w:rFonts w:ascii="Cambria Math" w:eastAsia="Times New Roman" w:hAnsi="Cambria Math"/>
                      <w:color w:val="000000"/>
                      <w:szCs w:val="24"/>
                      <w:lang w:eastAsia="cs-CZ"/>
                    </w:rPr>
                    <m:t>y</m:t>
                  </m:r>
                </m:e>
                <m:sub>
                  <m:r>
                    <w:rPr>
                      <w:rFonts w:ascii="Cambria Math" w:eastAsia="Times New Roman" w:hAnsi="Cambria Math"/>
                      <w:color w:val="000000"/>
                      <w:szCs w:val="24"/>
                      <w:lang w:eastAsia="cs-CZ"/>
                    </w:rPr>
                    <m:t>t</m:t>
                  </m:r>
                </m:sub>
              </m:sSub>
              <m:r>
                <w:rPr>
                  <w:rFonts w:ascii="Cambria Math" w:eastAsia="Times New Roman" w:hAnsi="Cambria Math"/>
                  <w:color w:val="000000"/>
                  <w:szCs w:val="24"/>
                  <w:lang w:eastAsia="cs-CZ"/>
                </w:rPr>
                <m:t>⋅</m:t>
              </m:r>
              <m:sSup>
                <m:sSupPr>
                  <m:ctrlPr>
                    <w:rPr>
                      <w:rFonts w:ascii="Cambria Math" w:eastAsia="Times New Roman" w:hAnsi="Cambria Math"/>
                      <w:i/>
                      <w:color w:val="000000"/>
                      <w:szCs w:val="24"/>
                      <w:lang w:eastAsia="cs-CZ"/>
                    </w:rPr>
                  </m:ctrlPr>
                </m:sSupPr>
                <m:e>
                  <m:d>
                    <m:dPr>
                      <m:ctrlPr>
                        <w:rPr>
                          <w:rFonts w:ascii="Cambria Math" w:eastAsia="Times New Roman" w:hAnsi="Cambria Math"/>
                          <w:i/>
                          <w:color w:val="000000"/>
                          <w:szCs w:val="24"/>
                          <w:lang w:eastAsia="cs-CZ"/>
                        </w:rPr>
                      </m:ctrlPr>
                    </m:dPr>
                    <m:e>
                      <m:sSup>
                        <m:sSupPr>
                          <m:ctrlPr>
                            <w:rPr>
                              <w:rFonts w:ascii="Cambria Math" w:eastAsia="Times New Roman" w:hAnsi="Cambria Math"/>
                              <w:i/>
                              <w:color w:val="000000"/>
                              <w:szCs w:val="24"/>
                              <w:lang w:eastAsia="cs-CZ"/>
                            </w:rPr>
                          </m:ctrlPr>
                        </m:sSupPr>
                        <m:e>
                          <m:r>
                            <w:rPr>
                              <w:rFonts w:ascii="Cambria Math" w:eastAsia="Times New Roman" w:hAnsi="Cambria Math"/>
                              <w:color w:val="000000"/>
                              <w:szCs w:val="24"/>
                              <w:lang w:eastAsia="cs-CZ"/>
                            </w:rPr>
                            <m:t>t</m:t>
                          </m:r>
                        </m:e>
                        <m:sup>
                          <m:r>
                            <w:rPr>
                              <w:rFonts w:ascii="Cambria Math" w:eastAsia="Times New Roman" w:hAnsi="Cambria Math"/>
                              <w:color w:val="000000"/>
                              <w:szCs w:val="24"/>
                              <w:lang w:eastAsia="cs-CZ"/>
                            </w:rPr>
                            <m:t>'</m:t>
                          </m:r>
                        </m:sup>
                      </m:sSup>
                    </m:e>
                  </m:d>
                </m:e>
                <m:sup>
                  <m:r>
                    <w:rPr>
                      <w:rFonts w:ascii="Cambria Math" w:eastAsia="Times New Roman" w:hAnsi="Cambria Math"/>
                      <w:color w:val="000000"/>
                      <w:szCs w:val="24"/>
                      <w:lang w:eastAsia="cs-CZ"/>
                    </w:rPr>
                    <m:t>2</m:t>
                  </m:r>
                </m:sup>
              </m:sSup>
            </m:oMath>
            <w:r w:rsidR="0031610C" w:rsidRPr="004858DB">
              <w:rPr>
                <w:rFonts w:eastAsia="Times New Roman"/>
                <w:color w:val="000000"/>
                <w:szCs w:val="24"/>
                <w:lang w:eastAsia="cs-CZ"/>
              </w:rPr>
              <w:t xml:space="preserve"> </w:t>
            </w:r>
          </w:p>
        </w:tc>
      </w:tr>
      <w:tr w:rsidR="0031610C" w:rsidRPr="00F973D6" w14:paraId="69D321BE" w14:textId="77777777" w:rsidTr="004858DB">
        <w:trPr>
          <w:cantSplit/>
          <w:trHeight w:val="315"/>
          <w:jc w:val="center"/>
        </w:trPr>
        <w:tc>
          <w:tcPr>
            <w:tcW w:w="960" w:type="dxa"/>
            <w:tcBorders>
              <w:top w:val="nil"/>
              <w:left w:val="single" w:sz="12" w:space="0" w:color="auto"/>
              <w:bottom w:val="nil"/>
              <w:right w:val="nil"/>
            </w:tcBorders>
            <w:shd w:val="clear" w:color="auto" w:fill="auto"/>
            <w:vAlign w:val="center"/>
            <w:hideMark/>
          </w:tcPr>
          <w:p w14:paraId="29AECB11"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94</w:t>
            </w:r>
          </w:p>
        </w:tc>
        <w:tc>
          <w:tcPr>
            <w:tcW w:w="960" w:type="dxa"/>
            <w:tcBorders>
              <w:top w:val="nil"/>
              <w:left w:val="single" w:sz="12" w:space="0" w:color="auto"/>
              <w:bottom w:val="nil"/>
              <w:right w:val="single" w:sz="12" w:space="0" w:color="auto"/>
            </w:tcBorders>
            <w:shd w:val="clear" w:color="auto" w:fill="auto"/>
            <w:vAlign w:val="center"/>
            <w:hideMark/>
          </w:tcPr>
          <w:p w14:paraId="31B11368"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8,3</w:t>
            </w:r>
          </w:p>
        </w:tc>
        <w:tc>
          <w:tcPr>
            <w:tcW w:w="960" w:type="dxa"/>
            <w:tcBorders>
              <w:top w:val="nil"/>
              <w:left w:val="nil"/>
              <w:bottom w:val="nil"/>
              <w:right w:val="nil"/>
            </w:tcBorders>
            <w:shd w:val="clear" w:color="auto" w:fill="auto"/>
            <w:vAlign w:val="center"/>
            <w:hideMark/>
          </w:tcPr>
          <w:p w14:paraId="71425A84"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-8</w:t>
            </w:r>
          </w:p>
        </w:tc>
        <w:tc>
          <w:tcPr>
            <w:tcW w:w="960" w:type="dxa"/>
            <w:tcBorders>
              <w:top w:val="nil"/>
              <w:left w:val="single" w:sz="12" w:space="0" w:color="auto"/>
              <w:bottom w:val="nil"/>
              <w:right w:val="nil"/>
            </w:tcBorders>
            <w:shd w:val="clear" w:color="auto" w:fill="auto"/>
            <w:vAlign w:val="center"/>
            <w:hideMark/>
          </w:tcPr>
          <w:p w14:paraId="19975CB6"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64</w:t>
            </w:r>
          </w:p>
        </w:tc>
        <w:tc>
          <w:tcPr>
            <w:tcW w:w="960" w:type="dxa"/>
            <w:tcBorders>
              <w:top w:val="nil"/>
              <w:left w:val="single" w:sz="8" w:space="0" w:color="auto"/>
              <w:bottom w:val="nil"/>
              <w:right w:val="single" w:sz="8" w:space="0" w:color="auto"/>
            </w:tcBorders>
            <w:shd w:val="clear" w:color="auto" w:fill="auto"/>
            <w:vAlign w:val="center"/>
            <w:hideMark/>
          </w:tcPr>
          <w:p w14:paraId="5ECC752D"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4096</w:t>
            </w:r>
          </w:p>
        </w:tc>
        <w:tc>
          <w:tcPr>
            <w:tcW w:w="960" w:type="dxa"/>
            <w:tcBorders>
              <w:top w:val="nil"/>
              <w:left w:val="nil"/>
              <w:bottom w:val="nil"/>
              <w:right w:val="nil"/>
            </w:tcBorders>
            <w:shd w:val="clear" w:color="auto" w:fill="auto"/>
            <w:vAlign w:val="center"/>
            <w:hideMark/>
          </w:tcPr>
          <w:p w14:paraId="64B82EFD"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-66,4</w:t>
            </w:r>
          </w:p>
        </w:tc>
        <w:tc>
          <w:tcPr>
            <w:tcW w:w="1059" w:type="dxa"/>
            <w:tcBorders>
              <w:top w:val="nil"/>
              <w:left w:val="single" w:sz="12" w:space="0" w:color="auto"/>
              <w:bottom w:val="nil"/>
              <w:right w:val="single" w:sz="12" w:space="0" w:color="auto"/>
            </w:tcBorders>
            <w:shd w:val="clear" w:color="auto" w:fill="auto"/>
            <w:vAlign w:val="center"/>
            <w:hideMark/>
          </w:tcPr>
          <w:p w14:paraId="08EF927B"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531,2</w:t>
            </w:r>
          </w:p>
        </w:tc>
      </w:tr>
      <w:tr w:rsidR="0031610C" w:rsidRPr="00F973D6" w14:paraId="3FEC5C50" w14:textId="77777777" w:rsidTr="004858DB">
        <w:trPr>
          <w:cantSplit/>
          <w:trHeight w:val="315"/>
          <w:jc w:val="center"/>
        </w:trPr>
        <w:tc>
          <w:tcPr>
            <w:tcW w:w="960" w:type="dxa"/>
            <w:tcBorders>
              <w:top w:val="nil"/>
              <w:left w:val="single" w:sz="12" w:space="0" w:color="auto"/>
              <w:bottom w:val="nil"/>
              <w:right w:val="nil"/>
            </w:tcBorders>
            <w:shd w:val="clear" w:color="auto" w:fill="auto"/>
            <w:vAlign w:val="center"/>
            <w:hideMark/>
          </w:tcPr>
          <w:p w14:paraId="63C2648A"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95</w:t>
            </w:r>
          </w:p>
        </w:tc>
        <w:tc>
          <w:tcPr>
            <w:tcW w:w="960" w:type="dxa"/>
            <w:tcBorders>
              <w:top w:val="nil"/>
              <w:left w:val="single" w:sz="12" w:space="0" w:color="auto"/>
              <w:bottom w:val="nil"/>
              <w:right w:val="single" w:sz="12" w:space="0" w:color="auto"/>
            </w:tcBorders>
            <w:shd w:val="clear" w:color="auto" w:fill="auto"/>
            <w:vAlign w:val="center"/>
            <w:hideMark/>
          </w:tcPr>
          <w:p w14:paraId="3397FF44"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7,8</w:t>
            </w:r>
          </w:p>
        </w:tc>
        <w:tc>
          <w:tcPr>
            <w:tcW w:w="960" w:type="dxa"/>
            <w:tcBorders>
              <w:top w:val="nil"/>
              <w:left w:val="nil"/>
              <w:bottom w:val="nil"/>
              <w:right w:val="nil"/>
            </w:tcBorders>
            <w:shd w:val="clear" w:color="auto" w:fill="auto"/>
            <w:vAlign w:val="center"/>
            <w:hideMark/>
          </w:tcPr>
          <w:p w14:paraId="6928943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-7</w:t>
            </w:r>
          </w:p>
        </w:tc>
        <w:tc>
          <w:tcPr>
            <w:tcW w:w="960" w:type="dxa"/>
            <w:tcBorders>
              <w:top w:val="nil"/>
              <w:left w:val="single" w:sz="12" w:space="0" w:color="auto"/>
              <w:bottom w:val="nil"/>
              <w:right w:val="nil"/>
            </w:tcBorders>
            <w:shd w:val="clear" w:color="auto" w:fill="auto"/>
            <w:vAlign w:val="center"/>
            <w:hideMark/>
          </w:tcPr>
          <w:p w14:paraId="54CAEAE1"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49</w:t>
            </w:r>
          </w:p>
        </w:tc>
        <w:tc>
          <w:tcPr>
            <w:tcW w:w="960" w:type="dxa"/>
            <w:tcBorders>
              <w:top w:val="nil"/>
              <w:left w:val="single" w:sz="8" w:space="0" w:color="auto"/>
              <w:bottom w:val="nil"/>
              <w:right w:val="single" w:sz="8" w:space="0" w:color="auto"/>
            </w:tcBorders>
            <w:shd w:val="clear" w:color="auto" w:fill="auto"/>
            <w:vAlign w:val="center"/>
            <w:hideMark/>
          </w:tcPr>
          <w:p w14:paraId="07A19EF8"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2401</w:t>
            </w:r>
          </w:p>
        </w:tc>
        <w:tc>
          <w:tcPr>
            <w:tcW w:w="960" w:type="dxa"/>
            <w:tcBorders>
              <w:top w:val="nil"/>
              <w:left w:val="nil"/>
              <w:bottom w:val="nil"/>
              <w:right w:val="nil"/>
            </w:tcBorders>
            <w:shd w:val="clear" w:color="auto" w:fill="auto"/>
            <w:vAlign w:val="center"/>
            <w:hideMark/>
          </w:tcPr>
          <w:p w14:paraId="5E5C52C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-54,6</w:t>
            </w:r>
          </w:p>
        </w:tc>
        <w:tc>
          <w:tcPr>
            <w:tcW w:w="1059" w:type="dxa"/>
            <w:tcBorders>
              <w:top w:val="nil"/>
              <w:left w:val="single" w:sz="12" w:space="0" w:color="auto"/>
              <w:bottom w:val="nil"/>
              <w:right w:val="single" w:sz="12" w:space="0" w:color="auto"/>
            </w:tcBorders>
            <w:shd w:val="clear" w:color="auto" w:fill="auto"/>
            <w:vAlign w:val="center"/>
            <w:hideMark/>
          </w:tcPr>
          <w:p w14:paraId="16E08F76"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382,2</w:t>
            </w:r>
          </w:p>
        </w:tc>
      </w:tr>
      <w:tr w:rsidR="0031610C" w:rsidRPr="00F973D6" w14:paraId="3DA70356" w14:textId="77777777" w:rsidTr="004858DB">
        <w:trPr>
          <w:cantSplit/>
          <w:trHeight w:val="315"/>
          <w:jc w:val="center"/>
        </w:trPr>
        <w:tc>
          <w:tcPr>
            <w:tcW w:w="960" w:type="dxa"/>
            <w:tcBorders>
              <w:top w:val="nil"/>
              <w:left w:val="single" w:sz="12" w:space="0" w:color="auto"/>
              <w:bottom w:val="nil"/>
              <w:right w:val="nil"/>
            </w:tcBorders>
            <w:shd w:val="clear" w:color="auto" w:fill="auto"/>
            <w:vAlign w:val="center"/>
            <w:hideMark/>
          </w:tcPr>
          <w:p w14:paraId="699E369C"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96</w:t>
            </w:r>
          </w:p>
        </w:tc>
        <w:tc>
          <w:tcPr>
            <w:tcW w:w="960" w:type="dxa"/>
            <w:tcBorders>
              <w:top w:val="nil"/>
              <w:left w:val="single" w:sz="12" w:space="0" w:color="auto"/>
              <w:bottom w:val="nil"/>
              <w:right w:val="single" w:sz="12" w:space="0" w:color="auto"/>
            </w:tcBorders>
            <w:shd w:val="clear" w:color="auto" w:fill="auto"/>
            <w:vAlign w:val="center"/>
            <w:hideMark/>
          </w:tcPr>
          <w:p w14:paraId="75A1FECC"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8,8</w:t>
            </w:r>
          </w:p>
        </w:tc>
        <w:tc>
          <w:tcPr>
            <w:tcW w:w="960" w:type="dxa"/>
            <w:tcBorders>
              <w:top w:val="nil"/>
              <w:left w:val="nil"/>
              <w:bottom w:val="nil"/>
              <w:right w:val="nil"/>
            </w:tcBorders>
            <w:shd w:val="clear" w:color="auto" w:fill="auto"/>
            <w:vAlign w:val="center"/>
            <w:hideMark/>
          </w:tcPr>
          <w:p w14:paraId="62B8C92D"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-6</w:t>
            </w:r>
          </w:p>
        </w:tc>
        <w:tc>
          <w:tcPr>
            <w:tcW w:w="960" w:type="dxa"/>
            <w:tcBorders>
              <w:top w:val="nil"/>
              <w:left w:val="single" w:sz="12" w:space="0" w:color="auto"/>
              <w:bottom w:val="nil"/>
              <w:right w:val="nil"/>
            </w:tcBorders>
            <w:shd w:val="clear" w:color="auto" w:fill="auto"/>
            <w:vAlign w:val="center"/>
            <w:hideMark/>
          </w:tcPr>
          <w:p w14:paraId="660AA0EE"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36</w:t>
            </w:r>
          </w:p>
        </w:tc>
        <w:tc>
          <w:tcPr>
            <w:tcW w:w="960" w:type="dxa"/>
            <w:tcBorders>
              <w:top w:val="nil"/>
              <w:left w:val="single" w:sz="8" w:space="0" w:color="auto"/>
              <w:bottom w:val="nil"/>
              <w:right w:val="single" w:sz="8" w:space="0" w:color="auto"/>
            </w:tcBorders>
            <w:shd w:val="clear" w:color="auto" w:fill="auto"/>
            <w:vAlign w:val="center"/>
            <w:hideMark/>
          </w:tcPr>
          <w:p w14:paraId="40CCC5A5"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1296</w:t>
            </w:r>
          </w:p>
        </w:tc>
        <w:tc>
          <w:tcPr>
            <w:tcW w:w="960" w:type="dxa"/>
            <w:tcBorders>
              <w:top w:val="nil"/>
              <w:left w:val="nil"/>
              <w:bottom w:val="nil"/>
              <w:right w:val="nil"/>
            </w:tcBorders>
            <w:shd w:val="clear" w:color="auto" w:fill="auto"/>
            <w:vAlign w:val="center"/>
            <w:hideMark/>
          </w:tcPr>
          <w:p w14:paraId="0AC71619"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-52,8</w:t>
            </w:r>
          </w:p>
        </w:tc>
        <w:tc>
          <w:tcPr>
            <w:tcW w:w="1059" w:type="dxa"/>
            <w:tcBorders>
              <w:top w:val="nil"/>
              <w:left w:val="single" w:sz="12" w:space="0" w:color="auto"/>
              <w:bottom w:val="nil"/>
              <w:right w:val="single" w:sz="12" w:space="0" w:color="auto"/>
            </w:tcBorders>
            <w:shd w:val="clear" w:color="auto" w:fill="auto"/>
            <w:vAlign w:val="center"/>
            <w:hideMark/>
          </w:tcPr>
          <w:p w14:paraId="12A777AE"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316,8</w:t>
            </w:r>
          </w:p>
        </w:tc>
      </w:tr>
      <w:tr w:rsidR="0031610C" w:rsidRPr="00F973D6" w14:paraId="1EF763DE" w14:textId="77777777" w:rsidTr="004858DB">
        <w:trPr>
          <w:cantSplit/>
          <w:trHeight w:val="315"/>
          <w:jc w:val="center"/>
        </w:trPr>
        <w:tc>
          <w:tcPr>
            <w:tcW w:w="960" w:type="dxa"/>
            <w:tcBorders>
              <w:top w:val="nil"/>
              <w:left w:val="single" w:sz="12" w:space="0" w:color="auto"/>
              <w:bottom w:val="nil"/>
              <w:right w:val="nil"/>
            </w:tcBorders>
            <w:shd w:val="clear" w:color="auto" w:fill="auto"/>
            <w:vAlign w:val="center"/>
            <w:hideMark/>
          </w:tcPr>
          <w:p w14:paraId="4B37CBC4"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97</w:t>
            </w:r>
          </w:p>
        </w:tc>
        <w:tc>
          <w:tcPr>
            <w:tcW w:w="960" w:type="dxa"/>
            <w:tcBorders>
              <w:top w:val="nil"/>
              <w:left w:val="single" w:sz="12" w:space="0" w:color="auto"/>
              <w:bottom w:val="nil"/>
              <w:right w:val="single" w:sz="12" w:space="0" w:color="auto"/>
            </w:tcBorders>
            <w:shd w:val="clear" w:color="auto" w:fill="auto"/>
            <w:vAlign w:val="center"/>
            <w:hideMark/>
          </w:tcPr>
          <w:p w14:paraId="3690E9A8"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9,9</w:t>
            </w:r>
          </w:p>
        </w:tc>
        <w:tc>
          <w:tcPr>
            <w:tcW w:w="960" w:type="dxa"/>
            <w:tcBorders>
              <w:top w:val="nil"/>
              <w:left w:val="nil"/>
              <w:bottom w:val="nil"/>
              <w:right w:val="nil"/>
            </w:tcBorders>
            <w:shd w:val="clear" w:color="auto" w:fill="auto"/>
            <w:vAlign w:val="center"/>
            <w:hideMark/>
          </w:tcPr>
          <w:p w14:paraId="7060A87F"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-5</w:t>
            </w:r>
          </w:p>
        </w:tc>
        <w:tc>
          <w:tcPr>
            <w:tcW w:w="960" w:type="dxa"/>
            <w:tcBorders>
              <w:top w:val="nil"/>
              <w:left w:val="single" w:sz="12" w:space="0" w:color="auto"/>
              <w:bottom w:val="nil"/>
              <w:right w:val="nil"/>
            </w:tcBorders>
            <w:shd w:val="clear" w:color="auto" w:fill="auto"/>
            <w:vAlign w:val="center"/>
            <w:hideMark/>
          </w:tcPr>
          <w:p w14:paraId="472D0181"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25</w:t>
            </w:r>
          </w:p>
        </w:tc>
        <w:tc>
          <w:tcPr>
            <w:tcW w:w="960" w:type="dxa"/>
            <w:tcBorders>
              <w:top w:val="nil"/>
              <w:left w:val="single" w:sz="8" w:space="0" w:color="auto"/>
              <w:bottom w:val="nil"/>
              <w:right w:val="single" w:sz="8" w:space="0" w:color="auto"/>
            </w:tcBorders>
            <w:shd w:val="clear" w:color="auto" w:fill="auto"/>
            <w:vAlign w:val="center"/>
            <w:hideMark/>
          </w:tcPr>
          <w:p w14:paraId="249F84F6"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625</w:t>
            </w:r>
          </w:p>
        </w:tc>
        <w:tc>
          <w:tcPr>
            <w:tcW w:w="960" w:type="dxa"/>
            <w:tcBorders>
              <w:top w:val="nil"/>
              <w:left w:val="nil"/>
              <w:bottom w:val="nil"/>
              <w:right w:val="nil"/>
            </w:tcBorders>
            <w:shd w:val="clear" w:color="auto" w:fill="auto"/>
            <w:vAlign w:val="center"/>
            <w:hideMark/>
          </w:tcPr>
          <w:p w14:paraId="16BC95B4"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-49,5</w:t>
            </w:r>
          </w:p>
        </w:tc>
        <w:tc>
          <w:tcPr>
            <w:tcW w:w="1059" w:type="dxa"/>
            <w:tcBorders>
              <w:top w:val="nil"/>
              <w:left w:val="single" w:sz="12" w:space="0" w:color="auto"/>
              <w:bottom w:val="nil"/>
              <w:right w:val="single" w:sz="12" w:space="0" w:color="auto"/>
            </w:tcBorders>
            <w:shd w:val="clear" w:color="auto" w:fill="auto"/>
            <w:vAlign w:val="center"/>
            <w:hideMark/>
          </w:tcPr>
          <w:p w14:paraId="5BC7E70A"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247,5</w:t>
            </w:r>
          </w:p>
        </w:tc>
      </w:tr>
      <w:tr w:rsidR="0031610C" w:rsidRPr="00F973D6" w14:paraId="5E7009D0" w14:textId="77777777" w:rsidTr="004858DB">
        <w:trPr>
          <w:cantSplit/>
          <w:trHeight w:val="315"/>
          <w:jc w:val="center"/>
        </w:trPr>
        <w:tc>
          <w:tcPr>
            <w:tcW w:w="960" w:type="dxa"/>
            <w:tcBorders>
              <w:top w:val="nil"/>
              <w:left w:val="single" w:sz="12" w:space="0" w:color="auto"/>
              <w:bottom w:val="nil"/>
              <w:right w:val="nil"/>
            </w:tcBorders>
            <w:shd w:val="clear" w:color="auto" w:fill="auto"/>
            <w:vAlign w:val="center"/>
            <w:hideMark/>
          </w:tcPr>
          <w:p w14:paraId="13BF1172"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98</w:t>
            </w:r>
          </w:p>
        </w:tc>
        <w:tc>
          <w:tcPr>
            <w:tcW w:w="960" w:type="dxa"/>
            <w:tcBorders>
              <w:top w:val="nil"/>
              <w:left w:val="single" w:sz="12" w:space="0" w:color="auto"/>
              <w:bottom w:val="nil"/>
              <w:right w:val="single" w:sz="12" w:space="0" w:color="auto"/>
            </w:tcBorders>
            <w:shd w:val="clear" w:color="auto" w:fill="auto"/>
            <w:vAlign w:val="center"/>
            <w:hideMark/>
          </w:tcPr>
          <w:p w14:paraId="240CF511"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11,7</w:t>
            </w:r>
          </w:p>
        </w:tc>
        <w:tc>
          <w:tcPr>
            <w:tcW w:w="960" w:type="dxa"/>
            <w:tcBorders>
              <w:top w:val="nil"/>
              <w:left w:val="nil"/>
              <w:bottom w:val="nil"/>
              <w:right w:val="nil"/>
            </w:tcBorders>
            <w:shd w:val="clear" w:color="auto" w:fill="auto"/>
            <w:vAlign w:val="center"/>
            <w:hideMark/>
          </w:tcPr>
          <w:p w14:paraId="20225EED"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-4</w:t>
            </w:r>
          </w:p>
        </w:tc>
        <w:tc>
          <w:tcPr>
            <w:tcW w:w="960" w:type="dxa"/>
            <w:tcBorders>
              <w:top w:val="nil"/>
              <w:left w:val="single" w:sz="12" w:space="0" w:color="auto"/>
              <w:bottom w:val="nil"/>
              <w:right w:val="nil"/>
            </w:tcBorders>
            <w:shd w:val="clear" w:color="auto" w:fill="auto"/>
            <w:vAlign w:val="center"/>
            <w:hideMark/>
          </w:tcPr>
          <w:p w14:paraId="61A0641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16</w:t>
            </w:r>
          </w:p>
        </w:tc>
        <w:tc>
          <w:tcPr>
            <w:tcW w:w="960" w:type="dxa"/>
            <w:tcBorders>
              <w:top w:val="nil"/>
              <w:left w:val="single" w:sz="8" w:space="0" w:color="auto"/>
              <w:bottom w:val="nil"/>
              <w:right w:val="single" w:sz="8" w:space="0" w:color="auto"/>
            </w:tcBorders>
            <w:shd w:val="clear" w:color="auto" w:fill="auto"/>
            <w:vAlign w:val="center"/>
            <w:hideMark/>
          </w:tcPr>
          <w:p w14:paraId="612CB6D2"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256</w:t>
            </w:r>
          </w:p>
        </w:tc>
        <w:tc>
          <w:tcPr>
            <w:tcW w:w="960" w:type="dxa"/>
            <w:tcBorders>
              <w:top w:val="nil"/>
              <w:left w:val="nil"/>
              <w:bottom w:val="nil"/>
              <w:right w:val="nil"/>
            </w:tcBorders>
            <w:shd w:val="clear" w:color="auto" w:fill="auto"/>
            <w:vAlign w:val="center"/>
            <w:hideMark/>
          </w:tcPr>
          <w:p w14:paraId="0B6E88C8"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-46,8</w:t>
            </w:r>
          </w:p>
        </w:tc>
        <w:tc>
          <w:tcPr>
            <w:tcW w:w="1059" w:type="dxa"/>
            <w:tcBorders>
              <w:top w:val="nil"/>
              <w:left w:val="single" w:sz="12" w:space="0" w:color="auto"/>
              <w:bottom w:val="nil"/>
              <w:right w:val="single" w:sz="12" w:space="0" w:color="auto"/>
            </w:tcBorders>
            <w:shd w:val="clear" w:color="auto" w:fill="auto"/>
            <w:vAlign w:val="center"/>
            <w:hideMark/>
          </w:tcPr>
          <w:p w14:paraId="2A82291D"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187,2</w:t>
            </w:r>
          </w:p>
        </w:tc>
      </w:tr>
      <w:tr w:rsidR="0031610C" w:rsidRPr="00F973D6" w14:paraId="6CF3FE64" w14:textId="77777777" w:rsidTr="004858DB">
        <w:trPr>
          <w:cantSplit/>
          <w:trHeight w:val="315"/>
          <w:jc w:val="center"/>
        </w:trPr>
        <w:tc>
          <w:tcPr>
            <w:tcW w:w="960" w:type="dxa"/>
            <w:tcBorders>
              <w:top w:val="nil"/>
              <w:left w:val="single" w:sz="12" w:space="0" w:color="auto"/>
              <w:bottom w:val="nil"/>
              <w:right w:val="nil"/>
            </w:tcBorders>
            <w:shd w:val="clear" w:color="auto" w:fill="auto"/>
            <w:vAlign w:val="center"/>
            <w:hideMark/>
          </w:tcPr>
          <w:p w14:paraId="0B3546F5"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99</w:t>
            </w:r>
          </w:p>
        </w:tc>
        <w:tc>
          <w:tcPr>
            <w:tcW w:w="960" w:type="dxa"/>
            <w:tcBorders>
              <w:top w:val="nil"/>
              <w:left w:val="single" w:sz="12" w:space="0" w:color="auto"/>
              <w:bottom w:val="nil"/>
              <w:right w:val="single" w:sz="12" w:space="0" w:color="auto"/>
            </w:tcBorders>
            <w:shd w:val="clear" w:color="auto" w:fill="auto"/>
            <w:vAlign w:val="center"/>
            <w:hideMark/>
          </w:tcPr>
          <w:p w14:paraId="15EFE90B"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13,3</w:t>
            </w:r>
          </w:p>
        </w:tc>
        <w:tc>
          <w:tcPr>
            <w:tcW w:w="960" w:type="dxa"/>
            <w:tcBorders>
              <w:top w:val="nil"/>
              <w:left w:val="nil"/>
              <w:bottom w:val="nil"/>
              <w:right w:val="nil"/>
            </w:tcBorders>
            <w:shd w:val="clear" w:color="auto" w:fill="auto"/>
            <w:vAlign w:val="center"/>
            <w:hideMark/>
          </w:tcPr>
          <w:p w14:paraId="2FCBFBC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w:t>
            </w:r>
          </w:p>
        </w:tc>
        <w:tc>
          <w:tcPr>
            <w:tcW w:w="960" w:type="dxa"/>
            <w:tcBorders>
              <w:top w:val="nil"/>
              <w:left w:val="single" w:sz="12" w:space="0" w:color="auto"/>
              <w:bottom w:val="nil"/>
              <w:right w:val="nil"/>
            </w:tcBorders>
            <w:shd w:val="clear" w:color="auto" w:fill="auto"/>
            <w:vAlign w:val="center"/>
            <w:hideMark/>
          </w:tcPr>
          <w:p w14:paraId="3F86BE49"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9</w:t>
            </w:r>
          </w:p>
        </w:tc>
        <w:tc>
          <w:tcPr>
            <w:tcW w:w="960" w:type="dxa"/>
            <w:tcBorders>
              <w:top w:val="nil"/>
              <w:left w:val="single" w:sz="8" w:space="0" w:color="auto"/>
              <w:bottom w:val="nil"/>
              <w:right w:val="single" w:sz="8" w:space="0" w:color="auto"/>
            </w:tcBorders>
            <w:shd w:val="clear" w:color="auto" w:fill="auto"/>
            <w:vAlign w:val="center"/>
            <w:hideMark/>
          </w:tcPr>
          <w:p w14:paraId="2F3ECAD1"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81</w:t>
            </w:r>
          </w:p>
        </w:tc>
        <w:tc>
          <w:tcPr>
            <w:tcW w:w="960" w:type="dxa"/>
            <w:tcBorders>
              <w:top w:val="nil"/>
              <w:left w:val="nil"/>
              <w:bottom w:val="nil"/>
              <w:right w:val="nil"/>
            </w:tcBorders>
            <w:shd w:val="clear" w:color="auto" w:fill="auto"/>
            <w:vAlign w:val="center"/>
            <w:hideMark/>
          </w:tcPr>
          <w:p w14:paraId="16F774AB"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-39,9</w:t>
            </w:r>
          </w:p>
        </w:tc>
        <w:tc>
          <w:tcPr>
            <w:tcW w:w="1059" w:type="dxa"/>
            <w:tcBorders>
              <w:top w:val="nil"/>
              <w:left w:val="single" w:sz="12" w:space="0" w:color="auto"/>
              <w:bottom w:val="nil"/>
              <w:right w:val="single" w:sz="12" w:space="0" w:color="auto"/>
            </w:tcBorders>
            <w:shd w:val="clear" w:color="auto" w:fill="auto"/>
            <w:vAlign w:val="center"/>
            <w:hideMark/>
          </w:tcPr>
          <w:p w14:paraId="2E437533"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119,7</w:t>
            </w:r>
          </w:p>
        </w:tc>
      </w:tr>
      <w:tr w:rsidR="0031610C" w:rsidRPr="00F973D6" w14:paraId="3B00C353" w14:textId="77777777" w:rsidTr="004858DB">
        <w:trPr>
          <w:cantSplit/>
          <w:trHeight w:val="315"/>
          <w:jc w:val="center"/>
        </w:trPr>
        <w:tc>
          <w:tcPr>
            <w:tcW w:w="960" w:type="dxa"/>
            <w:tcBorders>
              <w:top w:val="nil"/>
              <w:left w:val="single" w:sz="12" w:space="0" w:color="auto"/>
              <w:bottom w:val="nil"/>
              <w:right w:val="nil"/>
            </w:tcBorders>
            <w:shd w:val="clear" w:color="auto" w:fill="auto"/>
            <w:vAlign w:val="center"/>
            <w:hideMark/>
          </w:tcPr>
          <w:p w14:paraId="67732C80"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0</w:t>
            </w:r>
          </w:p>
        </w:tc>
        <w:tc>
          <w:tcPr>
            <w:tcW w:w="960" w:type="dxa"/>
            <w:tcBorders>
              <w:top w:val="nil"/>
              <w:left w:val="single" w:sz="12" w:space="0" w:color="auto"/>
              <w:bottom w:val="nil"/>
              <w:right w:val="single" w:sz="12" w:space="0" w:color="auto"/>
            </w:tcBorders>
            <w:shd w:val="clear" w:color="auto" w:fill="auto"/>
            <w:vAlign w:val="center"/>
            <w:hideMark/>
          </w:tcPr>
          <w:p w14:paraId="487F132D"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15,5</w:t>
            </w:r>
          </w:p>
        </w:tc>
        <w:tc>
          <w:tcPr>
            <w:tcW w:w="960" w:type="dxa"/>
            <w:tcBorders>
              <w:top w:val="nil"/>
              <w:left w:val="nil"/>
              <w:bottom w:val="nil"/>
              <w:right w:val="nil"/>
            </w:tcBorders>
            <w:shd w:val="clear" w:color="auto" w:fill="auto"/>
            <w:vAlign w:val="center"/>
            <w:hideMark/>
          </w:tcPr>
          <w:p w14:paraId="4E0F75AC"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w:t>
            </w:r>
          </w:p>
        </w:tc>
        <w:tc>
          <w:tcPr>
            <w:tcW w:w="960" w:type="dxa"/>
            <w:tcBorders>
              <w:top w:val="nil"/>
              <w:left w:val="single" w:sz="12" w:space="0" w:color="auto"/>
              <w:bottom w:val="nil"/>
              <w:right w:val="nil"/>
            </w:tcBorders>
            <w:shd w:val="clear" w:color="auto" w:fill="auto"/>
            <w:vAlign w:val="center"/>
            <w:hideMark/>
          </w:tcPr>
          <w:p w14:paraId="42221689"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4</w:t>
            </w:r>
          </w:p>
        </w:tc>
        <w:tc>
          <w:tcPr>
            <w:tcW w:w="960" w:type="dxa"/>
            <w:tcBorders>
              <w:top w:val="nil"/>
              <w:left w:val="single" w:sz="8" w:space="0" w:color="auto"/>
              <w:bottom w:val="nil"/>
              <w:right w:val="single" w:sz="8" w:space="0" w:color="auto"/>
            </w:tcBorders>
            <w:shd w:val="clear" w:color="auto" w:fill="auto"/>
            <w:vAlign w:val="center"/>
            <w:hideMark/>
          </w:tcPr>
          <w:p w14:paraId="30C75173"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16</w:t>
            </w:r>
          </w:p>
        </w:tc>
        <w:tc>
          <w:tcPr>
            <w:tcW w:w="960" w:type="dxa"/>
            <w:tcBorders>
              <w:top w:val="nil"/>
              <w:left w:val="nil"/>
              <w:bottom w:val="nil"/>
              <w:right w:val="nil"/>
            </w:tcBorders>
            <w:shd w:val="clear" w:color="auto" w:fill="auto"/>
            <w:vAlign w:val="center"/>
            <w:hideMark/>
          </w:tcPr>
          <w:p w14:paraId="698C6DC9"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-31</w:t>
            </w:r>
          </w:p>
        </w:tc>
        <w:tc>
          <w:tcPr>
            <w:tcW w:w="1059" w:type="dxa"/>
            <w:tcBorders>
              <w:top w:val="nil"/>
              <w:left w:val="single" w:sz="12" w:space="0" w:color="auto"/>
              <w:bottom w:val="nil"/>
              <w:right w:val="single" w:sz="12" w:space="0" w:color="auto"/>
            </w:tcBorders>
            <w:shd w:val="clear" w:color="auto" w:fill="auto"/>
            <w:vAlign w:val="center"/>
            <w:hideMark/>
          </w:tcPr>
          <w:p w14:paraId="4B5C9D06"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62</w:t>
            </w:r>
          </w:p>
        </w:tc>
      </w:tr>
      <w:tr w:rsidR="0031610C" w:rsidRPr="00F973D6" w14:paraId="75510FE0" w14:textId="77777777" w:rsidTr="004858DB">
        <w:trPr>
          <w:cantSplit/>
          <w:trHeight w:val="315"/>
          <w:jc w:val="center"/>
        </w:trPr>
        <w:tc>
          <w:tcPr>
            <w:tcW w:w="960" w:type="dxa"/>
            <w:tcBorders>
              <w:top w:val="nil"/>
              <w:left w:val="single" w:sz="12" w:space="0" w:color="auto"/>
              <w:bottom w:val="nil"/>
              <w:right w:val="nil"/>
            </w:tcBorders>
            <w:shd w:val="clear" w:color="auto" w:fill="auto"/>
            <w:vAlign w:val="center"/>
            <w:hideMark/>
          </w:tcPr>
          <w:p w14:paraId="27522052"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w:t>
            </w:r>
          </w:p>
        </w:tc>
        <w:tc>
          <w:tcPr>
            <w:tcW w:w="960" w:type="dxa"/>
            <w:tcBorders>
              <w:top w:val="nil"/>
              <w:left w:val="single" w:sz="12" w:space="0" w:color="auto"/>
              <w:bottom w:val="nil"/>
              <w:right w:val="single" w:sz="12" w:space="0" w:color="auto"/>
            </w:tcBorders>
            <w:shd w:val="clear" w:color="auto" w:fill="auto"/>
            <w:vAlign w:val="center"/>
            <w:hideMark/>
          </w:tcPr>
          <w:p w14:paraId="14AEA31D"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16,5</w:t>
            </w:r>
          </w:p>
        </w:tc>
        <w:tc>
          <w:tcPr>
            <w:tcW w:w="960" w:type="dxa"/>
            <w:tcBorders>
              <w:top w:val="nil"/>
              <w:left w:val="nil"/>
              <w:bottom w:val="nil"/>
              <w:right w:val="nil"/>
            </w:tcBorders>
            <w:shd w:val="clear" w:color="auto" w:fill="auto"/>
            <w:vAlign w:val="center"/>
            <w:hideMark/>
          </w:tcPr>
          <w:p w14:paraId="0AB4414B"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w:t>
            </w:r>
          </w:p>
        </w:tc>
        <w:tc>
          <w:tcPr>
            <w:tcW w:w="960" w:type="dxa"/>
            <w:tcBorders>
              <w:top w:val="nil"/>
              <w:left w:val="single" w:sz="12" w:space="0" w:color="auto"/>
              <w:bottom w:val="nil"/>
              <w:right w:val="nil"/>
            </w:tcBorders>
            <w:shd w:val="clear" w:color="auto" w:fill="auto"/>
            <w:vAlign w:val="center"/>
            <w:hideMark/>
          </w:tcPr>
          <w:p w14:paraId="40397EBD"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w:t>
            </w:r>
          </w:p>
        </w:tc>
        <w:tc>
          <w:tcPr>
            <w:tcW w:w="960" w:type="dxa"/>
            <w:tcBorders>
              <w:top w:val="nil"/>
              <w:left w:val="single" w:sz="8" w:space="0" w:color="auto"/>
              <w:bottom w:val="nil"/>
              <w:right w:val="single" w:sz="8" w:space="0" w:color="auto"/>
            </w:tcBorders>
            <w:shd w:val="clear" w:color="auto" w:fill="auto"/>
            <w:vAlign w:val="center"/>
            <w:hideMark/>
          </w:tcPr>
          <w:p w14:paraId="78BFDDBE"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w:t>
            </w:r>
          </w:p>
        </w:tc>
        <w:tc>
          <w:tcPr>
            <w:tcW w:w="960" w:type="dxa"/>
            <w:tcBorders>
              <w:top w:val="nil"/>
              <w:left w:val="nil"/>
              <w:bottom w:val="nil"/>
              <w:right w:val="nil"/>
            </w:tcBorders>
            <w:shd w:val="clear" w:color="auto" w:fill="auto"/>
            <w:vAlign w:val="center"/>
            <w:hideMark/>
          </w:tcPr>
          <w:p w14:paraId="73AAADFE"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-16,5</w:t>
            </w:r>
          </w:p>
        </w:tc>
        <w:tc>
          <w:tcPr>
            <w:tcW w:w="1059" w:type="dxa"/>
            <w:tcBorders>
              <w:top w:val="nil"/>
              <w:left w:val="single" w:sz="12" w:space="0" w:color="auto"/>
              <w:bottom w:val="nil"/>
              <w:right w:val="single" w:sz="12" w:space="0" w:color="auto"/>
            </w:tcBorders>
            <w:shd w:val="clear" w:color="auto" w:fill="auto"/>
            <w:vAlign w:val="center"/>
            <w:hideMark/>
          </w:tcPr>
          <w:p w14:paraId="75E1DFBB"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16,5</w:t>
            </w:r>
          </w:p>
        </w:tc>
      </w:tr>
      <w:tr w:rsidR="0031610C" w:rsidRPr="00F973D6" w14:paraId="56AF4251" w14:textId="77777777" w:rsidTr="004858DB">
        <w:trPr>
          <w:cantSplit/>
          <w:trHeight w:val="300"/>
          <w:jc w:val="center"/>
        </w:trPr>
        <w:tc>
          <w:tcPr>
            <w:tcW w:w="960" w:type="dxa"/>
            <w:tcBorders>
              <w:top w:val="nil"/>
              <w:left w:val="single" w:sz="12" w:space="0" w:color="auto"/>
              <w:bottom w:val="nil"/>
              <w:right w:val="nil"/>
            </w:tcBorders>
            <w:shd w:val="clear" w:color="auto" w:fill="auto"/>
            <w:vAlign w:val="center"/>
            <w:hideMark/>
          </w:tcPr>
          <w:p w14:paraId="41DB09D3"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w:t>
            </w:r>
          </w:p>
        </w:tc>
        <w:tc>
          <w:tcPr>
            <w:tcW w:w="960" w:type="dxa"/>
            <w:tcBorders>
              <w:top w:val="nil"/>
              <w:left w:val="single" w:sz="12" w:space="0" w:color="auto"/>
              <w:bottom w:val="nil"/>
              <w:right w:val="single" w:sz="12" w:space="0" w:color="auto"/>
            </w:tcBorders>
            <w:shd w:val="clear" w:color="auto" w:fill="auto"/>
            <w:vAlign w:val="center"/>
            <w:hideMark/>
          </w:tcPr>
          <w:p w14:paraId="0B14AA7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16,1</w:t>
            </w:r>
          </w:p>
        </w:tc>
        <w:tc>
          <w:tcPr>
            <w:tcW w:w="960" w:type="dxa"/>
            <w:tcBorders>
              <w:top w:val="nil"/>
              <w:left w:val="nil"/>
              <w:bottom w:val="nil"/>
              <w:right w:val="nil"/>
            </w:tcBorders>
            <w:shd w:val="clear" w:color="auto" w:fill="auto"/>
            <w:vAlign w:val="center"/>
            <w:hideMark/>
          </w:tcPr>
          <w:p w14:paraId="32DC3D4C"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0</w:t>
            </w:r>
          </w:p>
        </w:tc>
        <w:tc>
          <w:tcPr>
            <w:tcW w:w="960" w:type="dxa"/>
            <w:tcBorders>
              <w:top w:val="nil"/>
              <w:left w:val="single" w:sz="12" w:space="0" w:color="auto"/>
              <w:bottom w:val="nil"/>
              <w:right w:val="nil"/>
            </w:tcBorders>
            <w:shd w:val="clear" w:color="auto" w:fill="auto"/>
            <w:vAlign w:val="center"/>
            <w:hideMark/>
          </w:tcPr>
          <w:p w14:paraId="46284A93"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0</w:t>
            </w:r>
          </w:p>
        </w:tc>
        <w:tc>
          <w:tcPr>
            <w:tcW w:w="960" w:type="dxa"/>
            <w:tcBorders>
              <w:top w:val="nil"/>
              <w:left w:val="single" w:sz="8" w:space="0" w:color="auto"/>
              <w:bottom w:val="nil"/>
              <w:right w:val="single" w:sz="8" w:space="0" w:color="auto"/>
            </w:tcBorders>
            <w:shd w:val="clear" w:color="auto" w:fill="auto"/>
            <w:vAlign w:val="center"/>
            <w:hideMark/>
          </w:tcPr>
          <w:p w14:paraId="12C1CB90"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0</w:t>
            </w:r>
          </w:p>
        </w:tc>
        <w:tc>
          <w:tcPr>
            <w:tcW w:w="960" w:type="dxa"/>
            <w:tcBorders>
              <w:top w:val="nil"/>
              <w:left w:val="nil"/>
              <w:bottom w:val="nil"/>
              <w:right w:val="nil"/>
            </w:tcBorders>
            <w:shd w:val="clear" w:color="auto" w:fill="auto"/>
            <w:vAlign w:val="center"/>
            <w:hideMark/>
          </w:tcPr>
          <w:p w14:paraId="2FAB04D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0</w:t>
            </w:r>
          </w:p>
        </w:tc>
        <w:tc>
          <w:tcPr>
            <w:tcW w:w="1059" w:type="dxa"/>
            <w:tcBorders>
              <w:top w:val="nil"/>
              <w:left w:val="single" w:sz="12" w:space="0" w:color="auto"/>
              <w:bottom w:val="nil"/>
              <w:right w:val="single" w:sz="12" w:space="0" w:color="auto"/>
            </w:tcBorders>
            <w:shd w:val="clear" w:color="auto" w:fill="auto"/>
            <w:vAlign w:val="center"/>
            <w:hideMark/>
          </w:tcPr>
          <w:p w14:paraId="4EE5886B"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0</w:t>
            </w:r>
          </w:p>
        </w:tc>
      </w:tr>
      <w:tr w:rsidR="0031610C" w:rsidRPr="00F973D6" w14:paraId="33F3C788" w14:textId="77777777" w:rsidTr="004858DB">
        <w:trPr>
          <w:cantSplit/>
          <w:trHeight w:val="300"/>
          <w:jc w:val="center"/>
        </w:trPr>
        <w:tc>
          <w:tcPr>
            <w:tcW w:w="960" w:type="dxa"/>
            <w:tcBorders>
              <w:top w:val="nil"/>
              <w:left w:val="single" w:sz="12" w:space="0" w:color="auto"/>
              <w:bottom w:val="nil"/>
              <w:right w:val="nil"/>
            </w:tcBorders>
            <w:shd w:val="clear" w:color="auto" w:fill="auto"/>
            <w:vAlign w:val="center"/>
            <w:hideMark/>
          </w:tcPr>
          <w:p w14:paraId="1C90084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w:t>
            </w:r>
          </w:p>
        </w:tc>
        <w:tc>
          <w:tcPr>
            <w:tcW w:w="960" w:type="dxa"/>
            <w:tcBorders>
              <w:top w:val="nil"/>
              <w:left w:val="single" w:sz="12" w:space="0" w:color="auto"/>
              <w:bottom w:val="nil"/>
              <w:right w:val="single" w:sz="12" w:space="0" w:color="auto"/>
            </w:tcBorders>
            <w:shd w:val="clear" w:color="auto" w:fill="auto"/>
            <w:vAlign w:val="center"/>
            <w:hideMark/>
          </w:tcPr>
          <w:p w14:paraId="5C9A4004"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15,9</w:t>
            </w:r>
          </w:p>
        </w:tc>
        <w:tc>
          <w:tcPr>
            <w:tcW w:w="960" w:type="dxa"/>
            <w:tcBorders>
              <w:top w:val="nil"/>
              <w:left w:val="nil"/>
              <w:bottom w:val="nil"/>
              <w:right w:val="nil"/>
            </w:tcBorders>
            <w:shd w:val="clear" w:color="auto" w:fill="auto"/>
            <w:vAlign w:val="center"/>
            <w:hideMark/>
          </w:tcPr>
          <w:p w14:paraId="2496CA72"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w:t>
            </w:r>
          </w:p>
        </w:tc>
        <w:tc>
          <w:tcPr>
            <w:tcW w:w="960" w:type="dxa"/>
            <w:tcBorders>
              <w:top w:val="nil"/>
              <w:left w:val="single" w:sz="12" w:space="0" w:color="auto"/>
              <w:bottom w:val="nil"/>
              <w:right w:val="nil"/>
            </w:tcBorders>
            <w:shd w:val="clear" w:color="auto" w:fill="auto"/>
            <w:vAlign w:val="center"/>
            <w:hideMark/>
          </w:tcPr>
          <w:p w14:paraId="47E14DF5"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w:t>
            </w:r>
          </w:p>
        </w:tc>
        <w:tc>
          <w:tcPr>
            <w:tcW w:w="960" w:type="dxa"/>
            <w:tcBorders>
              <w:top w:val="nil"/>
              <w:left w:val="single" w:sz="8" w:space="0" w:color="auto"/>
              <w:bottom w:val="nil"/>
              <w:right w:val="single" w:sz="8" w:space="0" w:color="auto"/>
            </w:tcBorders>
            <w:shd w:val="clear" w:color="auto" w:fill="auto"/>
            <w:vAlign w:val="center"/>
            <w:hideMark/>
          </w:tcPr>
          <w:p w14:paraId="297881FA"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w:t>
            </w:r>
          </w:p>
        </w:tc>
        <w:tc>
          <w:tcPr>
            <w:tcW w:w="960" w:type="dxa"/>
            <w:tcBorders>
              <w:top w:val="nil"/>
              <w:left w:val="nil"/>
              <w:bottom w:val="nil"/>
              <w:right w:val="nil"/>
            </w:tcBorders>
            <w:shd w:val="clear" w:color="auto" w:fill="auto"/>
            <w:vAlign w:val="center"/>
            <w:hideMark/>
          </w:tcPr>
          <w:p w14:paraId="0F1F22B9"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15,9</w:t>
            </w:r>
          </w:p>
        </w:tc>
        <w:tc>
          <w:tcPr>
            <w:tcW w:w="1059" w:type="dxa"/>
            <w:tcBorders>
              <w:top w:val="nil"/>
              <w:left w:val="single" w:sz="12" w:space="0" w:color="auto"/>
              <w:bottom w:val="nil"/>
              <w:right w:val="single" w:sz="12" w:space="0" w:color="auto"/>
            </w:tcBorders>
            <w:shd w:val="clear" w:color="auto" w:fill="auto"/>
            <w:vAlign w:val="center"/>
            <w:hideMark/>
          </w:tcPr>
          <w:p w14:paraId="3883D0F3"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15,9</w:t>
            </w:r>
          </w:p>
        </w:tc>
      </w:tr>
      <w:tr w:rsidR="0031610C" w:rsidRPr="00F973D6" w14:paraId="38D3AD42" w14:textId="77777777" w:rsidTr="004858DB">
        <w:trPr>
          <w:cantSplit/>
          <w:trHeight w:val="300"/>
          <w:jc w:val="center"/>
        </w:trPr>
        <w:tc>
          <w:tcPr>
            <w:tcW w:w="960" w:type="dxa"/>
            <w:tcBorders>
              <w:top w:val="nil"/>
              <w:left w:val="single" w:sz="12" w:space="0" w:color="auto"/>
              <w:bottom w:val="nil"/>
              <w:right w:val="nil"/>
            </w:tcBorders>
            <w:shd w:val="clear" w:color="auto" w:fill="auto"/>
            <w:vAlign w:val="center"/>
            <w:hideMark/>
          </w:tcPr>
          <w:p w14:paraId="2A3A6A4C"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4</w:t>
            </w:r>
          </w:p>
        </w:tc>
        <w:tc>
          <w:tcPr>
            <w:tcW w:w="960" w:type="dxa"/>
            <w:tcBorders>
              <w:top w:val="nil"/>
              <w:left w:val="single" w:sz="12" w:space="0" w:color="auto"/>
              <w:bottom w:val="nil"/>
              <w:right w:val="single" w:sz="12" w:space="0" w:color="auto"/>
            </w:tcBorders>
            <w:shd w:val="clear" w:color="auto" w:fill="auto"/>
            <w:vAlign w:val="center"/>
            <w:hideMark/>
          </w:tcPr>
          <w:p w14:paraId="1E0CC0CD"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18,1</w:t>
            </w:r>
          </w:p>
        </w:tc>
        <w:tc>
          <w:tcPr>
            <w:tcW w:w="960" w:type="dxa"/>
            <w:tcBorders>
              <w:top w:val="nil"/>
              <w:left w:val="nil"/>
              <w:bottom w:val="nil"/>
              <w:right w:val="nil"/>
            </w:tcBorders>
            <w:shd w:val="clear" w:color="auto" w:fill="auto"/>
            <w:vAlign w:val="center"/>
            <w:hideMark/>
          </w:tcPr>
          <w:p w14:paraId="6A4D2E1E"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w:t>
            </w:r>
          </w:p>
        </w:tc>
        <w:tc>
          <w:tcPr>
            <w:tcW w:w="960" w:type="dxa"/>
            <w:tcBorders>
              <w:top w:val="nil"/>
              <w:left w:val="single" w:sz="12" w:space="0" w:color="auto"/>
              <w:bottom w:val="nil"/>
              <w:right w:val="nil"/>
            </w:tcBorders>
            <w:shd w:val="clear" w:color="auto" w:fill="auto"/>
            <w:vAlign w:val="center"/>
            <w:hideMark/>
          </w:tcPr>
          <w:p w14:paraId="2DEF3733"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4</w:t>
            </w:r>
          </w:p>
        </w:tc>
        <w:tc>
          <w:tcPr>
            <w:tcW w:w="960" w:type="dxa"/>
            <w:tcBorders>
              <w:top w:val="nil"/>
              <w:left w:val="single" w:sz="8" w:space="0" w:color="auto"/>
              <w:bottom w:val="nil"/>
              <w:right w:val="single" w:sz="8" w:space="0" w:color="auto"/>
            </w:tcBorders>
            <w:shd w:val="clear" w:color="auto" w:fill="auto"/>
            <w:vAlign w:val="center"/>
            <w:hideMark/>
          </w:tcPr>
          <w:p w14:paraId="4D25747F"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16</w:t>
            </w:r>
          </w:p>
        </w:tc>
        <w:tc>
          <w:tcPr>
            <w:tcW w:w="960" w:type="dxa"/>
            <w:tcBorders>
              <w:top w:val="nil"/>
              <w:left w:val="nil"/>
              <w:bottom w:val="nil"/>
              <w:right w:val="nil"/>
            </w:tcBorders>
            <w:shd w:val="clear" w:color="auto" w:fill="auto"/>
            <w:vAlign w:val="center"/>
            <w:hideMark/>
          </w:tcPr>
          <w:p w14:paraId="30F3053A"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36,2</w:t>
            </w:r>
          </w:p>
        </w:tc>
        <w:tc>
          <w:tcPr>
            <w:tcW w:w="1059" w:type="dxa"/>
            <w:tcBorders>
              <w:top w:val="nil"/>
              <w:left w:val="single" w:sz="12" w:space="0" w:color="auto"/>
              <w:bottom w:val="nil"/>
              <w:right w:val="single" w:sz="12" w:space="0" w:color="auto"/>
            </w:tcBorders>
            <w:shd w:val="clear" w:color="auto" w:fill="auto"/>
            <w:vAlign w:val="center"/>
            <w:hideMark/>
          </w:tcPr>
          <w:p w14:paraId="761C5AC8"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72,4</w:t>
            </w:r>
          </w:p>
        </w:tc>
      </w:tr>
      <w:tr w:rsidR="0031610C" w:rsidRPr="00F973D6" w14:paraId="12C48914" w14:textId="77777777" w:rsidTr="004858DB">
        <w:trPr>
          <w:cantSplit/>
          <w:trHeight w:val="300"/>
          <w:jc w:val="center"/>
        </w:trPr>
        <w:tc>
          <w:tcPr>
            <w:tcW w:w="960" w:type="dxa"/>
            <w:tcBorders>
              <w:top w:val="nil"/>
              <w:left w:val="single" w:sz="12" w:space="0" w:color="auto"/>
              <w:bottom w:val="nil"/>
              <w:right w:val="nil"/>
            </w:tcBorders>
            <w:shd w:val="clear" w:color="auto" w:fill="auto"/>
            <w:vAlign w:val="center"/>
            <w:hideMark/>
          </w:tcPr>
          <w:p w14:paraId="2BAA8788"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5</w:t>
            </w:r>
          </w:p>
        </w:tc>
        <w:tc>
          <w:tcPr>
            <w:tcW w:w="960" w:type="dxa"/>
            <w:tcBorders>
              <w:top w:val="nil"/>
              <w:left w:val="single" w:sz="12" w:space="0" w:color="auto"/>
              <w:bottom w:val="nil"/>
              <w:right w:val="single" w:sz="12" w:space="0" w:color="auto"/>
            </w:tcBorders>
            <w:shd w:val="clear" w:color="auto" w:fill="auto"/>
            <w:vAlign w:val="center"/>
            <w:hideMark/>
          </w:tcPr>
          <w:p w14:paraId="481E3BFB"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20,1</w:t>
            </w:r>
          </w:p>
        </w:tc>
        <w:tc>
          <w:tcPr>
            <w:tcW w:w="960" w:type="dxa"/>
            <w:tcBorders>
              <w:top w:val="nil"/>
              <w:left w:val="nil"/>
              <w:bottom w:val="nil"/>
              <w:right w:val="nil"/>
            </w:tcBorders>
            <w:shd w:val="clear" w:color="auto" w:fill="auto"/>
            <w:vAlign w:val="center"/>
            <w:hideMark/>
          </w:tcPr>
          <w:p w14:paraId="4AEFE24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w:t>
            </w:r>
          </w:p>
        </w:tc>
        <w:tc>
          <w:tcPr>
            <w:tcW w:w="960" w:type="dxa"/>
            <w:tcBorders>
              <w:top w:val="nil"/>
              <w:left w:val="single" w:sz="12" w:space="0" w:color="auto"/>
              <w:bottom w:val="nil"/>
              <w:right w:val="nil"/>
            </w:tcBorders>
            <w:shd w:val="clear" w:color="auto" w:fill="auto"/>
            <w:vAlign w:val="center"/>
            <w:hideMark/>
          </w:tcPr>
          <w:p w14:paraId="6FC88C51"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9</w:t>
            </w:r>
          </w:p>
        </w:tc>
        <w:tc>
          <w:tcPr>
            <w:tcW w:w="960" w:type="dxa"/>
            <w:tcBorders>
              <w:top w:val="nil"/>
              <w:left w:val="single" w:sz="8" w:space="0" w:color="auto"/>
              <w:bottom w:val="nil"/>
              <w:right w:val="single" w:sz="8" w:space="0" w:color="auto"/>
            </w:tcBorders>
            <w:shd w:val="clear" w:color="auto" w:fill="auto"/>
            <w:vAlign w:val="center"/>
            <w:hideMark/>
          </w:tcPr>
          <w:p w14:paraId="7BBBE70C"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81</w:t>
            </w:r>
          </w:p>
        </w:tc>
        <w:tc>
          <w:tcPr>
            <w:tcW w:w="960" w:type="dxa"/>
            <w:tcBorders>
              <w:top w:val="nil"/>
              <w:left w:val="nil"/>
              <w:bottom w:val="nil"/>
              <w:right w:val="nil"/>
            </w:tcBorders>
            <w:shd w:val="clear" w:color="auto" w:fill="auto"/>
            <w:vAlign w:val="center"/>
            <w:hideMark/>
          </w:tcPr>
          <w:p w14:paraId="729BBFA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60,3</w:t>
            </w:r>
          </w:p>
        </w:tc>
        <w:tc>
          <w:tcPr>
            <w:tcW w:w="1059" w:type="dxa"/>
            <w:tcBorders>
              <w:top w:val="nil"/>
              <w:left w:val="single" w:sz="12" w:space="0" w:color="auto"/>
              <w:bottom w:val="nil"/>
              <w:right w:val="single" w:sz="12" w:space="0" w:color="auto"/>
            </w:tcBorders>
            <w:shd w:val="clear" w:color="auto" w:fill="auto"/>
            <w:vAlign w:val="center"/>
            <w:hideMark/>
          </w:tcPr>
          <w:p w14:paraId="5C14531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180,9</w:t>
            </w:r>
          </w:p>
        </w:tc>
      </w:tr>
      <w:tr w:rsidR="0031610C" w:rsidRPr="00F973D6" w14:paraId="612183D5" w14:textId="77777777" w:rsidTr="004858DB">
        <w:trPr>
          <w:cantSplit/>
          <w:trHeight w:val="300"/>
          <w:jc w:val="center"/>
        </w:trPr>
        <w:tc>
          <w:tcPr>
            <w:tcW w:w="960" w:type="dxa"/>
            <w:tcBorders>
              <w:top w:val="nil"/>
              <w:left w:val="single" w:sz="12" w:space="0" w:color="auto"/>
              <w:bottom w:val="nil"/>
              <w:right w:val="nil"/>
            </w:tcBorders>
            <w:shd w:val="clear" w:color="auto" w:fill="auto"/>
            <w:vAlign w:val="center"/>
            <w:hideMark/>
          </w:tcPr>
          <w:p w14:paraId="18CB7113"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6</w:t>
            </w:r>
          </w:p>
        </w:tc>
        <w:tc>
          <w:tcPr>
            <w:tcW w:w="960" w:type="dxa"/>
            <w:tcBorders>
              <w:top w:val="nil"/>
              <w:left w:val="single" w:sz="12" w:space="0" w:color="auto"/>
              <w:bottom w:val="nil"/>
              <w:right w:val="single" w:sz="12" w:space="0" w:color="auto"/>
            </w:tcBorders>
            <w:shd w:val="clear" w:color="auto" w:fill="auto"/>
            <w:vAlign w:val="center"/>
            <w:hideMark/>
          </w:tcPr>
          <w:p w14:paraId="4FBDB134"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20,7</w:t>
            </w:r>
          </w:p>
        </w:tc>
        <w:tc>
          <w:tcPr>
            <w:tcW w:w="960" w:type="dxa"/>
            <w:tcBorders>
              <w:top w:val="nil"/>
              <w:left w:val="nil"/>
              <w:bottom w:val="nil"/>
              <w:right w:val="nil"/>
            </w:tcBorders>
            <w:shd w:val="clear" w:color="auto" w:fill="auto"/>
            <w:vAlign w:val="center"/>
            <w:hideMark/>
          </w:tcPr>
          <w:p w14:paraId="3B4406C9"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4</w:t>
            </w:r>
          </w:p>
        </w:tc>
        <w:tc>
          <w:tcPr>
            <w:tcW w:w="960" w:type="dxa"/>
            <w:tcBorders>
              <w:top w:val="nil"/>
              <w:left w:val="single" w:sz="12" w:space="0" w:color="auto"/>
              <w:bottom w:val="nil"/>
              <w:right w:val="nil"/>
            </w:tcBorders>
            <w:shd w:val="clear" w:color="auto" w:fill="auto"/>
            <w:vAlign w:val="center"/>
            <w:hideMark/>
          </w:tcPr>
          <w:p w14:paraId="3BC52044"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16</w:t>
            </w:r>
          </w:p>
        </w:tc>
        <w:tc>
          <w:tcPr>
            <w:tcW w:w="960" w:type="dxa"/>
            <w:tcBorders>
              <w:top w:val="nil"/>
              <w:left w:val="single" w:sz="8" w:space="0" w:color="auto"/>
              <w:bottom w:val="nil"/>
              <w:right w:val="single" w:sz="8" w:space="0" w:color="auto"/>
            </w:tcBorders>
            <w:shd w:val="clear" w:color="auto" w:fill="auto"/>
            <w:vAlign w:val="center"/>
            <w:hideMark/>
          </w:tcPr>
          <w:p w14:paraId="1473A2FA"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256</w:t>
            </w:r>
          </w:p>
        </w:tc>
        <w:tc>
          <w:tcPr>
            <w:tcW w:w="960" w:type="dxa"/>
            <w:tcBorders>
              <w:top w:val="nil"/>
              <w:left w:val="nil"/>
              <w:bottom w:val="nil"/>
              <w:right w:val="nil"/>
            </w:tcBorders>
            <w:shd w:val="clear" w:color="auto" w:fill="auto"/>
            <w:vAlign w:val="center"/>
            <w:hideMark/>
          </w:tcPr>
          <w:p w14:paraId="3340153B"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82,8</w:t>
            </w:r>
          </w:p>
        </w:tc>
        <w:tc>
          <w:tcPr>
            <w:tcW w:w="1059" w:type="dxa"/>
            <w:tcBorders>
              <w:top w:val="nil"/>
              <w:left w:val="single" w:sz="12" w:space="0" w:color="auto"/>
              <w:bottom w:val="nil"/>
              <w:right w:val="single" w:sz="12" w:space="0" w:color="auto"/>
            </w:tcBorders>
            <w:shd w:val="clear" w:color="auto" w:fill="auto"/>
            <w:vAlign w:val="center"/>
            <w:hideMark/>
          </w:tcPr>
          <w:p w14:paraId="3C7B4C0E"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331,2</w:t>
            </w:r>
          </w:p>
        </w:tc>
      </w:tr>
      <w:tr w:rsidR="0031610C" w:rsidRPr="00F973D6" w14:paraId="25BA159A" w14:textId="77777777" w:rsidTr="004858DB">
        <w:trPr>
          <w:cantSplit/>
          <w:trHeight w:val="300"/>
          <w:jc w:val="center"/>
        </w:trPr>
        <w:tc>
          <w:tcPr>
            <w:tcW w:w="960" w:type="dxa"/>
            <w:tcBorders>
              <w:top w:val="nil"/>
              <w:left w:val="single" w:sz="12" w:space="0" w:color="auto"/>
              <w:bottom w:val="nil"/>
              <w:right w:val="nil"/>
            </w:tcBorders>
            <w:shd w:val="clear" w:color="auto" w:fill="auto"/>
            <w:vAlign w:val="center"/>
            <w:hideMark/>
          </w:tcPr>
          <w:p w14:paraId="5DCB7EE9"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7</w:t>
            </w:r>
          </w:p>
        </w:tc>
        <w:tc>
          <w:tcPr>
            <w:tcW w:w="960" w:type="dxa"/>
            <w:tcBorders>
              <w:top w:val="nil"/>
              <w:left w:val="single" w:sz="12" w:space="0" w:color="auto"/>
              <w:bottom w:val="nil"/>
              <w:right w:val="single" w:sz="12" w:space="0" w:color="auto"/>
            </w:tcBorders>
            <w:shd w:val="clear" w:color="auto" w:fill="auto"/>
            <w:vAlign w:val="center"/>
            <w:hideMark/>
          </w:tcPr>
          <w:p w14:paraId="62D08623"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23,4</w:t>
            </w:r>
          </w:p>
        </w:tc>
        <w:tc>
          <w:tcPr>
            <w:tcW w:w="960" w:type="dxa"/>
            <w:tcBorders>
              <w:top w:val="nil"/>
              <w:left w:val="nil"/>
              <w:bottom w:val="nil"/>
              <w:right w:val="nil"/>
            </w:tcBorders>
            <w:shd w:val="clear" w:color="auto" w:fill="auto"/>
            <w:vAlign w:val="center"/>
            <w:hideMark/>
          </w:tcPr>
          <w:p w14:paraId="74B6D03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5</w:t>
            </w:r>
          </w:p>
        </w:tc>
        <w:tc>
          <w:tcPr>
            <w:tcW w:w="960" w:type="dxa"/>
            <w:tcBorders>
              <w:top w:val="nil"/>
              <w:left w:val="single" w:sz="12" w:space="0" w:color="auto"/>
              <w:bottom w:val="nil"/>
              <w:right w:val="nil"/>
            </w:tcBorders>
            <w:shd w:val="clear" w:color="auto" w:fill="auto"/>
            <w:vAlign w:val="center"/>
            <w:hideMark/>
          </w:tcPr>
          <w:p w14:paraId="245ED694"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25</w:t>
            </w:r>
          </w:p>
        </w:tc>
        <w:tc>
          <w:tcPr>
            <w:tcW w:w="960" w:type="dxa"/>
            <w:tcBorders>
              <w:top w:val="nil"/>
              <w:left w:val="single" w:sz="8" w:space="0" w:color="auto"/>
              <w:bottom w:val="nil"/>
              <w:right w:val="single" w:sz="8" w:space="0" w:color="auto"/>
            </w:tcBorders>
            <w:shd w:val="clear" w:color="auto" w:fill="auto"/>
            <w:vAlign w:val="center"/>
            <w:hideMark/>
          </w:tcPr>
          <w:p w14:paraId="655AA456"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625</w:t>
            </w:r>
          </w:p>
        </w:tc>
        <w:tc>
          <w:tcPr>
            <w:tcW w:w="960" w:type="dxa"/>
            <w:tcBorders>
              <w:top w:val="nil"/>
              <w:left w:val="nil"/>
              <w:bottom w:val="nil"/>
              <w:right w:val="nil"/>
            </w:tcBorders>
            <w:shd w:val="clear" w:color="auto" w:fill="auto"/>
            <w:vAlign w:val="center"/>
            <w:hideMark/>
          </w:tcPr>
          <w:p w14:paraId="615F5666"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117</w:t>
            </w:r>
          </w:p>
        </w:tc>
        <w:tc>
          <w:tcPr>
            <w:tcW w:w="1059" w:type="dxa"/>
            <w:tcBorders>
              <w:top w:val="nil"/>
              <w:left w:val="single" w:sz="12" w:space="0" w:color="auto"/>
              <w:bottom w:val="nil"/>
              <w:right w:val="single" w:sz="12" w:space="0" w:color="auto"/>
            </w:tcBorders>
            <w:shd w:val="clear" w:color="auto" w:fill="auto"/>
            <w:vAlign w:val="center"/>
            <w:hideMark/>
          </w:tcPr>
          <w:p w14:paraId="21827B1F"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585</w:t>
            </w:r>
          </w:p>
        </w:tc>
      </w:tr>
      <w:tr w:rsidR="0031610C" w:rsidRPr="00F973D6" w14:paraId="64D58811" w14:textId="77777777" w:rsidTr="004858DB">
        <w:trPr>
          <w:cantSplit/>
          <w:trHeight w:val="300"/>
          <w:jc w:val="center"/>
        </w:trPr>
        <w:tc>
          <w:tcPr>
            <w:tcW w:w="960" w:type="dxa"/>
            <w:tcBorders>
              <w:top w:val="nil"/>
              <w:left w:val="single" w:sz="12" w:space="0" w:color="auto"/>
              <w:bottom w:val="nil"/>
              <w:right w:val="nil"/>
            </w:tcBorders>
            <w:shd w:val="clear" w:color="auto" w:fill="auto"/>
            <w:vAlign w:val="center"/>
            <w:hideMark/>
          </w:tcPr>
          <w:p w14:paraId="6EDB776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8</w:t>
            </w:r>
          </w:p>
        </w:tc>
        <w:tc>
          <w:tcPr>
            <w:tcW w:w="960" w:type="dxa"/>
            <w:tcBorders>
              <w:top w:val="nil"/>
              <w:left w:val="single" w:sz="12" w:space="0" w:color="auto"/>
              <w:bottom w:val="nil"/>
              <w:right w:val="single" w:sz="12" w:space="0" w:color="auto"/>
            </w:tcBorders>
            <w:shd w:val="clear" w:color="auto" w:fill="auto"/>
            <w:vAlign w:val="center"/>
            <w:hideMark/>
          </w:tcPr>
          <w:p w14:paraId="7480AF0A"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26,5</w:t>
            </w:r>
          </w:p>
        </w:tc>
        <w:tc>
          <w:tcPr>
            <w:tcW w:w="960" w:type="dxa"/>
            <w:tcBorders>
              <w:top w:val="nil"/>
              <w:left w:val="nil"/>
              <w:bottom w:val="nil"/>
              <w:right w:val="nil"/>
            </w:tcBorders>
            <w:shd w:val="clear" w:color="auto" w:fill="auto"/>
            <w:vAlign w:val="center"/>
            <w:hideMark/>
          </w:tcPr>
          <w:p w14:paraId="07C7FFF5"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6</w:t>
            </w:r>
          </w:p>
        </w:tc>
        <w:tc>
          <w:tcPr>
            <w:tcW w:w="960" w:type="dxa"/>
            <w:tcBorders>
              <w:top w:val="nil"/>
              <w:left w:val="single" w:sz="12" w:space="0" w:color="auto"/>
              <w:bottom w:val="nil"/>
              <w:right w:val="nil"/>
            </w:tcBorders>
            <w:shd w:val="clear" w:color="auto" w:fill="auto"/>
            <w:vAlign w:val="center"/>
            <w:hideMark/>
          </w:tcPr>
          <w:p w14:paraId="1EB30E15"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36</w:t>
            </w:r>
          </w:p>
        </w:tc>
        <w:tc>
          <w:tcPr>
            <w:tcW w:w="960" w:type="dxa"/>
            <w:tcBorders>
              <w:top w:val="nil"/>
              <w:left w:val="single" w:sz="8" w:space="0" w:color="auto"/>
              <w:bottom w:val="nil"/>
              <w:right w:val="single" w:sz="8" w:space="0" w:color="auto"/>
            </w:tcBorders>
            <w:shd w:val="clear" w:color="auto" w:fill="auto"/>
            <w:vAlign w:val="center"/>
            <w:hideMark/>
          </w:tcPr>
          <w:p w14:paraId="562FF852"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1296</w:t>
            </w:r>
          </w:p>
        </w:tc>
        <w:tc>
          <w:tcPr>
            <w:tcW w:w="960" w:type="dxa"/>
            <w:tcBorders>
              <w:top w:val="nil"/>
              <w:left w:val="nil"/>
              <w:bottom w:val="nil"/>
              <w:right w:val="nil"/>
            </w:tcBorders>
            <w:shd w:val="clear" w:color="auto" w:fill="auto"/>
            <w:vAlign w:val="center"/>
            <w:hideMark/>
          </w:tcPr>
          <w:p w14:paraId="09564094"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159</w:t>
            </w:r>
          </w:p>
        </w:tc>
        <w:tc>
          <w:tcPr>
            <w:tcW w:w="1059" w:type="dxa"/>
            <w:tcBorders>
              <w:top w:val="nil"/>
              <w:left w:val="single" w:sz="12" w:space="0" w:color="auto"/>
              <w:bottom w:val="nil"/>
              <w:right w:val="single" w:sz="12" w:space="0" w:color="auto"/>
            </w:tcBorders>
            <w:shd w:val="clear" w:color="auto" w:fill="auto"/>
            <w:vAlign w:val="center"/>
            <w:hideMark/>
          </w:tcPr>
          <w:p w14:paraId="4CF818A0"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954</w:t>
            </w:r>
          </w:p>
        </w:tc>
      </w:tr>
      <w:tr w:rsidR="0031610C" w:rsidRPr="00F973D6" w14:paraId="6DD6C82E" w14:textId="77777777" w:rsidTr="004858DB">
        <w:trPr>
          <w:cantSplit/>
          <w:trHeight w:val="300"/>
          <w:jc w:val="center"/>
        </w:trPr>
        <w:tc>
          <w:tcPr>
            <w:tcW w:w="960" w:type="dxa"/>
            <w:tcBorders>
              <w:top w:val="nil"/>
              <w:left w:val="single" w:sz="12" w:space="0" w:color="auto"/>
              <w:bottom w:val="nil"/>
              <w:right w:val="nil"/>
            </w:tcBorders>
            <w:shd w:val="clear" w:color="auto" w:fill="auto"/>
            <w:vAlign w:val="center"/>
            <w:hideMark/>
          </w:tcPr>
          <w:p w14:paraId="6ED1DB20"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9</w:t>
            </w:r>
          </w:p>
        </w:tc>
        <w:tc>
          <w:tcPr>
            <w:tcW w:w="960" w:type="dxa"/>
            <w:tcBorders>
              <w:top w:val="nil"/>
              <w:left w:val="single" w:sz="12" w:space="0" w:color="auto"/>
              <w:bottom w:val="nil"/>
              <w:right w:val="single" w:sz="12" w:space="0" w:color="auto"/>
            </w:tcBorders>
            <w:shd w:val="clear" w:color="auto" w:fill="auto"/>
            <w:vAlign w:val="center"/>
            <w:hideMark/>
          </w:tcPr>
          <w:p w14:paraId="03D04A7F"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28,6</w:t>
            </w:r>
          </w:p>
        </w:tc>
        <w:tc>
          <w:tcPr>
            <w:tcW w:w="960" w:type="dxa"/>
            <w:tcBorders>
              <w:top w:val="nil"/>
              <w:left w:val="nil"/>
              <w:bottom w:val="nil"/>
              <w:right w:val="nil"/>
            </w:tcBorders>
            <w:shd w:val="clear" w:color="auto" w:fill="auto"/>
            <w:vAlign w:val="center"/>
            <w:hideMark/>
          </w:tcPr>
          <w:p w14:paraId="68C6A4F4"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7</w:t>
            </w:r>
          </w:p>
        </w:tc>
        <w:tc>
          <w:tcPr>
            <w:tcW w:w="960" w:type="dxa"/>
            <w:tcBorders>
              <w:top w:val="nil"/>
              <w:left w:val="single" w:sz="12" w:space="0" w:color="auto"/>
              <w:bottom w:val="nil"/>
              <w:right w:val="nil"/>
            </w:tcBorders>
            <w:shd w:val="clear" w:color="auto" w:fill="auto"/>
            <w:vAlign w:val="center"/>
            <w:hideMark/>
          </w:tcPr>
          <w:p w14:paraId="27B31509"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49</w:t>
            </w:r>
          </w:p>
        </w:tc>
        <w:tc>
          <w:tcPr>
            <w:tcW w:w="960" w:type="dxa"/>
            <w:tcBorders>
              <w:top w:val="nil"/>
              <w:left w:val="single" w:sz="8" w:space="0" w:color="auto"/>
              <w:bottom w:val="nil"/>
              <w:right w:val="single" w:sz="8" w:space="0" w:color="auto"/>
            </w:tcBorders>
            <w:shd w:val="clear" w:color="auto" w:fill="auto"/>
            <w:vAlign w:val="center"/>
            <w:hideMark/>
          </w:tcPr>
          <w:p w14:paraId="1C3ABF6E"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2401</w:t>
            </w:r>
          </w:p>
        </w:tc>
        <w:tc>
          <w:tcPr>
            <w:tcW w:w="960" w:type="dxa"/>
            <w:tcBorders>
              <w:top w:val="nil"/>
              <w:left w:val="nil"/>
              <w:bottom w:val="nil"/>
              <w:right w:val="nil"/>
            </w:tcBorders>
            <w:shd w:val="clear" w:color="auto" w:fill="auto"/>
            <w:vAlign w:val="center"/>
            <w:hideMark/>
          </w:tcPr>
          <w:p w14:paraId="14CEAB8A"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200,2</w:t>
            </w:r>
          </w:p>
        </w:tc>
        <w:tc>
          <w:tcPr>
            <w:tcW w:w="1059" w:type="dxa"/>
            <w:tcBorders>
              <w:top w:val="nil"/>
              <w:left w:val="single" w:sz="12" w:space="0" w:color="auto"/>
              <w:bottom w:val="nil"/>
              <w:right w:val="single" w:sz="12" w:space="0" w:color="auto"/>
            </w:tcBorders>
            <w:shd w:val="clear" w:color="auto" w:fill="auto"/>
            <w:vAlign w:val="center"/>
            <w:hideMark/>
          </w:tcPr>
          <w:p w14:paraId="57979909"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1401,4</w:t>
            </w:r>
          </w:p>
        </w:tc>
      </w:tr>
      <w:tr w:rsidR="0031610C" w:rsidRPr="00F973D6" w14:paraId="516592B9" w14:textId="77777777" w:rsidTr="004858DB">
        <w:trPr>
          <w:cantSplit/>
          <w:trHeight w:val="315"/>
          <w:jc w:val="center"/>
        </w:trPr>
        <w:tc>
          <w:tcPr>
            <w:tcW w:w="960" w:type="dxa"/>
            <w:tcBorders>
              <w:top w:val="nil"/>
              <w:left w:val="single" w:sz="12" w:space="0" w:color="auto"/>
              <w:bottom w:val="nil"/>
              <w:right w:val="nil"/>
            </w:tcBorders>
            <w:shd w:val="clear" w:color="auto" w:fill="auto"/>
            <w:vAlign w:val="center"/>
            <w:hideMark/>
          </w:tcPr>
          <w:p w14:paraId="63CA8BB6"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10</w:t>
            </w:r>
          </w:p>
        </w:tc>
        <w:tc>
          <w:tcPr>
            <w:tcW w:w="960" w:type="dxa"/>
            <w:tcBorders>
              <w:top w:val="nil"/>
              <w:left w:val="single" w:sz="12" w:space="0" w:color="auto"/>
              <w:bottom w:val="nil"/>
              <w:right w:val="single" w:sz="12" w:space="0" w:color="auto"/>
            </w:tcBorders>
            <w:shd w:val="clear" w:color="auto" w:fill="auto"/>
            <w:vAlign w:val="center"/>
            <w:hideMark/>
          </w:tcPr>
          <w:p w14:paraId="6C5EC0D2"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31,9</w:t>
            </w:r>
          </w:p>
        </w:tc>
        <w:tc>
          <w:tcPr>
            <w:tcW w:w="960" w:type="dxa"/>
            <w:tcBorders>
              <w:top w:val="nil"/>
              <w:left w:val="nil"/>
              <w:bottom w:val="nil"/>
              <w:right w:val="nil"/>
            </w:tcBorders>
            <w:shd w:val="clear" w:color="auto" w:fill="auto"/>
            <w:vAlign w:val="center"/>
            <w:hideMark/>
          </w:tcPr>
          <w:p w14:paraId="0A183439"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8</w:t>
            </w:r>
          </w:p>
        </w:tc>
        <w:tc>
          <w:tcPr>
            <w:tcW w:w="960" w:type="dxa"/>
            <w:tcBorders>
              <w:top w:val="nil"/>
              <w:left w:val="single" w:sz="12" w:space="0" w:color="auto"/>
              <w:bottom w:val="nil"/>
              <w:right w:val="nil"/>
            </w:tcBorders>
            <w:shd w:val="clear" w:color="auto" w:fill="auto"/>
            <w:vAlign w:val="center"/>
            <w:hideMark/>
          </w:tcPr>
          <w:p w14:paraId="5D9832F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64</w:t>
            </w:r>
          </w:p>
        </w:tc>
        <w:tc>
          <w:tcPr>
            <w:tcW w:w="960" w:type="dxa"/>
            <w:tcBorders>
              <w:top w:val="nil"/>
              <w:left w:val="single" w:sz="8" w:space="0" w:color="auto"/>
              <w:bottom w:val="nil"/>
              <w:right w:val="single" w:sz="8" w:space="0" w:color="auto"/>
            </w:tcBorders>
            <w:shd w:val="clear" w:color="auto" w:fill="auto"/>
            <w:vAlign w:val="center"/>
            <w:hideMark/>
          </w:tcPr>
          <w:p w14:paraId="32E819C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4096</w:t>
            </w:r>
          </w:p>
        </w:tc>
        <w:tc>
          <w:tcPr>
            <w:tcW w:w="960" w:type="dxa"/>
            <w:tcBorders>
              <w:top w:val="nil"/>
              <w:left w:val="nil"/>
              <w:bottom w:val="nil"/>
              <w:right w:val="nil"/>
            </w:tcBorders>
            <w:shd w:val="clear" w:color="auto" w:fill="auto"/>
            <w:vAlign w:val="center"/>
            <w:hideMark/>
          </w:tcPr>
          <w:p w14:paraId="0D31BE4A"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255,2</w:t>
            </w:r>
          </w:p>
        </w:tc>
        <w:tc>
          <w:tcPr>
            <w:tcW w:w="1059" w:type="dxa"/>
            <w:tcBorders>
              <w:top w:val="nil"/>
              <w:left w:val="single" w:sz="12" w:space="0" w:color="auto"/>
              <w:bottom w:val="nil"/>
              <w:right w:val="single" w:sz="12" w:space="0" w:color="auto"/>
            </w:tcBorders>
            <w:shd w:val="clear" w:color="auto" w:fill="auto"/>
            <w:vAlign w:val="center"/>
            <w:hideMark/>
          </w:tcPr>
          <w:p w14:paraId="485DCBF0"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2041,6</w:t>
            </w:r>
          </w:p>
        </w:tc>
      </w:tr>
      <w:tr w:rsidR="0031610C" w:rsidRPr="00F973D6" w14:paraId="28EF918D" w14:textId="77777777" w:rsidTr="004858DB">
        <w:trPr>
          <w:trHeight w:val="330"/>
          <w:jc w:val="center"/>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40BAA98F"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sym w:font="Symbol" w:char="F053"/>
            </w:r>
          </w:p>
        </w:tc>
        <w:tc>
          <w:tcPr>
            <w:tcW w:w="960"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5407B16F"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293,1</w:t>
            </w:r>
          </w:p>
        </w:tc>
        <w:tc>
          <w:tcPr>
            <w:tcW w:w="960" w:type="dxa"/>
            <w:tcBorders>
              <w:top w:val="single" w:sz="8" w:space="0" w:color="auto"/>
              <w:left w:val="nil"/>
              <w:bottom w:val="single" w:sz="8" w:space="0" w:color="auto"/>
              <w:right w:val="nil"/>
            </w:tcBorders>
            <w:shd w:val="clear" w:color="auto" w:fill="auto"/>
            <w:vAlign w:val="center"/>
            <w:hideMark/>
          </w:tcPr>
          <w:p w14:paraId="462ECB09"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0</w:t>
            </w:r>
          </w:p>
        </w:tc>
        <w:tc>
          <w:tcPr>
            <w:tcW w:w="960" w:type="dxa"/>
            <w:tcBorders>
              <w:top w:val="single" w:sz="8" w:space="0" w:color="auto"/>
              <w:left w:val="single" w:sz="12" w:space="0" w:color="auto"/>
              <w:bottom w:val="single" w:sz="8" w:space="0" w:color="auto"/>
              <w:right w:val="nil"/>
            </w:tcBorders>
            <w:shd w:val="clear" w:color="auto" w:fill="auto"/>
            <w:vAlign w:val="center"/>
            <w:hideMark/>
          </w:tcPr>
          <w:p w14:paraId="0C2FFEB3"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408</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4AD81E"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17544</w:t>
            </w:r>
          </w:p>
        </w:tc>
        <w:tc>
          <w:tcPr>
            <w:tcW w:w="960" w:type="dxa"/>
            <w:tcBorders>
              <w:top w:val="single" w:sz="8" w:space="0" w:color="auto"/>
              <w:left w:val="nil"/>
              <w:bottom w:val="single" w:sz="8" w:space="0" w:color="auto"/>
              <w:right w:val="nil"/>
            </w:tcBorders>
            <w:shd w:val="clear" w:color="auto" w:fill="auto"/>
            <w:vAlign w:val="center"/>
            <w:hideMark/>
          </w:tcPr>
          <w:p w14:paraId="5A51CE7D"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569,1</w:t>
            </w:r>
          </w:p>
        </w:tc>
        <w:tc>
          <w:tcPr>
            <w:tcW w:w="10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6B7837" w14:textId="77777777" w:rsidR="0031610C" w:rsidRPr="004858DB" w:rsidRDefault="0031610C" w:rsidP="001D7452">
            <w:pPr>
              <w:spacing w:after="0" w:line="240" w:lineRule="auto"/>
              <w:jc w:val="center"/>
              <w:rPr>
                <w:rFonts w:eastAsia="Times New Roman"/>
                <w:color w:val="000000"/>
                <w:szCs w:val="24"/>
                <w:lang w:eastAsia="cs-CZ"/>
              </w:rPr>
            </w:pPr>
            <w:r w:rsidRPr="004858DB">
              <w:rPr>
                <w:rFonts w:eastAsia="Times New Roman"/>
                <w:color w:val="000000"/>
                <w:szCs w:val="24"/>
                <w:lang w:eastAsia="cs-CZ"/>
              </w:rPr>
              <w:t>7445,5</w:t>
            </w:r>
          </w:p>
        </w:tc>
      </w:tr>
    </w:tbl>
    <w:p w14:paraId="09AF9136" w14:textId="77777777" w:rsidR="0031610C" w:rsidRDefault="0031610C" w:rsidP="0031610C">
      <w:pPr>
        <w:tabs>
          <w:tab w:val="left" w:pos="5094"/>
        </w:tabs>
        <w:spacing w:after="0" w:line="240" w:lineRule="auto"/>
        <w:rPr>
          <w:rFonts w:eastAsia="Times New Roman"/>
          <w:szCs w:val="20"/>
          <w:lang w:eastAsia="cs-CZ"/>
        </w:rPr>
      </w:pPr>
    </w:p>
    <w:p w14:paraId="26334A1B" w14:textId="28841FFA" w:rsidR="006B7BBA" w:rsidRDefault="003246A3" w:rsidP="0095221A">
      <w:pPr>
        <w:spacing w:after="0"/>
      </w:pPr>
      <w:r>
        <w:lastRenderedPageBreak/>
        <w:t>Tabulka 4.5.5</w:t>
      </w:r>
      <w:r w:rsidR="00314479">
        <w:t xml:space="preserve">. Tabulka výpočtů. Zdroj: </w:t>
      </w:r>
      <w:r w:rsidR="00314479">
        <w:rPr>
          <w:szCs w:val="24"/>
        </w:rPr>
        <w:t>ARLTOVÁ a E. RULÍKOVÁ, 2004</w:t>
      </w:r>
      <w:r w:rsidR="00314479" w:rsidRPr="00E563DF">
        <w:rPr>
          <w:szCs w:val="24"/>
        </w:rPr>
        <w:t xml:space="preserve">. </w:t>
      </w:r>
      <w:r w:rsidR="00314479" w:rsidRPr="0011339E">
        <w:rPr>
          <w:i/>
          <w:szCs w:val="24"/>
        </w:rPr>
        <w:t>Analýza ekonomických časových řad s příklady</w:t>
      </w:r>
      <w:r w:rsidR="00314479" w:rsidRPr="00E563DF">
        <w:rPr>
          <w:szCs w:val="24"/>
        </w:rPr>
        <w:t xml:space="preserve">. Praha: </w:t>
      </w:r>
      <w:proofErr w:type="spellStart"/>
      <w:r w:rsidR="00314479" w:rsidRPr="00E563DF">
        <w:rPr>
          <w:szCs w:val="24"/>
        </w:rPr>
        <w:t>Oeconomica</w:t>
      </w:r>
      <w:proofErr w:type="spellEnd"/>
      <w:r w:rsidR="00314479">
        <w:rPr>
          <w:szCs w:val="24"/>
        </w:rPr>
        <w:t xml:space="preserve">. </w:t>
      </w:r>
      <w:r w:rsidR="00314479" w:rsidRPr="00E563DF">
        <w:rPr>
          <w:szCs w:val="24"/>
        </w:rPr>
        <w:t xml:space="preserve">(str. 20 – </w:t>
      </w:r>
      <w:r w:rsidR="00314479">
        <w:rPr>
          <w:szCs w:val="24"/>
        </w:rPr>
        <w:t>6</w:t>
      </w:r>
      <w:r w:rsidR="00314479" w:rsidRPr="00E563DF">
        <w:rPr>
          <w:szCs w:val="24"/>
        </w:rPr>
        <w:t>6)</w:t>
      </w:r>
    </w:p>
    <w:p w14:paraId="6418CB11" w14:textId="77777777" w:rsidR="006B7BBA" w:rsidRDefault="006B7BBA" w:rsidP="006B7BBA">
      <w:pPr>
        <w:tabs>
          <w:tab w:val="left" w:pos="5094"/>
        </w:tabs>
        <w:spacing w:after="0" w:line="240" w:lineRule="auto"/>
        <w:jc w:val="center"/>
        <w:rPr>
          <w:rFonts w:eastAsia="Times New Roman"/>
          <w:szCs w:val="20"/>
          <w:lang w:eastAsia="cs-CZ"/>
        </w:rPr>
      </w:pPr>
    </w:p>
    <w:p w14:paraId="2F6286EE" w14:textId="1D4345BB" w:rsidR="0031610C" w:rsidRDefault="0031610C" w:rsidP="001D4F5B">
      <w:pPr>
        <w:tabs>
          <w:tab w:val="left" w:pos="5094"/>
        </w:tabs>
        <w:spacing w:after="0"/>
        <w:rPr>
          <w:rFonts w:eastAsia="Times New Roman"/>
          <w:szCs w:val="20"/>
          <w:lang w:eastAsia="cs-CZ"/>
        </w:rPr>
      </w:pPr>
      <w:r>
        <w:rPr>
          <w:rFonts w:eastAsia="Times New Roman"/>
          <w:szCs w:val="20"/>
          <w:lang w:eastAsia="cs-CZ"/>
        </w:rPr>
        <w:t xml:space="preserve">Zde jsme vhodně přeznačili časovou proměnnou </w:t>
      </w:r>
      <m:oMath>
        <m:r>
          <w:rPr>
            <w:rFonts w:ascii="Cambria Math" w:eastAsia="Times New Roman" w:hAnsi="Cambria Math"/>
            <w:szCs w:val="20"/>
            <w:lang w:eastAsia="cs-CZ"/>
          </w:rPr>
          <m:t>t</m:t>
        </m:r>
      </m:oMath>
      <w:r>
        <w:rPr>
          <w:rFonts w:eastAsia="Times New Roman"/>
          <w:szCs w:val="20"/>
          <w:lang w:eastAsia="cs-CZ"/>
        </w:rPr>
        <w:t xml:space="preserve">, není to nutné, ale tímto způsobem se </w:t>
      </w:r>
      <w:r w:rsidR="00F973D6">
        <w:rPr>
          <w:rFonts w:eastAsia="Times New Roman"/>
          <w:szCs w:val="20"/>
          <w:lang w:eastAsia="cs-CZ"/>
        </w:rPr>
        <w:t>sníží součty v posledním řádku. Zbývá určit parametry přímky:</w:t>
      </w:r>
    </w:p>
    <w:p w14:paraId="4EA0FA6B" w14:textId="77777777" w:rsidR="00F973D6" w:rsidRDefault="00F973D6" w:rsidP="0031610C">
      <w:pPr>
        <w:spacing w:after="0" w:line="240" w:lineRule="auto"/>
        <w:rPr>
          <w:rFonts w:eastAsia="Times New Roman"/>
          <w:szCs w:val="20"/>
          <w:lang w:eastAsia="cs-CZ"/>
        </w:rPr>
      </w:pPr>
    </w:p>
    <w:p w14:paraId="59BA5C4A" w14:textId="79768704" w:rsidR="0031610C" w:rsidRPr="00F973D6" w:rsidRDefault="00283274" w:rsidP="001D4F5B">
      <w:pPr>
        <w:spacing w:after="0" w:line="240" w:lineRule="auto"/>
        <w:ind w:left="708" w:firstLine="708"/>
        <w:jc w:val="center"/>
        <w:rPr>
          <w:rFonts w:eastAsia="Times New Roman"/>
          <w:szCs w:val="20"/>
          <w:lang w:eastAsia="cs-CZ"/>
        </w:rPr>
      </w:pPr>
      <m:oMath>
        <m:acc>
          <m:accPr>
            <m:ctrlPr>
              <w:rPr>
                <w:rFonts w:ascii="Cambria Math" w:eastAsia="Times New Roman" w:hAnsi="Cambria Math"/>
                <w:i/>
                <w:szCs w:val="20"/>
                <w:lang w:eastAsia="cs-CZ"/>
              </w:rPr>
            </m:ctrlPr>
          </m:accPr>
          <m:e>
            <m:sSub>
              <m:sSubPr>
                <m:ctrlPr>
                  <w:rPr>
                    <w:rFonts w:ascii="Cambria Math" w:eastAsia="Times New Roman" w:hAnsi="Cambria Math"/>
                    <w:i/>
                    <w:szCs w:val="20"/>
                    <w:lang w:eastAsia="cs-CZ"/>
                  </w:rPr>
                </m:ctrlPr>
              </m:sSubPr>
              <m:e>
                <m:r>
                  <w:rPr>
                    <w:rFonts w:ascii="Cambria Math" w:eastAsia="Times New Roman" w:hAnsi="Cambria Math"/>
                    <w:szCs w:val="20"/>
                    <w:lang w:eastAsia="cs-CZ"/>
                  </w:rPr>
                  <m:t>a</m:t>
                </m:r>
              </m:e>
              <m:sub>
                <m:r>
                  <w:rPr>
                    <w:rFonts w:ascii="Cambria Math" w:eastAsia="Times New Roman" w:hAnsi="Cambria Math"/>
                    <w:szCs w:val="20"/>
                    <w:lang w:eastAsia="cs-CZ"/>
                  </w:rPr>
                  <m:t>1</m:t>
                </m:r>
              </m:sub>
            </m:sSub>
          </m:e>
        </m:acc>
        <m:r>
          <w:rPr>
            <w:rFonts w:ascii="Cambria Math" w:eastAsia="Times New Roman" w:hAnsi="Cambria Math"/>
            <w:szCs w:val="20"/>
            <w:lang w:eastAsia="cs-CZ"/>
          </w:rPr>
          <m:t>=</m:t>
        </m:r>
        <m:f>
          <m:fPr>
            <m:ctrlPr>
              <w:rPr>
                <w:rFonts w:ascii="Cambria Math" w:eastAsia="Times New Roman" w:hAnsi="Cambria Math"/>
                <w:i/>
                <w:szCs w:val="20"/>
                <w:lang w:eastAsia="cs-CZ"/>
              </w:rPr>
            </m:ctrlPr>
          </m:fPr>
          <m:num>
            <m:r>
              <w:rPr>
                <w:rFonts w:ascii="Cambria Math" w:eastAsia="Times New Roman" w:hAnsi="Cambria Math"/>
                <w:szCs w:val="20"/>
                <w:lang w:eastAsia="cs-CZ"/>
              </w:rPr>
              <m:t>569,1</m:t>
            </m:r>
          </m:num>
          <m:den>
            <m:r>
              <w:rPr>
                <w:rFonts w:ascii="Cambria Math" w:eastAsia="Times New Roman" w:hAnsi="Cambria Math"/>
                <w:szCs w:val="20"/>
                <w:lang w:eastAsia="cs-CZ"/>
              </w:rPr>
              <m:t>408</m:t>
            </m:r>
          </m:den>
        </m:f>
        <m:r>
          <w:rPr>
            <w:rFonts w:ascii="Cambria Math" w:eastAsia="Times New Roman" w:hAnsi="Cambria Math"/>
            <w:szCs w:val="20"/>
            <w:lang w:eastAsia="cs-CZ"/>
          </w:rPr>
          <m:t>=1,395</m:t>
        </m:r>
      </m:oMath>
      <w:r w:rsidR="00864179">
        <w:rPr>
          <w:rFonts w:eastAsia="Times New Roman"/>
          <w:szCs w:val="20"/>
          <w:lang w:eastAsia="cs-CZ"/>
        </w:rPr>
        <w:tab/>
      </w:r>
      <w:r w:rsidR="00864179">
        <w:rPr>
          <w:rFonts w:eastAsia="Times New Roman"/>
          <w:szCs w:val="20"/>
          <w:lang w:eastAsia="cs-CZ"/>
        </w:rPr>
        <w:tab/>
      </w:r>
      <w:r w:rsidR="00864179">
        <w:rPr>
          <w:rFonts w:eastAsia="Times New Roman"/>
          <w:szCs w:val="20"/>
          <w:lang w:eastAsia="cs-CZ"/>
        </w:rPr>
        <w:tab/>
      </w:r>
      <w:r w:rsidR="001D4F5B">
        <w:rPr>
          <w:rFonts w:eastAsia="Times New Roman"/>
          <w:szCs w:val="20"/>
          <w:lang w:eastAsia="cs-CZ"/>
        </w:rPr>
        <w:tab/>
      </w:r>
      <w:r w:rsidR="001D4F5B">
        <w:rPr>
          <w:rFonts w:eastAsia="Times New Roman"/>
          <w:szCs w:val="20"/>
          <w:lang w:eastAsia="cs-CZ"/>
        </w:rPr>
        <w:tab/>
      </w:r>
      <w:r w:rsidR="00864179">
        <w:rPr>
          <w:rFonts w:eastAsia="Times New Roman"/>
          <w:szCs w:val="20"/>
          <w:lang w:eastAsia="cs-CZ"/>
        </w:rPr>
        <w:tab/>
      </w:r>
      <w:r w:rsidR="00864179">
        <w:rPr>
          <w:rFonts w:ascii="TimesNewRomanPSMT" w:hAnsi="TimesNewRomanPSMT" w:cs="TimesNewRomanPSMT"/>
          <w:szCs w:val="24"/>
        </w:rPr>
        <w:t>(4.5.2)</w:t>
      </w:r>
    </w:p>
    <w:p w14:paraId="5D737539" w14:textId="77777777" w:rsidR="0031610C" w:rsidRPr="000F1F6D" w:rsidRDefault="0031610C" w:rsidP="00F973D6">
      <w:pPr>
        <w:spacing w:after="0" w:line="240" w:lineRule="auto"/>
        <w:jc w:val="center"/>
        <w:rPr>
          <w:rFonts w:eastAsia="Times New Roman"/>
          <w:szCs w:val="20"/>
          <w:lang w:eastAsia="cs-CZ"/>
        </w:rPr>
      </w:pPr>
    </w:p>
    <w:p w14:paraId="3164EC97" w14:textId="1AA59675" w:rsidR="0031610C" w:rsidRPr="00F973D6" w:rsidRDefault="00283274" w:rsidP="00864179">
      <w:pPr>
        <w:spacing w:after="0" w:line="240" w:lineRule="auto"/>
        <w:ind w:left="708" w:firstLine="708"/>
        <w:jc w:val="center"/>
        <w:rPr>
          <w:rFonts w:eastAsia="Times New Roman"/>
          <w:szCs w:val="20"/>
          <w:lang w:eastAsia="cs-CZ"/>
        </w:rPr>
      </w:pPr>
      <m:oMath>
        <m:acc>
          <m:accPr>
            <m:ctrlPr>
              <w:rPr>
                <w:rFonts w:ascii="Cambria Math" w:eastAsia="Times New Roman" w:hAnsi="Cambria Math"/>
                <w:i/>
                <w:szCs w:val="20"/>
                <w:lang w:eastAsia="cs-CZ"/>
              </w:rPr>
            </m:ctrlPr>
          </m:accPr>
          <m:e>
            <m:sSub>
              <m:sSubPr>
                <m:ctrlPr>
                  <w:rPr>
                    <w:rFonts w:ascii="Cambria Math" w:eastAsia="Times New Roman" w:hAnsi="Cambria Math"/>
                    <w:i/>
                    <w:szCs w:val="20"/>
                    <w:lang w:eastAsia="cs-CZ"/>
                  </w:rPr>
                </m:ctrlPr>
              </m:sSubPr>
              <m:e>
                <m:r>
                  <w:rPr>
                    <w:rFonts w:ascii="Cambria Math" w:eastAsia="Times New Roman" w:hAnsi="Cambria Math"/>
                    <w:szCs w:val="20"/>
                    <w:lang w:eastAsia="cs-CZ"/>
                  </w:rPr>
                  <m:t>a</m:t>
                </m:r>
              </m:e>
              <m:sub>
                <m:r>
                  <w:rPr>
                    <w:rFonts w:ascii="Cambria Math" w:eastAsia="Times New Roman" w:hAnsi="Cambria Math"/>
                    <w:szCs w:val="20"/>
                    <w:lang w:eastAsia="cs-CZ"/>
                  </w:rPr>
                  <m:t>0</m:t>
                </m:r>
              </m:sub>
            </m:sSub>
          </m:e>
        </m:acc>
        <m:r>
          <w:rPr>
            <w:rFonts w:ascii="Cambria Math" w:eastAsia="Times New Roman" w:hAnsi="Cambria Math"/>
            <w:szCs w:val="20"/>
            <w:lang w:eastAsia="cs-CZ"/>
          </w:rPr>
          <m:t>=</m:t>
        </m:r>
        <m:f>
          <m:fPr>
            <m:ctrlPr>
              <w:rPr>
                <w:rFonts w:ascii="Cambria Math" w:eastAsia="Times New Roman" w:hAnsi="Cambria Math"/>
                <w:i/>
                <w:szCs w:val="20"/>
                <w:lang w:eastAsia="cs-CZ"/>
              </w:rPr>
            </m:ctrlPr>
          </m:fPr>
          <m:num>
            <m:r>
              <w:rPr>
                <w:rFonts w:ascii="Cambria Math" w:eastAsia="Times New Roman" w:hAnsi="Cambria Math"/>
                <w:szCs w:val="20"/>
                <w:lang w:eastAsia="cs-CZ"/>
              </w:rPr>
              <m:t>293,1⋅17544-408</m:t>
            </m:r>
            <m:r>
              <w:rPr>
                <w:rFonts w:ascii="Cambria Math" w:eastAsia="Times New Roman" w:hAnsi="Cambria Math" w:cs="Cambria Math"/>
                <w:szCs w:val="20"/>
                <w:lang w:eastAsia="cs-CZ"/>
              </w:rPr>
              <m:t>⋅</m:t>
            </m:r>
            <m:r>
              <w:rPr>
                <w:rFonts w:ascii="Cambria Math" w:eastAsia="Times New Roman" w:hAnsi="Cambria Math"/>
                <w:szCs w:val="20"/>
                <w:lang w:eastAsia="cs-CZ"/>
              </w:rPr>
              <m:t>7445,5</m:t>
            </m:r>
          </m:num>
          <m:den>
            <m:r>
              <w:rPr>
                <w:rFonts w:ascii="Cambria Math" w:eastAsia="Times New Roman" w:hAnsi="Cambria Math"/>
                <w:szCs w:val="20"/>
                <w:lang w:eastAsia="cs-CZ"/>
              </w:rPr>
              <m:t>17⋅17544-</m:t>
            </m:r>
            <m:sSup>
              <m:sSupPr>
                <m:ctrlPr>
                  <w:rPr>
                    <w:rFonts w:ascii="Cambria Math" w:eastAsia="Times New Roman" w:hAnsi="Cambria Math"/>
                    <w:i/>
                    <w:szCs w:val="20"/>
                    <w:lang w:eastAsia="cs-CZ"/>
                  </w:rPr>
                </m:ctrlPr>
              </m:sSupPr>
              <m:e>
                <m:r>
                  <w:rPr>
                    <w:rFonts w:ascii="Cambria Math" w:eastAsia="Times New Roman" w:hAnsi="Cambria Math"/>
                    <w:szCs w:val="20"/>
                    <w:lang w:eastAsia="cs-CZ"/>
                  </w:rPr>
                  <m:t>408</m:t>
                </m:r>
              </m:e>
              <m:sup>
                <m:r>
                  <w:rPr>
                    <w:rFonts w:ascii="Cambria Math" w:eastAsia="Times New Roman" w:hAnsi="Cambria Math"/>
                    <w:szCs w:val="20"/>
                    <w:lang w:eastAsia="cs-CZ"/>
                  </w:rPr>
                  <m:t>2</m:t>
                </m:r>
              </m:sup>
            </m:sSup>
          </m:den>
        </m:f>
        <m:r>
          <w:rPr>
            <w:rFonts w:ascii="Cambria Math" w:eastAsia="Times New Roman" w:hAnsi="Cambria Math"/>
            <w:szCs w:val="20"/>
            <w:lang w:eastAsia="cs-CZ"/>
          </w:rPr>
          <m:t>=15,968</m:t>
        </m:r>
      </m:oMath>
      <w:r w:rsidR="00864179">
        <w:rPr>
          <w:rFonts w:eastAsia="Times New Roman"/>
          <w:szCs w:val="20"/>
          <w:lang w:eastAsia="cs-CZ"/>
        </w:rPr>
        <w:tab/>
      </w:r>
      <w:r w:rsidR="00864179">
        <w:rPr>
          <w:rFonts w:eastAsia="Times New Roman"/>
          <w:szCs w:val="20"/>
          <w:lang w:eastAsia="cs-CZ"/>
        </w:rPr>
        <w:tab/>
      </w:r>
      <w:r w:rsidR="00864179">
        <w:rPr>
          <w:rFonts w:eastAsia="Times New Roman"/>
          <w:szCs w:val="20"/>
          <w:lang w:eastAsia="cs-CZ"/>
        </w:rPr>
        <w:tab/>
      </w:r>
      <w:r w:rsidR="00864179">
        <w:rPr>
          <w:rFonts w:eastAsia="Times New Roman"/>
          <w:szCs w:val="20"/>
          <w:lang w:eastAsia="cs-CZ"/>
        </w:rPr>
        <w:tab/>
      </w:r>
      <w:r w:rsidR="00864179">
        <w:rPr>
          <w:rFonts w:ascii="TimesNewRomanPSMT" w:hAnsi="TimesNewRomanPSMT" w:cs="TimesNewRomanPSMT"/>
          <w:szCs w:val="24"/>
        </w:rPr>
        <w:t>(4.5.3)</w:t>
      </w:r>
    </w:p>
    <w:p w14:paraId="07D53161" w14:textId="77777777" w:rsidR="0031610C" w:rsidRPr="000F1F6D" w:rsidRDefault="0031610C" w:rsidP="00F973D6">
      <w:pPr>
        <w:spacing w:after="0" w:line="240" w:lineRule="auto"/>
        <w:jc w:val="center"/>
        <w:rPr>
          <w:rFonts w:eastAsia="Times New Roman"/>
          <w:szCs w:val="20"/>
          <w:lang w:eastAsia="cs-CZ"/>
        </w:rPr>
      </w:pPr>
    </w:p>
    <w:p w14:paraId="18D40585" w14:textId="6FB343E8" w:rsidR="0031610C" w:rsidRPr="00F973D6" w:rsidRDefault="00283274" w:rsidP="00864179">
      <w:pPr>
        <w:spacing w:after="0" w:line="240" w:lineRule="auto"/>
        <w:ind w:left="708" w:firstLine="708"/>
        <w:jc w:val="center"/>
        <w:rPr>
          <w:rFonts w:eastAsia="Times New Roman"/>
          <w:szCs w:val="20"/>
          <w:lang w:eastAsia="cs-CZ"/>
        </w:rPr>
      </w:pPr>
      <m:oMath>
        <m:acc>
          <m:accPr>
            <m:ctrlPr>
              <w:rPr>
                <w:rFonts w:ascii="Cambria Math" w:eastAsia="Times New Roman" w:hAnsi="Cambria Math"/>
                <w:i/>
                <w:szCs w:val="20"/>
                <w:lang w:eastAsia="cs-CZ"/>
              </w:rPr>
            </m:ctrlPr>
          </m:accPr>
          <m:e>
            <m:sSub>
              <m:sSubPr>
                <m:ctrlPr>
                  <w:rPr>
                    <w:rFonts w:ascii="Cambria Math" w:eastAsia="Times New Roman" w:hAnsi="Cambria Math"/>
                    <w:i/>
                    <w:szCs w:val="20"/>
                    <w:lang w:eastAsia="cs-CZ"/>
                  </w:rPr>
                </m:ctrlPr>
              </m:sSubPr>
              <m:e>
                <m:r>
                  <w:rPr>
                    <w:rFonts w:ascii="Cambria Math" w:eastAsia="Times New Roman" w:hAnsi="Cambria Math"/>
                    <w:szCs w:val="20"/>
                    <w:lang w:eastAsia="cs-CZ"/>
                  </w:rPr>
                  <m:t>a</m:t>
                </m:r>
              </m:e>
              <m:sub>
                <m:r>
                  <w:rPr>
                    <w:rFonts w:ascii="Cambria Math" w:eastAsia="Times New Roman" w:hAnsi="Cambria Math"/>
                    <w:szCs w:val="20"/>
                    <w:lang w:eastAsia="cs-CZ"/>
                  </w:rPr>
                  <m:t>2</m:t>
                </m:r>
              </m:sub>
            </m:sSub>
          </m:e>
        </m:acc>
        <m:r>
          <w:rPr>
            <w:rFonts w:ascii="Cambria Math" w:eastAsia="Times New Roman" w:hAnsi="Cambria Math"/>
            <w:szCs w:val="20"/>
            <w:lang w:eastAsia="cs-CZ"/>
          </w:rPr>
          <m:t>=</m:t>
        </m:r>
        <m:f>
          <m:fPr>
            <m:ctrlPr>
              <w:rPr>
                <w:rFonts w:ascii="Cambria Math" w:eastAsia="Times New Roman" w:hAnsi="Cambria Math"/>
                <w:i/>
                <w:szCs w:val="20"/>
                <w:lang w:eastAsia="cs-CZ"/>
              </w:rPr>
            </m:ctrlPr>
          </m:fPr>
          <m:num>
            <m:r>
              <w:rPr>
                <w:rFonts w:ascii="Cambria Math" w:eastAsia="Times New Roman" w:hAnsi="Cambria Math"/>
                <w:szCs w:val="20"/>
                <w:lang w:eastAsia="cs-CZ"/>
              </w:rPr>
              <m:t>17⋅17544-293,1</m:t>
            </m:r>
            <m:r>
              <w:rPr>
                <w:rFonts w:ascii="Cambria Math" w:eastAsia="Times New Roman" w:hAnsi="Cambria Math" w:cs="Cambria Math"/>
                <w:szCs w:val="20"/>
                <w:lang w:eastAsia="cs-CZ"/>
              </w:rPr>
              <m:t>⋅408</m:t>
            </m:r>
          </m:num>
          <m:den>
            <m:r>
              <w:rPr>
                <w:rFonts w:ascii="Cambria Math" w:eastAsia="Times New Roman" w:hAnsi="Cambria Math"/>
                <w:szCs w:val="20"/>
                <w:lang w:eastAsia="cs-CZ"/>
              </w:rPr>
              <m:t>17⋅17544-</m:t>
            </m:r>
            <m:sSup>
              <m:sSupPr>
                <m:ctrlPr>
                  <w:rPr>
                    <w:rFonts w:ascii="Cambria Math" w:eastAsia="Times New Roman" w:hAnsi="Cambria Math"/>
                    <w:i/>
                    <w:szCs w:val="20"/>
                    <w:lang w:eastAsia="cs-CZ"/>
                  </w:rPr>
                </m:ctrlPr>
              </m:sSupPr>
              <m:e>
                <m:r>
                  <w:rPr>
                    <w:rFonts w:ascii="Cambria Math" w:eastAsia="Times New Roman" w:hAnsi="Cambria Math"/>
                    <w:szCs w:val="20"/>
                    <w:lang w:eastAsia="cs-CZ"/>
                  </w:rPr>
                  <m:t>408</m:t>
                </m:r>
              </m:e>
              <m:sup>
                <m:r>
                  <w:rPr>
                    <w:rFonts w:ascii="Cambria Math" w:eastAsia="Times New Roman" w:hAnsi="Cambria Math"/>
                    <w:szCs w:val="20"/>
                    <w:lang w:eastAsia="cs-CZ"/>
                  </w:rPr>
                  <m:t>2</m:t>
                </m:r>
              </m:sup>
            </m:sSup>
          </m:den>
        </m:f>
        <m:r>
          <w:rPr>
            <w:rFonts w:ascii="Cambria Math" w:eastAsia="Times New Roman" w:hAnsi="Cambria Math"/>
            <w:szCs w:val="20"/>
            <w:lang w:eastAsia="cs-CZ"/>
          </w:rPr>
          <m:t>=0,053.</m:t>
        </m:r>
      </m:oMath>
      <w:r w:rsidR="00864179">
        <w:rPr>
          <w:rFonts w:eastAsia="Times New Roman"/>
          <w:szCs w:val="20"/>
          <w:lang w:eastAsia="cs-CZ"/>
        </w:rPr>
        <w:tab/>
      </w:r>
      <w:r w:rsidR="00864179">
        <w:rPr>
          <w:rFonts w:eastAsia="Times New Roman"/>
          <w:szCs w:val="20"/>
          <w:lang w:eastAsia="cs-CZ"/>
        </w:rPr>
        <w:tab/>
      </w:r>
      <w:r w:rsidR="00864179">
        <w:rPr>
          <w:rFonts w:eastAsia="Times New Roman"/>
          <w:szCs w:val="20"/>
          <w:lang w:eastAsia="cs-CZ"/>
        </w:rPr>
        <w:tab/>
      </w:r>
      <w:r w:rsidR="00864179">
        <w:rPr>
          <w:rFonts w:eastAsia="Times New Roman"/>
          <w:szCs w:val="20"/>
          <w:lang w:eastAsia="cs-CZ"/>
        </w:rPr>
        <w:tab/>
      </w:r>
      <w:r w:rsidR="00864179">
        <w:rPr>
          <w:rFonts w:ascii="TimesNewRomanPSMT" w:hAnsi="TimesNewRomanPSMT" w:cs="TimesNewRomanPSMT"/>
          <w:szCs w:val="24"/>
        </w:rPr>
        <w:t>(4.5.4)</w:t>
      </w:r>
    </w:p>
    <w:p w14:paraId="18E48A66" w14:textId="77777777" w:rsidR="0031610C" w:rsidRPr="006B62AD" w:rsidRDefault="0031610C" w:rsidP="0031610C">
      <w:pPr>
        <w:spacing w:after="0" w:line="240" w:lineRule="auto"/>
        <w:rPr>
          <w:rFonts w:eastAsia="Times New Roman"/>
          <w:szCs w:val="20"/>
          <w:lang w:eastAsia="cs-CZ"/>
        </w:rPr>
      </w:pPr>
    </w:p>
    <w:p w14:paraId="129E1EAF" w14:textId="77777777" w:rsidR="0031610C" w:rsidRDefault="0031610C" w:rsidP="001D4F5B">
      <w:pPr>
        <w:spacing w:after="0"/>
        <w:rPr>
          <w:rFonts w:eastAsia="Times New Roman"/>
          <w:szCs w:val="20"/>
          <w:lang w:eastAsia="cs-CZ"/>
        </w:rPr>
      </w:pPr>
      <w:r w:rsidRPr="002A21EE">
        <w:rPr>
          <w:rFonts w:eastAsia="Times New Roman"/>
          <w:szCs w:val="20"/>
          <w:lang w:eastAsia="cs-CZ"/>
        </w:rPr>
        <w:t xml:space="preserve">Parabolickou trendovou funkci modelující trend v tržbách dané organizace odhadujeme tedy ve tvaru </w:t>
      </w:r>
    </w:p>
    <w:p w14:paraId="570BD8D1" w14:textId="77777777" w:rsidR="0031610C" w:rsidRPr="002A21EE" w:rsidRDefault="0031610C" w:rsidP="0031610C">
      <w:pPr>
        <w:spacing w:after="0" w:line="240" w:lineRule="auto"/>
        <w:rPr>
          <w:rFonts w:eastAsia="Times New Roman"/>
          <w:szCs w:val="20"/>
          <w:lang w:eastAsia="cs-CZ"/>
        </w:rPr>
      </w:pPr>
    </w:p>
    <w:p w14:paraId="7C89C16F" w14:textId="77777777" w:rsidR="0031610C" w:rsidRPr="00EB3FD8" w:rsidRDefault="00283274" w:rsidP="0031610C">
      <w:pPr>
        <w:spacing w:after="0" w:line="240" w:lineRule="auto"/>
        <w:rPr>
          <w:rFonts w:eastAsia="Times New Roman"/>
          <w:szCs w:val="20"/>
          <w:lang w:eastAsia="cs-CZ"/>
        </w:rPr>
      </w:pPr>
      <m:oMathPara>
        <m:oMath>
          <m:sSub>
            <m:sSubPr>
              <m:ctrlPr>
                <w:rPr>
                  <w:rFonts w:ascii="Cambria Math" w:eastAsia="Times New Roman" w:hAnsi="Cambria Math"/>
                  <w:i/>
                  <w:szCs w:val="20"/>
                  <w:lang w:eastAsia="cs-CZ"/>
                </w:rPr>
              </m:ctrlPr>
            </m:sSubPr>
            <m:e>
              <m:r>
                <w:rPr>
                  <w:rFonts w:ascii="Cambria Math" w:eastAsia="Times New Roman" w:hAnsi="Cambria Math"/>
                  <w:szCs w:val="20"/>
                  <w:lang w:eastAsia="cs-CZ"/>
                </w:rPr>
                <m:t>T</m:t>
              </m:r>
            </m:e>
            <m:sub>
              <m:r>
                <w:rPr>
                  <w:rFonts w:ascii="Cambria Math" w:eastAsia="Times New Roman" w:hAnsi="Cambria Math"/>
                  <w:szCs w:val="20"/>
                  <w:lang w:eastAsia="cs-CZ"/>
                </w:rPr>
                <m:t>t</m:t>
              </m:r>
            </m:sub>
          </m:sSub>
          <m:r>
            <w:rPr>
              <w:rFonts w:ascii="Cambria Math" w:eastAsia="Times New Roman" w:hAnsi="Cambria Math"/>
              <w:szCs w:val="20"/>
              <w:lang w:eastAsia="cs-CZ"/>
            </w:rPr>
            <m:t>=15,968+1,395⋅t'+0,053⋅</m:t>
          </m:r>
          <m:sSup>
            <m:sSupPr>
              <m:ctrlPr>
                <w:rPr>
                  <w:rFonts w:ascii="Cambria Math" w:eastAsia="Times New Roman" w:hAnsi="Cambria Math"/>
                  <w:i/>
                  <w:szCs w:val="20"/>
                  <w:lang w:eastAsia="cs-CZ"/>
                </w:rPr>
              </m:ctrlPr>
            </m:sSupPr>
            <m:e>
              <m:d>
                <m:dPr>
                  <m:ctrlPr>
                    <w:rPr>
                      <w:rFonts w:ascii="Cambria Math" w:eastAsia="Times New Roman" w:hAnsi="Cambria Math"/>
                      <w:i/>
                      <w:szCs w:val="20"/>
                      <w:lang w:eastAsia="cs-CZ"/>
                    </w:rPr>
                  </m:ctrlPr>
                </m:dPr>
                <m:e>
                  <m:sSup>
                    <m:sSupPr>
                      <m:ctrlPr>
                        <w:rPr>
                          <w:rFonts w:ascii="Cambria Math" w:eastAsia="Times New Roman" w:hAnsi="Cambria Math"/>
                          <w:i/>
                          <w:szCs w:val="20"/>
                          <w:lang w:eastAsia="cs-CZ"/>
                        </w:rPr>
                      </m:ctrlPr>
                    </m:sSupPr>
                    <m:e>
                      <m:r>
                        <w:rPr>
                          <w:rFonts w:ascii="Cambria Math" w:eastAsia="Times New Roman" w:hAnsi="Cambria Math"/>
                          <w:szCs w:val="20"/>
                          <w:lang w:eastAsia="cs-CZ"/>
                        </w:rPr>
                        <m:t>t</m:t>
                      </m:r>
                    </m:e>
                    <m:sup>
                      <m:r>
                        <w:rPr>
                          <w:rFonts w:ascii="Cambria Math" w:eastAsia="Times New Roman" w:hAnsi="Cambria Math"/>
                          <w:szCs w:val="20"/>
                          <w:lang w:eastAsia="cs-CZ"/>
                        </w:rPr>
                        <m:t>'</m:t>
                      </m:r>
                    </m:sup>
                  </m:sSup>
                </m:e>
              </m:d>
            </m:e>
            <m:sup>
              <m:r>
                <w:rPr>
                  <w:rFonts w:ascii="Cambria Math" w:eastAsia="Times New Roman" w:hAnsi="Cambria Math"/>
                  <w:szCs w:val="20"/>
                  <w:lang w:eastAsia="cs-CZ"/>
                </w:rPr>
                <m:t>2</m:t>
              </m:r>
            </m:sup>
          </m:sSup>
        </m:oMath>
      </m:oMathPara>
    </w:p>
    <w:p w14:paraId="4BCEB4A9" w14:textId="77777777" w:rsidR="0031610C" w:rsidRPr="00EB3FD8" w:rsidRDefault="0031610C" w:rsidP="0031610C">
      <w:pPr>
        <w:spacing w:after="0" w:line="240" w:lineRule="auto"/>
        <w:rPr>
          <w:rFonts w:eastAsia="Times New Roman"/>
          <w:szCs w:val="20"/>
          <w:lang w:eastAsia="cs-CZ"/>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851"/>
        <w:gridCol w:w="851"/>
        <w:gridCol w:w="851"/>
        <w:gridCol w:w="851"/>
        <w:gridCol w:w="1134"/>
        <w:gridCol w:w="1134"/>
      </w:tblGrid>
      <w:tr w:rsidR="0031610C" w:rsidRPr="00F973D6" w14:paraId="33C91AF1" w14:textId="77777777" w:rsidTr="004858DB">
        <w:trPr>
          <w:trHeight w:hRule="exact" w:val="500"/>
          <w:jc w:val="center"/>
        </w:trPr>
        <w:tc>
          <w:tcPr>
            <w:tcW w:w="851" w:type="dxa"/>
            <w:tcBorders>
              <w:top w:val="single" w:sz="12" w:space="0" w:color="auto"/>
              <w:bottom w:val="single" w:sz="12" w:space="0" w:color="auto"/>
              <w:right w:val="nil"/>
            </w:tcBorders>
            <w:vAlign w:val="center"/>
          </w:tcPr>
          <w:p w14:paraId="53F5A29E"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Rok</w:t>
            </w:r>
          </w:p>
        </w:tc>
        <w:tc>
          <w:tcPr>
            <w:tcW w:w="851" w:type="dxa"/>
            <w:tcBorders>
              <w:top w:val="single" w:sz="12" w:space="0" w:color="auto"/>
              <w:left w:val="single" w:sz="12" w:space="0" w:color="auto"/>
              <w:bottom w:val="single" w:sz="12" w:space="0" w:color="auto"/>
              <w:right w:val="single" w:sz="12" w:space="0" w:color="auto"/>
            </w:tcBorders>
            <w:vAlign w:val="center"/>
          </w:tcPr>
          <w:p w14:paraId="116C5E7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position w:val="-12"/>
                <w:szCs w:val="24"/>
                <w:lang w:eastAsia="cs-CZ"/>
              </w:rPr>
              <w:object w:dxaOrig="260" w:dyaOrig="360" w14:anchorId="7A45AB00">
                <v:shape id="_x0000_i1040" type="#_x0000_t75" style="width:11.15pt;height:19pt" o:ole="" fillcolor="window">
                  <v:imagedata r:id="rId80" o:title=""/>
                </v:shape>
                <o:OLEObject Type="Embed" ProgID="Equation.DSMT4" ShapeID="_x0000_i1040" DrawAspect="Content" ObjectID="_1661251295" r:id="rId83"/>
              </w:object>
            </w:r>
          </w:p>
        </w:tc>
        <w:tc>
          <w:tcPr>
            <w:tcW w:w="851" w:type="dxa"/>
            <w:tcBorders>
              <w:top w:val="single" w:sz="12" w:space="0" w:color="auto"/>
              <w:left w:val="nil"/>
              <w:bottom w:val="single" w:sz="12" w:space="0" w:color="auto"/>
              <w:right w:val="nil"/>
            </w:tcBorders>
            <w:vAlign w:val="center"/>
          </w:tcPr>
          <w:p w14:paraId="0570D79F"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position w:val="-6"/>
                <w:szCs w:val="24"/>
                <w:lang w:eastAsia="cs-CZ"/>
              </w:rPr>
              <w:object w:dxaOrig="200" w:dyaOrig="279" w14:anchorId="5DBE1589">
                <v:shape id="_x0000_i1041" type="#_x0000_t75" style="width:9.8pt;height:14.4pt" o:ole="" fillcolor="window">
                  <v:imagedata r:id="rId84" o:title=""/>
                </v:shape>
                <o:OLEObject Type="Embed" ProgID="Equation.DSMT4" ShapeID="_x0000_i1041" DrawAspect="Content" ObjectID="_1661251296" r:id="rId85"/>
              </w:object>
            </w:r>
          </w:p>
        </w:tc>
        <w:tc>
          <w:tcPr>
            <w:tcW w:w="851" w:type="dxa"/>
            <w:tcBorders>
              <w:top w:val="single" w:sz="12" w:space="0" w:color="auto"/>
              <w:left w:val="single" w:sz="12" w:space="0" w:color="auto"/>
              <w:bottom w:val="single" w:sz="12" w:space="0" w:color="auto"/>
              <w:right w:val="single" w:sz="12" w:space="0" w:color="auto"/>
            </w:tcBorders>
            <w:vAlign w:val="center"/>
          </w:tcPr>
          <w:p w14:paraId="550CA0D0"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position w:val="-14"/>
                <w:szCs w:val="24"/>
                <w:lang w:eastAsia="cs-CZ"/>
              </w:rPr>
              <w:object w:dxaOrig="480" w:dyaOrig="460" w14:anchorId="604D1065">
                <v:shape id="_x0000_i1042" type="#_x0000_t75" style="width:22.25pt;height:22.25pt" o:ole="" fillcolor="window">
                  <v:imagedata r:id="rId86" o:title=""/>
                </v:shape>
                <o:OLEObject Type="Embed" ProgID="Equation.DSMT4" ShapeID="_x0000_i1042" DrawAspect="Content" ObjectID="_1661251297" r:id="rId87"/>
              </w:object>
            </w:r>
          </w:p>
        </w:tc>
        <w:tc>
          <w:tcPr>
            <w:tcW w:w="1134" w:type="dxa"/>
            <w:tcBorders>
              <w:top w:val="single" w:sz="12" w:space="0" w:color="auto"/>
              <w:left w:val="nil"/>
              <w:bottom w:val="single" w:sz="12" w:space="0" w:color="auto"/>
              <w:right w:val="nil"/>
            </w:tcBorders>
            <w:vAlign w:val="center"/>
          </w:tcPr>
          <w:p w14:paraId="6082324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position w:val="-14"/>
                <w:szCs w:val="24"/>
                <w:lang w:eastAsia="cs-CZ"/>
              </w:rPr>
              <w:object w:dxaOrig="480" w:dyaOrig="460" w14:anchorId="077AD48D">
                <v:shape id="_x0000_i1043" type="#_x0000_t75" style="width:22.25pt;height:22.25pt" o:ole="" fillcolor="window">
                  <v:imagedata r:id="rId88" o:title=""/>
                </v:shape>
                <o:OLEObject Type="Embed" ProgID="Equation.DSMT4" ShapeID="_x0000_i1043" DrawAspect="Content" ObjectID="_1661251298" r:id="rId89"/>
              </w:object>
            </w:r>
          </w:p>
        </w:tc>
        <w:tc>
          <w:tcPr>
            <w:tcW w:w="1134" w:type="dxa"/>
            <w:tcBorders>
              <w:top w:val="single" w:sz="12" w:space="0" w:color="auto"/>
              <w:left w:val="single" w:sz="12" w:space="0" w:color="auto"/>
              <w:bottom w:val="single" w:sz="12" w:space="0" w:color="auto"/>
            </w:tcBorders>
            <w:vAlign w:val="center"/>
          </w:tcPr>
          <w:p w14:paraId="7DD01BD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position w:val="-12"/>
                <w:szCs w:val="24"/>
                <w:lang w:eastAsia="cs-CZ"/>
              </w:rPr>
              <w:object w:dxaOrig="240" w:dyaOrig="400" w14:anchorId="0E38E13E">
                <v:shape id="_x0000_i1044" type="#_x0000_t75" style="width:11.15pt;height:20.3pt" o:ole="" fillcolor="window">
                  <v:imagedata r:id="rId90" o:title=""/>
                </v:shape>
                <o:OLEObject Type="Embed" ProgID="Equation.DSMT4" ShapeID="_x0000_i1044" DrawAspect="Content" ObjectID="_1661251299" r:id="rId91"/>
              </w:object>
            </w:r>
          </w:p>
        </w:tc>
      </w:tr>
      <w:tr w:rsidR="0031610C" w:rsidRPr="00F973D6" w14:paraId="1ADBB5AE" w14:textId="77777777" w:rsidTr="004858DB">
        <w:trPr>
          <w:cantSplit/>
          <w:trHeight w:hRule="exact" w:val="340"/>
          <w:jc w:val="center"/>
        </w:trPr>
        <w:tc>
          <w:tcPr>
            <w:tcW w:w="851" w:type="dxa"/>
            <w:tcBorders>
              <w:top w:val="nil"/>
              <w:right w:val="nil"/>
            </w:tcBorders>
            <w:vAlign w:val="center"/>
          </w:tcPr>
          <w:p w14:paraId="451B5190"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94</w:t>
            </w:r>
          </w:p>
        </w:tc>
        <w:tc>
          <w:tcPr>
            <w:tcW w:w="851" w:type="dxa"/>
            <w:tcBorders>
              <w:top w:val="nil"/>
              <w:left w:val="single" w:sz="12" w:space="0" w:color="auto"/>
              <w:bottom w:val="nil"/>
              <w:right w:val="single" w:sz="12" w:space="0" w:color="auto"/>
            </w:tcBorders>
            <w:vAlign w:val="center"/>
          </w:tcPr>
          <w:p w14:paraId="4414DC20"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8,3</w:t>
            </w:r>
          </w:p>
        </w:tc>
        <w:tc>
          <w:tcPr>
            <w:tcW w:w="851" w:type="dxa"/>
            <w:tcBorders>
              <w:top w:val="nil"/>
              <w:left w:val="nil"/>
              <w:right w:val="nil"/>
            </w:tcBorders>
            <w:vAlign w:val="center"/>
          </w:tcPr>
          <w:p w14:paraId="6F4D972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-8</w:t>
            </w:r>
          </w:p>
        </w:tc>
        <w:tc>
          <w:tcPr>
            <w:tcW w:w="851" w:type="dxa"/>
            <w:tcBorders>
              <w:top w:val="nil"/>
              <w:left w:val="single" w:sz="12" w:space="0" w:color="auto"/>
              <w:bottom w:val="nil"/>
              <w:right w:val="single" w:sz="12" w:space="0" w:color="auto"/>
            </w:tcBorders>
            <w:vAlign w:val="center"/>
          </w:tcPr>
          <w:p w14:paraId="0EACCA1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64</w:t>
            </w:r>
          </w:p>
        </w:tc>
        <w:tc>
          <w:tcPr>
            <w:tcW w:w="1134" w:type="dxa"/>
            <w:tcBorders>
              <w:top w:val="nil"/>
              <w:left w:val="nil"/>
              <w:right w:val="nil"/>
            </w:tcBorders>
            <w:vAlign w:val="center"/>
          </w:tcPr>
          <w:p w14:paraId="15D10E27"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4096</w:t>
            </w:r>
          </w:p>
        </w:tc>
        <w:tc>
          <w:tcPr>
            <w:tcW w:w="1134" w:type="dxa"/>
            <w:tcBorders>
              <w:top w:val="nil"/>
              <w:left w:val="single" w:sz="12" w:space="0" w:color="auto"/>
              <w:bottom w:val="nil"/>
            </w:tcBorders>
            <w:vAlign w:val="center"/>
          </w:tcPr>
          <w:p w14:paraId="10189A1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8,200</w:t>
            </w:r>
          </w:p>
        </w:tc>
      </w:tr>
      <w:tr w:rsidR="0031610C" w:rsidRPr="00F973D6" w14:paraId="6D42D2FB" w14:textId="77777777" w:rsidTr="004858DB">
        <w:trPr>
          <w:cantSplit/>
          <w:trHeight w:hRule="exact" w:val="340"/>
          <w:jc w:val="center"/>
        </w:trPr>
        <w:tc>
          <w:tcPr>
            <w:tcW w:w="851" w:type="dxa"/>
            <w:tcBorders>
              <w:right w:val="nil"/>
            </w:tcBorders>
            <w:vAlign w:val="center"/>
          </w:tcPr>
          <w:p w14:paraId="79D58177"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95</w:t>
            </w:r>
          </w:p>
        </w:tc>
        <w:tc>
          <w:tcPr>
            <w:tcW w:w="851" w:type="dxa"/>
            <w:tcBorders>
              <w:top w:val="nil"/>
              <w:left w:val="single" w:sz="12" w:space="0" w:color="auto"/>
              <w:bottom w:val="nil"/>
              <w:right w:val="single" w:sz="12" w:space="0" w:color="auto"/>
            </w:tcBorders>
            <w:vAlign w:val="center"/>
          </w:tcPr>
          <w:p w14:paraId="0ED4A759"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7,8</w:t>
            </w:r>
          </w:p>
        </w:tc>
        <w:tc>
          <w:tcPr>
            <w:tcW w:w="851" w:type="dxa"/>
            <w:tcBorders>
              <w:left w:val="nil"/>
              <w:right w:val="nil"/>
            </w:tcBorders>
            <w:vAlign w:val="center"/>
          </w:tcPr>
          <w:p w14:paraId="0F24B137"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-7</w:t>
            </w:r>
          </w:p>
        </w:tc>
        <w:tc>
          <w:tcPr>
            <w:tcW w:w="851" w:type="dxa"/>
            <w:tcBorders>
              <w:top w:val="nil"/>
              <w:left w:val="single" w:sz="12" w:space="0" w:color="auto"/>
              <w:bottom w:val="nil"/>
              <w:right w:val="single" w:sz="12" w:space="0" w:color="auto"/>
            </w:tcBorders>
            <w:vAlign w:val="center"/>
          </w:tcPr>
          <w:p w14:paraId="0DAF411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49</w:t>
            </w:r>
          </w:p>
        </w:tc>
        <w:tc>
          <w:tcPr>
            <w:tcW w:w="1134" w:type="dxa"/>
            <w:tcBorders>
              <w:left w:val="nil"/>
              <w:right w:val="nil"/>
            </w:tcBorders>
            <w:vAlign w:val="center"/>
          </w:tcPr>
          <w:p w14:paraId="17607BA7"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2401</w:t>
            </w:r>
          </w:p>
        </w:tc>
        <w:tc>
          <w:tcPr>
            <w:tcW w:w="1134" w:type="dxa"/>
            <w:tcBorders>
              <w:top w:val="nil"/>
              <w:left w:val="single" w:sz="12" w:space="0" w:color="auto"/>
              <w:bottom w:val="nil"/>
            </w:tcBorders>
            <w:vAlign w:val="center"/>
          </w:tcPr>
          <w:p w14:paraId="6B7471E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8,800</w:t>
            </w:r>
          </w:p>
        </w:tc>
      </w:tr>
      <w:tr w:rsidR="0031610C" w:rsidRPr="00F973D6" w14:paraId="29C5261A" w14:textId="77777777" w:rsidTr="004858DB">
        <w:trPr>
          <w:cantSplit/>
          <w:trHeight w:hRule="exact" w:val="340"/>
          <w:jc w:val="center"/>
        </w:trPr>
        <w:tc>
          <w:tcPr>
            <w:tcW w:w="851" w:type="dxa"/>
            <w:tcBorders>
              <w:right w:val="nil"/>
            </w:tcBorders>
            <w:vAlign w:val="center"/>
          </w:tcPr>
          <w:p w14:paraId="37A4D13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96</w:t>
            </w:r>
          </w:p>
        </w:tc>
        <w:tc>
          <w:tcPr>
            <w:tcW w:w="851" w:type="dxa"/>
            <w:tcBorders>
              <w:top w:val="nil"/>
              <w:left w:val="single" w:sz="12" w:space="0" w:color="auto"/>
              <w:bottom w:val="nil"/>
              <w:right w:val="single" w:sz="12" w:space="0" w:color="auto"/>
            </w:tcBorders>
            <w:vAlign w:val="center"/>
          </w:tcPr>
          <w:p w14:paraId="48FAB8FE"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8,8</w:t>
            </w:r>
          </w:p>
        </w:tc>
        <w:tc>
          <w:tcPr>
            <w:tcW w:w="851" w:type="dxa"/>
            <w:tcBorders>
              <w:left w:val="nil"/>
              <w:right w:val="nil"/>
            </w:tcBorders>
            <w:vAlign w:val="center"/>
          </w:tcPr>
          <w:p w14:paraId="5597C0D6"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-6</w:t>
            </w:r>
          </w:p>
        </w:tc>
        <w:tc>
          <w:tcPr>
            <w:tcW w:w="851" w:type="dxa"/>
            <w:tcBorders>
              <w:top w:val="nil"/>
              <w:left w:val="single" w:sz="12" w:space="0" w:color="auto"/>
              <w:bottom w:val="nil"/>
              <w:right w:val="single" w:sz="12" w:space="0" w:color="auto"/>
            </w:tcBorders>
            <w:vAlign w:val="center"/>
          </w:tcPr>
          <w:p w14:paraId="39CDC66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36</w:t>
            </w:r>
          </w:p>
        </w:tc>
        <w:tc>
          <w:tcPr>
            <w:tcW w:w="1134" w:type="dxa"/>
            <w:tcBorders>
              <w:left w:val="nil"/>
              <w:right w:val="nil"/>
            </w:tcBorders>
            <w:vAlign w:val="center"/>
          </w:tcPr>
          <w:p w14:paraId="26415681"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1296</w:t>
            </w:r>
          </w:p>
        </w:tc>
        <w:tc>
          <w:tcPr>
            <w:tcW w:w="1134" w:type="dxa"/>
            <w:tcBorders>
              <w:top w:val="nil"/>
              <w:left w:val="single" w:sz="12" w:space="0" w:color="auto"/>
              <w:bottom w:val="nil"/>
            </w:tcBorders>
            <w:vAlign w:val="center"/>
          </w:tcPr>
          <w:p w14:paraId="33A05AB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9,506</w:t>
            </w:r>
          </w:p>
        </w:tc>
      </w:tr>
      <w:tr w:rsidR="0031610C" w:rsidRPr="00F973D6" w14:paraId="5DB065EE" w14:textId="77777777" w:rsidTr="004858DB">
        <w:trPr>
          <w:cantSplit/>
          <w:trHeight w:hRule="exact" w:val="340"/>
          <w:jc w:val="center"/>
        </w:trPr>
        <w:tc>
          <w:tcPr>
            <w:tcW w:w="851" w:type="dxa"/>
            <w:tcBorders>
              <w:right w:val="nil"/>
            </w:tcBorders>
            <w:vAlign w:val="center"/>
          </w:tcPr>
          <w:p w14:paraId="0B538472"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97</w:t>
            </w:r>
          </w:p>
        </w:tc>
        <w:tc>
          <w:tcPr>
            <w:tcW w:w="851" w:type="dxa"/>
            <w:tcBorders>
              <w:top w:val="nil"/>
              <w:left w:val="single" w:sz="12" w:space="0" w:color="auto"/>
              <w:bottom w:val="nil"/>
              <w:right w:val="single" w:sz="12" w:space="0" w:color="auto"/>
            </w:tcBorders>
            <w:vAlign w:val="center"/>
          </w:tcPr>
          <w:p w14:paraId="1E0CCA7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9,9</w:t>
            </w:r>
          </w:p>
        </w:tc>
        <w:tc>
          <w:tcPr>
            <w:tcW w:w="851" w:type="dxa"/>
            <w:tcBorders>
              <w:left w:val="nil"/>
              <w:right w:val="nil"/>
            </w:tcBorders>
            <w:vAlign w:val="center"/>
          </w:tcPr>
          <w:p w14:paraId="6BBF9117"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-5</w:t>
            </w:r>
          </w:p>
        </w:tc>
        <w:tc>
          <w:tcPr>
            <w:tcW w:w="851" w:type="dxa"/>
            <w:tcBorders>
              <w:top w:val="nil"/>
              <w:left w:val="single" w:sz="12" w:space="0" w:color="auto"/>
              <w:bottom w:val="nil"/>
              <w:right w:val="single" w:sz="12" w:space="0" w:color="auto"/>
            </w:tcBorders>
            <w:vAlign w:val="center"/>
          </w:tcPr>
          <w:p w14:paraId="2F2E0E1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25</w:t>
            </w:r>
          </w:p>
        </w:tc>
        <w:tc>
          <w:tcPr>
            <w:tcW w:w="1134" w:type="dxa"/>
            <w:tcBorders>
              <w:left w:val="nil"/>
              <w:right w:val="nil"/>
            </w:tcBorders>
            <w:vAlign w:val="center"/>
          </w:tcPr>
          <w:p w14:paraId="14DFC0E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625</w:t>
            </w:r>
          </w:p>
        </w:tc>
        <w:tc>
          <w:tcPr>
            <w:tcW w:w="1134" w:type="dxa"/>
            <w:tcBorders>
              <w:top w:val="nil"/>
              <w:left w:val="single" w:sz="12" w:space="0" w:color="auto"/>
              <w:bottom w:val="nil"/>
            </w:tcBorders>
            <w:vAlign w:val="center"/>
          </w:tcPr>
          <w:p w14:paraId="66F8465E"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10,318</w:t>
            </w:r>
          </w:p>
        </w:tc>
      </w:tr>
      <w:tr w:rsidR="0031610C" w:rsidRPr="00F973D6" w14:paraId="0E669003" w14:textId="77777777" w:rsidTr="004858DB">
        <w:trPr>
          <w:cantSplit/>
          <w:trHeight w:hRule="exact" w:val="340"/>
          <w:jc w:val="center"/>
        </w:trPr>
        <w:tc>
          <w:tcPr>
            <w:tcW w:w="851" w:type="dxa"/>
            <w:tcBorders>
              <w:right w:val="nil"/>
            </w:tcBorders>
            <w:vAlign w:val="center"/>
          </w:tcPr>
          <w:p w14:paraId="534336DF"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98</w:t>
            </w:r>
          </w:p>
        </w:tc>
        <w:tc>
          <w:tcPr>
            <w:tcW w:w="851" w:type="dxa"/>
            <w:tcBorders>
              <w:top w:val="nil"/>
              <w:left w:val="single" w:sz="12" w:space="0" w:color="auto"/>
              <w:bottom w:val="nil"/>
              <w:right w:val="single" w:sz="12" w:space="0" w:color="auto"/>
            </w:tcBorders>
            <w:vAlign w:val="center"/>
          </w:tcPr>
          <w:p w14:paraId="549CF9ED"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11,7</w:t>
            </w:r>
          </w:p>
        </w:tc>
        <w:tc>
          <w:tcPr>
            <w:tcW w:w="851" w:type="dxa"/>
            <w:tcBorders>
              <w:left w:val="nil"/>
              <w:right w:val="nil"/>
            </w:tcBorders>
            <w:vAlign w:val="center"/>
          </w:tcPr>
          <w:p w14:paraId="252CEF09"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-4</w:t>
            </w:r>
          </w:p>
        </w:tc>
        <w:tc>
          <w:tcPr>
            <w:tcW w:w="851" w:type="dxa"/>
            <w:tcBorders>
              <w:top w:val="nil"/>
              <w:left w:val="single" w:sz="12" w:space="0" w:color="auto"/>
              <w:bottom w:val="nil"/>
              <w:right w:val="single" w:sz="12" w:space="0" w:color="auto"/>
            </w:tcBorders>
            <w:vAlign w:val="center"/>
          </w:tcPr>
          <w:p w14:paraId="47DB025D"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16</w:t>
            </w:r>
          </w:p>
        </w:tc>
        <w:tc>
          <w:tcPr>
            <w:tcW w:w="1134" w:type="dxa"/>
            <w:tcBorders>
              <w:left w:val="nil"/>
              <w:right w:val="nil"/>
            </w:tcBorders>
            <w:vAlign w:val="center"/>
          </w:tcPr>
          <w:p w14:paraId="37F67850"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256</w:t>
            </w:r>
          </w:p>
        </w:tc>
        <w:tc>
          <w:tcPr>
            <w:tcW w:w="1134" w:type="dxa"/>
            <w:tcBorders>
              <w:top w:val="nil"/>
              <w:left w:val="single" w:sz="12" w:space="0" w:color="auto"/>
              <w:bottom w:val="nil"/>
            </w:tcBorders>
            <w:vAlign w:val="center"/>
          </w:tcPr>
          <w:p w14:paraId="0572565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11,236</w:t>
            </w:r>
          </w:p>
        </w:tc>
      </w:tr>
      <w:tr w:rsidR="0031610C" w:rsidRPr="00F973D6" w14:paraId="38DDFE04" w14:textId="77777777" w:rsidTr="004858DB">
        <w:trPr>
          <w:cantSplit/>
          <w:trHeight w:hRule="exact" w:val="340"/>
          <w:jc w:val="center"/>
        </w:trPr>
        <w:tc>
          <w:tcPr>
            <w:tcW w:w="851" w:type="dxa"/>
            <w:tcBorders>
              <w:right w:val="nil"/>
            </w:tcBorders>
            <w:vAlign w:val="center"/>
          </w:tcPr>
          <w:p w14:paraId="0FAF7F1C"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99</w:t>
            </w:r>
          </w:p>
        </w:tc>
        <w:tc>
          <w:tcPr>
            <w:tcW w:w="851" w:type="dxa"/>
            <w:tcBorders>
              <w:top w:val="nil"/>
              <w:left w:val="single" w:sz="12" w:space="0" w:color="auto"/>
              <w:bottom w:val="nil"/>
              <w:right w:val="single" w:sz="12" w:space="0" w:color="auto"/>
            </w:tcBorders>
            <w:vAlign w:val="center"/>
          </w:tcPr>
          <w:p w14:paraId="5AAC1B9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13,3</w:t>
            </w:r>
          </w:p>
        </w:tc>
        <w:tc>
          <w:tcPr>
            <w:tcW w:w="851" w:type="dxa"/>
            <w:tcBorders>
              <w:left w:val="nil"/>
              <w:right w:val="nil"/>
            </w:tcBorders>
            <w:vAlign w:val="center"/>
          </w:tcPr>
          <w:p w14:paraId="17ABD94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w:t>
            </w:r>
          </w:p>
        </w:tc>
        <w:tc>
          <w:tcPr>
            <w:tcW w:w="851" w:type="dxa"/>
            <w:tcBorders>
              <w:top w:val="nil"/>
              <w:left w:val="single" w:sz="12" w:space="0" w:color="auto"/>
              <w:bottom w:val="nil"/>
              <w:right w:val="single" w:sz="12" w:space="0" w:color="auto"/>
            </w:tcBorders>
            <w:vAlign w:val="center"/>
          </w:tcPr>
          <w:p w14:paraId="36BA8B8C"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w:t>
            </w:r>
          </w:p>
        </w:tc>
        <w:tc>
          <w:tcPr>
            <w:tcW w:w="1134" w:type="dxa"/>
            <w:tcBorders>
              <w:left w:val="nil"/>
              <w:right w:val="nil"/>
            </w:tcBorders>
            <w:vAlign w:val="center"/>
          </w:tcPr>
          <w:p w14:paraId="2D885A2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81</w:t>
            </w:r>
          </w:p>
        </w:tc>
        <w:tc>
          <w:tcPr>
            <w:tcW w:w="1134" w:type="dxa"/>
            <w:tcBorders>
              <w:top w:val="nil"/>
              <w:left w:val="single" w:sz="12" w:space="0" w:color="auto"/>
              <w:bottom w:val="nil"/>
            </w:tcBorders>
            <w:vAlign w:val="center"/>
          </w:tcPr>
          <w:p w14:paraId="62F7009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12,260</w:t>
            </w:r>
          </w:p>
        </w:tc>
      </w:tr>
      <w:tr w:rsidR="0031610C" w:rsidRPr="00F973D6" w14:paraId="21292BF7" w14:textId="77777777" w:rsidTr="004858DB">
        <w:trPr>
          <w:cantSplit/>
          <w:trHeight w:hRule="exact" w:val="340"/>
          <w:jc w:val="center"/>
        </w:trPr>
        <w:tc>
          <w:tcPr>
            <w:tcW w:w="851" w:type="dxa"/>
            <w:tcBorders>
              <w:right w:val="nil"/>
            </w:tcBorders>
            <w:vAlign w:val="center"/>
          </w:tcPr>
          <w:p w14:paraId="3766A789"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00</w:t>
            </w:r>
          </w:p>
        </w:tc>
        <w:tc>
          <w:tcPr>
            <w:tcW w:w="851" w:type="dxa"/>
            <w:tcBorders>
              <w:top w:val="nil"/>
              <w:left w:val="single" w:sz="12" w:space="0" w:color="auto"/>
              <w:bottom w:val="nil"/>
              <w:right w:val="single" w:sz="12" w:space="0" w:color="auto"/>
            </w:tcBorders>
            <w:vAlign w:val="center"/>
          </w:tcPr>
          <w:p w14:paraId="78360291"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15,5</w:t>
            </w:r>
          </w:p>
        </w:tc>
        <w:tc>
          <w:tcPr>
            <w:tcW w:w="851" w:type="dxa"/>
            <w:tcBorders>
              <w:left w:val="nil"/>
              <w:right w:val="nil"/>
            </w:tcBorders>
            <w:vAlign w:val="center"/>
          </w:tcPr>
          <w:p w14:paraId="4B0D5FAC"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w:t>
            </w:r>
          </w:p>
        </w:tc>
        <w:tc>
          <w:tcPr>
            <w:tcW w:w="851" w:type="dxa"/>
            <w:tcBorders>
              <w:top w:val="nil"/>
              <w:left w:val="single" w:sz="12" w:space="0" w:color="auto"/>
              <w:bottom w:val="nil"/>
              <w:right w:val="single" w:sz="12" w:space="0" w:color="auto"/>
            </w:tcBorders>
            <w:vAlign w:val="center"/>
          </w:tcPr>
          <w:p w14:paraId="5B1C3202"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4</w:t>
            </w:r>
          </w:p>
        </w:tc>
        <w:tc>
          <w:tcPr>
            <w:tcW w:w="1134" w:type="dxa"/>
            <w:tcBorders>
              <w:left w:val="nil"/>
              <w:right w:val="nil"/>
            </w:tcBorders>
            <w:vAlign w:val="center"/>
          </w:tcPr>
          <w:p w14:paraId="63B75F79"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16</w:t>
            </w:r>
          </w:p>
        </w:tc>
        <w:tc>
          <w:tcPr>
            <w:tcW w:w="1134" w:type="dxa"/>
            <w:tcBorders>
              <w:top w:val="nil"/>
              <w:left w:val="single" w:sz="12" w:space="0" w:color="auto"/>
              <w:bottom w:val="nil"/>
            </w:tcBorders>
            <w:vAlign w:val="center"/>
          </w:tcPr>
          <w:p w14:paraId="0CD6A29D"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13,390</w:t>
            </w:r>
          </w:p>
        </w:tc>
      </w:tr>
      <w:tr w:rsidR="0031610C" w:rsidRPr="00F973D6" w14:paraId="42509607" w14:textId="77777777" w:rsidTr="004858DB">
        <w:trPr>
          <w:cantSplit/>
          <w:trHeight w:hRule="exact" w:val="340"/>
          <w:jc w:val="center"/>
        </w:trPr>
        <w:tc>
          <w:tcPr>
            <w:tcW w:w="851" w:type="dxa"/>
            <w:tcBorders>
              <w:right w:val="nil"/>
            </w:tcBorders>
            <w:vAlign w:val="center"/>
          </w:tcPr>
          <w:p w14:paraId="43886EC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01</w:t>
            </w:r>
          </w:p>
        </w:tc>
        <w:tc>
          <w:tcPr>
            <w:tcW w:w="851" w:type="dxa"/>
            <w:tcBorders>
              <w:top w:val="nil"/>
              <w:left w:val="single" w:sz="12" w:space="0" w:color="auto"/>
              <w:bottom w:val="nil"/>
              <w:right w:val="single" w:sz="12" w:space="0" w:color="auto"/>
            </w:tcBorders>
            <w:vAlign w:val="center"/>
          </w:tcPr>
          <w:p w14:paraId="640ED681"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16,5</w:t>
            </w:r>
          </w:p>
        </w:tc>
        <w:tc>
          <w:tcPr>
            <w:tcW w:w="851" w:type="dxa"/>
            <w:tcBorders>
              <w:left w:val="nil"/>
              <w:right w:val="nil"/>
            </w:tcBorders>
            <w:vAlign w:val="center"/>
          </w:tcPr>
          <w:p w14:paraId="284809A0"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w:t>
            </w:r>
          </w:p>
        </w:tc>
        <w:tc>
          <w:tcPr>
            <w:tcW w:w="851" w:type="dxa"/>
            <w:tcBorders>
              <w:top w:val="nil"/>
              <w:left w:val="single" w:sz="12" w:space="0" w:color="auto"/>
              <w:bottom w:val="nil"/>
              <w:right w:val="single" w:sz="12" w:space="0" w:color="auto"/>
            </w:tcBorders>
            <w:vAlign w:val="center"/>
          </w:tcPr>
          <w:p w14:paraId="6EA6152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w:t>
            </w:r>
          </w:p>
        </w:tc>
        <w:tc>
          <w:tcPr>
            <w:tcW w:w="1134" w:type="dxa"/>
            <w:tcBorders>
              <w:left w:val="nil"/>
              <w:right w:val="nil"/>
            </w:tcBorders>
            <w:vAlign w:val="center"/>
          </w:tcPr>
          <w:p w14:paraId="7485F3FF"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w:t>
            </w:r>
          </w:p>
        </w:tc>
        <w:tc>
          <w:tcPr>
            <w:tcW w:w="1134" w:type="dxa"/>
            <w:tcBorders>
              <w:top w:val="nil"/>
              <w:left w:val="single" w:sz="12" w:space="0" w:color="auto"/>
              <w:bottom w:val="nil"/>
            </w:tcBorders>
            <w:vAlign w:val="center"/>
          </w:tcPr>
          <w:p w14:paraId="51EE697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14,626</w:t>
            </w:r>
          </w:p>
        </w:tc>
      </w:tr>
      <w:tr w:rsidR="0031610C" w:rsidRPr="00F973D6" w14:paraId="604FD48D" w14:textId="77777777" w:rsidTr="004858DB">
        <w:trPr>
          <w:cantSplit/>
          <w:trHeight w:hRule="exact" w:val="340"/>
          <w:jc w:val="center"/>
        </w:trPr>
        <w:tc>
          <w:tcPr>
            <w:tcW w:w="851" w:type="dxa"/>
            <w:tcBorders>
              <w:right w:val="nil"/>
            </w:tcBorders>
            <w:vAlign w:val="center"/>
          </w:tcPr>
          <w:p w14:paraId="2898734B"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02</w:t>
            </w:r>
          </w:p>
        </w:tc>
        <w:tc>
          <w:tcPr>
            <w:tcW w:w="851" w:type="dxa"/>
            <w:tcBorders>
              <w:top w:val="nil"/>
              <w:left w:val="single" w:sz="12" w:space="0" w:color="auto"/>
              <w:bottom w:val="nil"/>
              <w:right w:val="single" w:sz="12" w:space="0" w:color="auto"/>
            </w:tcBorders>
            <w:vAlign w:val="center"/>
          </w:tcPr>
          <w:p w14:paraId="7B8BDB89"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16,1</w:t>
            </w:r>
          </w:p>
        </w:tc>
        <w:tc>
          <w:tcPr>
            <w:tcW w:w="851" w:type="dxa"/>
            <w:tcBorders>
              <w:left w:val="nil"/>
              <w:right w:val="nil"/>
            </w:tcBorders>
            <w:vAlign w:val="center"/>
          </w:tcPr>
          <w:p w14:paraId="3F720810"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w:t>
            </w:r>
          </w:p>
        </w:tc>
        <w:tc>
          <w:tcPr>
            <w:tcW w:w="851" w:type="dxa"/>
            <w:tcBorders>
              <w:top w:val="nil"/>
              <w:left w:val="single" w:sz="12" w:space="0" w:color="auto"/>
              <w:bottom w:val="nil"/>
              <w:right w:val="single" w:sz="12" w:space="0" w:color="auto"/>
            </w:tcBorders>
            <w:vAlign w:val="center"/>
          </w:tcPr>
          <w:p w14:paraId="14AC19DE"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w:t>
            </w:r>
          </w:p>
        </w:tc>
        <w:tc>
          <w:tcPr>
            <w:tcW w:w="1134" w:type="dxa"/>
            <w:tcBorders>
              <w:left w:val="nil"/>
              <w:right w:val="nil"/>
            </w:tcBorders>
            <w:vAlign w:val="center"/>
          </w:tcPr>
          <w:p w14:paraId="29691B2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w:t>
            </w:r>
          </w:p>
        </w:tc>
        <w:tc>
          <w:tcPr>
            <w:tcW w:w="1134" w:type="dxa"/>
            <w:tcBorders>
              <w:top w:val="nil"/>
              <w:left w:val="single" w:sz="12" w:space="0" w:color="auto"/>
              <w:bottom w:val="nil"/>
            </w:tcBorders>
            <w:vAlign w:val="center"/>
          </w:tcPr>
          <w:p w14:paraId="4042DE1D"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15,968</w:t>
            </w:r>
          </w:p>
        </w:tc>
      </w:tr>
      <w:tr w:rsidR="0031610C" w:rsidRPr="00F973D6" w14:paraId="0D64C8F2" w14:textId="77777777" w:rsidTr="004858DB">
        <w:trPr>
          <w:cantSplit/>
          <w:trHeight w:hRule="exact" w:val="340"/>
          <w:jc w:val="center"/>
        </w:trPr>
        <w:tc>
          <w:tcPr>
            <w:tcW w:w="851" w:type="dxa"/>
            <w:tcBorders>
              <w:right w:val="nil"/>
            </w:tcBorders>
            <w:vAlign w:val="center"/>
          </w:tcPr>
          <w:p w14:paraId="719A132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03</w:t>
            </w:r>
          </w:p>
        </w:tc>
        <w:tc>
          <w:tcPr>
            <w:tcW w:w="851" w:type="dxa"/>
            <w:tcBorders>
              <w:top w:val="nil"/>
              <w:left w:val="single" w:sz="12" w:space="0" w:color="auto"/>
              <w:bottom w:val="nil"/>
              <w:right w:val="single" w:sz="12" w:space="0" w:color="auto"/>
            </w:tcBorders>
            <w:vAlign w:val="center"/>
          </w:tcPr>
          <w:p w14:paraId="3EDD37D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15,9</w:t>
            </w:r>
          </w:p>
        </w:tc>
        <w:tc>
          <w:tcPr>
            <w:tcW w:w="851" w:type="dxa"/>
            <w:tcBorders>
              <w:left w:val="nil"/>
              <w:right w:val="nil"/>
            </w:tcBorders>
            <w:vAlign w:val="center"/>
          </w:tcPr>
          <w:p w14:paraId="47B37B49"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w:t>
            </w:r>
          </w:p>
        </w:tc>
        <w:tc>
          <w:tcPr>
            <w:tcW w:w="851" w:type="dxa"/>
            <w:tcBorders>
              <w:top w:val="nil"/>
              <w:left w:val="single" w:sz="12" w:space="0" w:color="auto"/>
              <w:bottom w:val="nil"/>
              <w:right w:val="single" w:sz="12" w:space="0" w:color="auto"/>
            </w:tcBorders>
            <w:vAlign w:val="center"/>
          </w:tcPr>
          <w:p w14:paraId="4B8D6CFF"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w:t>
            </w:r>
          </w:p>
        </w:tc>
        <w:tc>
          <w:tcPr>
            <w:tcW w:w="1134" w:type="dxa"/>
            <w:tcBorders>
              <w:left w:val="nil"/>
              <w:right w:val="nil"/>
            </w:tcBorders>
            <w:vAlign w:val="center"/>
          </w:tcPr>
          <w:p w14:paraId="0B9B4570"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w:t>
            </w:r>
          </w:p>
        </w:tc>
        <w:tc>
          <w:tcPr>
            <w:tcW w:w="1134" w:type="dxa"/>
            <w:tcBorders>
              <w:top w:val="nil"/>
              <w:left w:val="single" w:sz="12" w:space="0" w:color="auto"/>
              <w:bottom w:val="nil"/>
            </w:tcBorders>
            <w:vAlign w:val="center"/>
          </w:tcPr>
          <w:p w14:paraId="5EC38226"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17,416</w:t>
            </w:r>
          </w:p>
        </w:tc>
      </w:tr>
      <w:tr w:rsidR="0031610C" w:rsidRPr="00F973D6" w14:paraId="3904DEED" w14:textId="77777777" w:rsidTr="004858DB">
        <w:trPr>
          <w:cantSplit/>
          <w:trHeight w:hRule="exact" w:val="340"/>
          <w:jc w:val="center"/>
        </w:trPr>
        <w:tc>
          <w:tcPr>
            <w:tcW w:w="851" w:type="dxa"/>
            <w:tcBorders>
              <w:right w:val="nil"/>
            </w:tcBorders>
            <w:vAlign w:val="center"/>
          </w:tcPr>
          <w:p w14:paraId="6E7D96EC"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04</w:t>
            </w:r>
          </w:p>
        </w:tc>
        <w:tc>
          <w:tcPr>
            <w:tcW w:w="851" w:type="dxa"/>
            <w:tcBorders>
              <w:top w:val="nil"/>
              <w:left w:val="single" w:sz="12" w:space="0" w:color="auto"/>
              <w:bottom w:val="nil"/>
              <w:right w:val="single" w:sz="12" w:space="0" w:color="auto"/>
            </w:tcBorders>
            <w:vAlign w:val="center"/>
          </w:tcPr>
          <w:p w14:paraId="6313BF9D"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18,1</w:t>
            </w:r>
          </w:p>
        </w:tc>
        <w:tc>
          <w:tcPr>
            <w:tcW w:w="851" w:type="dxa"/>
            <w:tcBorders>
              <w:left w:val="nil"/>
              <w:right w:val="nil"/>
            </w:tcBorders>
            <w:vAlign w:val="center"/>
          </w:tcPr>
          <w:p w14:paraId="07AAC8D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w:t>
            </w:r>
          </w:p>
        </w:tc>
        <w:tc>
          <w:tcPr>
            <w:tcW w:w="851" w:type="dxa"/>
            <w:tcBorders>
              <w:top w:val="nil"/>
              <w:left w:val="single" w:sz="12" w:space="0" w:color="auto"/>
              <w:bottom w:val="nil"/>
              <w:right w:val="single" w:sz="12" w:space="0" w:color="auto"/>
            </w:tcBorders>
            <w:vAlign w:val="center"/>
          </w:tcPr>
          <w:p w14:paraId="3DE6F18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4</w:t>
            </w:r>
          </w:p>
        </w:tc>
        <w:tc>
          <w:tcPr>
            <w:tcW w:w="1134" w:type="dxa"/>
            <w:tcBorders>
              <w:left w:val="nil"/>
              <w:right w:val="nil"/>
            </w:tcBorders>
            <w:vAlign w:val="center"/>
          </w:tcPr>
          <w:p w14:paraId="5FCC048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16</w:t>
            </w:r>
          </w:p>
        </w:tc>
        <w:tc>
          <w:tcPr>
            <w:tcW w:w="1134" w:type="dxa"/>
            <w:tcBorders>
              <w:top w:val="nil"/>
              <w:left w:val="single" w:sz="12" w:space="0" w:color="auto"/>
              <w:bottom w:val="nil"/>
            </w:tcBorders>
            <w:vAlign w:val="center"/>
          </w:tcPr>
          <w:p w14:paraId="30D6BC5C"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18,970</w:t>
            </w:r>
          </w:p>
        </w:tc>
      </w:tr>
      <w:tr w:rsidR="0031610C" w:rsidRPr="00F973D6" w14:paraId="7E5439A9" w14:textId="77777777" w:rsidTr="004858DB">
        <w:trPr>
          <w:cantSplit/>
          <w:trHeight w:hRule="exact" w:val="340"/>
          <w:jc w:val="center"/>
        </w:trPr>
        <w:tc>
          <w:tcPr>
            <w:tcW w:w="851" w:type="dxa"/>
            <w:tcBorders>
              <w:right w:val="nil"/>
            </w:tcBorders>
            <w:vAlign w:val="center"/>
          </w:tcPr>
          <w:p w14:paraId="0AE90B3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05</w:t>
            </w:r>
          </w:p>
        </w:tc>
        <w:tc>
          <w:tcPr>
            <w:tcW w:w="851" w:type="dxa"/>
            <w:tcBorders>
              <w:top w:val="nil"/>
              <w:left w:val="single" w:sz="12" w:space="0" w:color="auto"/>
              <w:bottom w:val="nil"/>
              <w:right w:val="single" w:sz="12" w:space="0" w:color="auto"/>
            </w:tcBorders>
            <w:vAlign w:val="center"/>
          </w:tcPr>
          <w:p w14:paraId="295FB351"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20,1</w:t>
            </w:r>
          </w:p>
        </w:tc>
        <w:tc>
          <w:tcPr>
            <w:tcW w:w="851" w:type="dxa"/>
            <w:tcBorders>
              <w:left w:val="nil"/>
              <w:right w:val="nil"/>
            </w:tcBorders>
            <w:vAlign w:val="center"/>
          </w:tcPr>
          <w:p w14:paraId="576EF3B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w:t>
            </w:r>
          </w:p>
        </w:tc>
        <w:tc>
          <w:tcPr>
            <w:tcW w:w="851" w:type="dxa"/>
            <w:tcBorders>
              <w:top w:val="nil"/>
              <w:left w:val="single" w:sz="12" w:space="0" w:color="auto"/>
              <w:bottom w:val="nil"/>
              <w:right w:val="single" w:sz="12" w:space="0" w:color="auto"/>
            </w:tcBorders>
            <w:vAlign w:val="center"/>
          </w:tcPr>
          <w:p w14:paraId="568832F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9</w:t>
            </w:r>
          </w:p>
        </w:tc>
        <w:tc>
          <w:tcPr>
            <w:tcW w:w="1134" w:type="dxa"/>
            <w:tcBorders>
              <w:left w:val="nil"/>
              <w:right w:val="nil"/>
            </w:tcBorders>
            <w:vAlign w:val="center"/>
          </w:tcPr>
          <w:p w14:paraId="4217B06E"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81</w:t>
            </w:r>
          </w:p>
        </w:tc>
        <w:tc>
          <w:tcPr>
            <w:tcW w:w="1134" w:type="dxa"/>
            <w:tcBorders>
              <w:top w:val="nil"/>
              <w:left w:val="single" w:sz="12" w:space="0" w:color="auto"/>
              <w:bottom w:val="nil"/>
            </w:tcBorders>
            <w:vAlign w:val="center"/>
          </w:tcPr>
          <w:p w14:paraId="21D8341E"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20,630</w:t>
            </w:r>
          </w:p>
        </w:tc>
      </w:tr>
      <w:tr w:rsidR="0031610C" w:rsidRPr="00F973D6" w14:paraId="77D5E023" w14:textId="77777777" w:rsidTr="004858DB">
        <w:trPr>
          <w:cantSplit/>
          <w:trHeight w:hRule="exact" w:val="340"/>
          <w:jc w:val="center"/>
        </w:trPr>
        <w:tc>
          <w:tcPr>
            <w:tcW w:w="851" w:type="dxa"/>
            <w:tcBorders>
              <w:right w:val="nil"/>
            </w:tcBorders>
            <w:vAlign w:val="center"/>
          </w:tcPr>
          <w:p w14:paraId="003515A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06</w:t>
            </w:r>
          </w:p>
        </w:tc>
        <w:tc>
          <w:tcPr>
            <w:tcW w:w="851" w:type="dxa"/>
            <w:tcBorders>
              <w:top w:val="nil"/>
              <w:left w:val="single" w:sz="12" w:space="0" w:color="auto"/>
              <w:bottom w:val="nil"/>
              <w:right w:val="single" w:sz="12" w:space="0" w:color="auto"/>
            </w:tcBorders>
            <w:vAlign w:val="center"/>
          </w:tcPr>
          <w:p w14:paraId="0F8BD0D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20,7</w:t>
            </w:r>
          </w:p>
        </w:tc>
        <w:tc>
          <w:tcPr>
            <w:tcW w:w="851" w:type="dxa"/>
            <w:tcBorders>
              <w:left w:val="nil"/>
              <w:right w:val="nil"/>
            </w:tcBorders>
            <w:vAlign w:val="center"/>
          </w:tcPr>
          <w:p w14:paraId="01D71ADB"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4</w:t>
            </w:r>
          </w:p>
        </w:tc>
        <w:tc>
          <w:tcPr>
            <w:tcW w:w="851" w:type="dxa"/>
            <w:tcBorders>
              <w:top w:val="nil"/>
              <w:left w:val="single" w:sz="12" w:space="0" w:color="auto"/>
              <w:bottom w:val="nil"/>
              <w:right w:val="single" w:sz="12" w:space="0" w:color="auto"/>
            </w:tcBorders>
            <w:vAlign w:val="center"/>
          </w:tcPr>
          <w:p w14:paraId="342DEA21"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16</w:t>
            </w:r>
          </w:p>
        </w:tc>
        <w:tc>
          <w:tcPr>
            <w:tcW w:w="1134" w:type="dxa"/>
            <w:tcBorders>
              <w:left w:val="nil"/>
              <w:right w:val="nil"/>
            </w:tcBorders>
            <w:vAlign w:val="center"/>
          </w:tcPr>
          <w:p w14:paraId="607BC43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256</w:t>
            </w:r>
          </w:p>
        </w:tc>
        <w:tc>
          <w:tcPr>
            <w:tcW w:w="1134" w:type="dxa"/>
            <w:tcBorders>
              <w:top w:val="nil"/>
              <w:left w:val="single" w:sz="12" w:space="0" w:color="auto"/>
              <w:bottom w:val="nil"/>
            </w:tcBorders>
            <w:vAlign w:val="center"/>
          </w:tcPr>
          <w:p w14:paraId="07237F4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22,396</w:t>
            </w:r>
          </w:p>
        </w:tc>
      </w:tr>
      <w:tr w:rsidR="0031610C" w:rsidRPr="00F973D6" w14:paraId="35354C26" w14:textId="77777777" w:rsidTr="004858DB">
        <w:trPr>
          <w:cantSplit/>
          <w:trHeight w:hRule="exact" w:val="340"/>
          <w:jc w:val="center"/>
        </w:trPr>
        <w:tc>
          <w:tcPr>
            <w:tcW w:w="851" w:type="dxa"/>
            <w:tcBorders>
              <w:right w:val="nil"/>
            </w:tcBorders>
            <w:vAlign w:val="center"/>
          </w:tcPr>
          <w:p w14:paraId="6304A4C2"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07</w:t>
            </w:r>
          </w:p>
        </w:tc>
        <w:tc>
          <w:tcPr>
            <w:tcW w:w="851" w:type="dxa"/>
            <w:tcBorders>
              <w:top w:val="nil"/>
              <w:left w:val="single" w:sz="12" w:space="0" w:color="auto"/>
              <w:bottom w:val="nil"/>
              <w:right w:val="single" w:sz="12" w:space="0" w:color="auto"/>
            </w:tcBorders>
            <w:vAlign w:val="center"/>
          </w:tcPr>
          <w:p w14:paraId="4431A50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23,4</w:t>
            </w:r>
          </w:p>
        </w:tc>
        <w:tc>
          <w:tcPr>
            <w:tcW w:w="851" w:type="dxa"/>
            <w:tcBorders>
              <w:left w:val="nil"/>
              <w:right w:val="nil"/>
            </w:tcBorders>
            <w:vAlign w:val="center"/>
          </w:tcPr>
          <w:p w14:paraId="3F94F5B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5</w:t>
            </w:r>
          </w:p>
        </w:tc>
        <w:tc>
          <w:tcPr>
            <w:tcW w:w="851" w:type="dxa"/>
            <w:tcBorders>
              <w:top w:val="nil"/>
              <w:left w:val="single" w:sz="12" w:space="0" w:color="auto"/>
              <w:bottom w:val="nil"/>
              <w:right w:val="single" w:sz="12" w:space="0" w:color="auto"/>
            </w:tcBorders>
            <w:vAlign w:val="center"/>
          </w:tcPr>
          <w:p w14:paraId="50A3C7E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25</w:t>
            </w:r>
          </w:p>
        </w:tc>
        <w:tc>
          <w:tcPr>
            <w:tcW w:w="1134" w:type="dxa"/>
            <w:tcBorders>
              <w:left w:val="nil"/>
              <w:right w:val="nil"/>
            </w:tcBorders>
            <w:vAlign w:val="center"/>
          </w:tcPr>
          <w:p w14:paraId="3638888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625</w:t>
            </w:r>
          </w:p>
        </w:tc>
        <w:tc>
          <w:tcPr>
            <w:tcW w:w="1134" w:type="dxa"/>
            <w:tcBorders>
              <w:top w:val="nil"/>
              <w:left w:val="single" w:sz="12" w:space="0" w:color="auto"/>
              <w:bottom w:val="nil"/>
            </w:tcBorders>
            <w:vAlign w:val="center"/>
          </w:tcPr>
          <w:p w14:paraId="31DAE2A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24,268</w:t>
            </w:r>
          </w:p>
        </w:tc>
      </w:tr>
      <w:tr w:rsidR="0031610C" w:rsidRPr="00F973D6" w14:paraId="272F0029" w14:textId="77777777" w:rsidTr="004858DB">
        <w:trPr>
          <w:cantSplit/>
          <w:trHeight w:hRule="exact" w:val="340"/>
          <w:jc w:val="center"/>
        </w:trPr>
        <w:tc>
          <w:tcPr>
            <w:tcW w:w="851" w:type="dxa"/>
            <w:tcBorders>
              <w:right w:val="nil"/>
            </w:tcBorders>
            <w:vAlign w:val="center"/>
          </w:tcPr>
          <w:p w14:paraId="58B72BD7"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08</w:t>
            </w:r>
          </w:p>
        </w:tc>
        <w:tc>
          <w:tcPr>
            <w:tcW w:w="851" w:type="dxa"/>
            <w:tcBorders>
              <w:top w:val="nil"/>
              <w:left w:val="single" w:sz="12" w:space="0" w:color="auto"/>
              <w:bottom w:val="nil"/>
              <w:right w:val="single" w:sz="12" w:space="0" w:color="auto"/>
            </w:tcBorders>
            <w:vAlign w:val="center"/>
          </w:tcPr>
          <w:p w14:paraId="0619AF60"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26,5</w:t>
            </w:r>
          </w:p>
        </w:tc>
        <w:tc>
          <w:tcPr>
            <w:tcW w:w="851" w:type="dxa"/>
            <w:tcBorders>
              <w:left w:val="nil"/>
              <w:right w:val="nil"/>
            </w:tcBorders>
            <w:vAlign w:val="center"/>
          </w:tcPr>
          <w:p w14:paraId="2269A84E"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6</w:t>
            </w:r>
          </w:p>
        </w:tc>
        <w:tc>
          <w:tcPr>
            <w:tcW w:w="851" w:type="dxa"/>
            <w:tcBorders>
              <w:top w:val="nil"/>
              <w:left w:val="single" w:sz="12" w:space="0" w:color="auto"/>
              <w:bottom w:val="nil"/>
              <w:right w:val="single" w:sz="12" w:space="0" w:color="auto"/>
            </w:tcBorders>
            <w:vAlign w:val="center"/>
          </w:tcPr>
          <w:p w14:paraId="4A6A752D"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36</w:t>
            </w:r>
          </w:p>
        </w:tc>
        <w:tc>
          <w:tcPr>
            <w:tcW w:w="1134" w:type="dxa"/>
            <w:tcBorders>
              <w:left w:val="nil"/>
              <w:right w:val="nil"/>
            </w:tcBorders>
            <w:vAlign w:val="center"/>
          </w:tcPr>
          <w:p w14:paraId="711E2C11"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1296</w:t>
            </w:r>
          </w:p>
        </w:tc>
        <w:tc>
          <w:tcPr>
            <w:tcW w:w="1134" w:type="dxa"/>
            <w:tcBorders>
              <w:top w:val="nil"/>
              <w:left w:val="single" w:sz="12" w:space="0" w:color="auto"/>
              <w:bottom w:val="nil"/>
            </w:tcBorders>
            <w:vAlign w:val="center"/>
          </w:tcPr>
          <w:p w14:paraId="2D8D778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26,246</w:t>
            </w:r>
          </w:p>
        </w:tc>
      </w:tr>
      <w:tr w:rsidR="0031610C" w:rsidRPr="00F973D6" w14:paraId="5451C2C3" w14:textId="77777777" w:rsidTr="004858DB">
        <w:trPr>
          <w:cantSplit/>
          <w:trHeight w:hRule="exact" w:val="340"/>
          <w:jc w:val="center"/>
        </w:trPr>
        <w:tc>
          <w:tcPr>
            <w:tcW w:w="851" w:type="dxa"/>
            <w:tcBorders>
              <w:right w:val="nil"/>
            </w:tcBorders>
            <w:vAlign w:val="center"/>
          </w:tcPr>
          <w:p w14:paraId="5125EC60"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09</w:t>
            </w:r>
          </w:p>
        </w:tc>
        <w:tc>
          <w:tcPr>
            <w:tcW w:w="851" w:type="dxa"/>
            <w:tcBorders>
              <w:top w:val="nil"/>
              <w:left w:val="single" w:sz="12" w:space="0" w:color="auto"/>
              <w:bottom w:val="nil"/>
              <w:right w:val="single" w:sz="12" w:space="0" w:color="auto"/>
            </w:tcBorders>
            <w:vAlign w:val="center"/>
          </w:tcPr>
          <w:p w14:paraId="36EA03A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28,6</w:t>
            </w:r>
          </w:p>
        </w:tc>
        <w:tc>
          <w:tcPr>
            <w:tcW w:w="851" w:type="dxa"/>
            <w:tcBorders>
              <w:left w:val="nil"/>
              <w:right w:val="nil"/>
            </w:tcBorders>
            <w:vAlign w:val="center"/>
          </w:tcPr>
          <w:p w14:paraId="4A9B0345"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7</w:t>
            </w:r>
          </w:p>
        </w:tc>
        <w:tc>
          <w:tcPr>
            <w:tcW w:w="851" w:type="dxa"/>
            <w:tcBorders>
              <w:top w:val="nil"/>
              <w:left w:val="single" w:sz="12" w:space="0" w:color="auto"/>
              <w:bottom w:val="nil"/>
              <w:right w:val="single" w:sz="12" w:space="0" w:color="auto"/>
            </w:tcBorders>
            <w:vAlign w:val="center"/>
          </w:tcPr>
          <w:p w14:paraId="37D9539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49</w:t>
            </w:r>
          </w:p>
        </w:tc>
        <w:tc>
          <w:tcPr>
            <w:tcW w:w="1134" w:type="dxa"/>
            <w:tcBorders>
              <w:left w:val="nil"/>
              <w:right w:val="nil"/>
            </w:tcBorders>
            <w:vAlign w:val="center"/>
          </w:tcPr>
          <w:p w14:paraId="2768CCC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2401</w:t>
            </w:r>
          </w:p>
        </w:tc>
        <w:tc>
          <w:tcPr>
            <w:tcW w:w="1134" w:type="dxa"/>
            <w:tcBorders>
              <w:top w:val="nil"/>
              <w:left w:val="single" w:sz="12" w:space="0" w:color="auto"/>
              <w:bottom w:val="nil"/>
            </w:tcBorders>
            <w:vAlign w:val="center"/>
          </w:tcPr>
          <w:p w14:paraId="7A84D0F8"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28,330</w:t>
            </w:r>
          </w:p>
        </w:tc>
      </w:tr>
      <w:tr w:rsidR="0031610C" w:rsidRPr="00F973D6" w14:paraId="710D3DF3" w14:textId="77777777" w:rsidTr="004858DB">
        <w:trPr>
          <w:cantSplit/>
          <w:trHeight w:hRule="exact" w:val="340"/>
          <w:jc w:val="center"/>
        </w:trPr>
        <w:tc>
          <w:tcPr>
            <w:tcW w:w="851" w:type="dxa"/>
            <w:tcBorders>
              <w:bottom w:val="nil"/>
              <w:right w:val="nil"/>
            </w:tcBorders>
            <w:vAlign w:val="center"/>
          </w:tcPr>
          <w:p w14:paraId="5FA998A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10</w:t>
            </w:r>
          </w:p>
        </w:tc>
        <w:tc>
          <w:tcPr>
            <w:tcW w:w="851" w:type="dxa"/>
            <w:tcBorders>
              <w:top w:val="nil"/>
              <w:left w:val="single" w:sz="12" w:space="0" w:color="auto"/>
              <w:bottom w:val="nil"/>
              <w:right w:val="single" w:sz="12" w:space="0" w:color="auto"/>
            </w:tcBorders>
            <w:vAlign w:val="center"/>
          </w:tcPr>
          <w:p w14:paraId="0852AC32"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31,9</w:t>
            </w:r>
          </w:p>
        </w:tc>
        <w:tc>
          <w:tcPr>
            <w:tcW w:w="851" w:type="dxa"/>
            <w:tcBorders>
              <w:left w:val="nil"/>
              <w:bottom w:val="nil"/>
              <w:right w:val="nil"/>
            </w:tcBorders>
            <w:vAlign w:val="center"/>
          </w:tcPr>
          <w:p w14:paraId="66A4A5FF"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8</w:t>
            </w:r>
          </w:p>
        </w:tc>
        <w:tc>
          <w:tcPr>
            <w:tcW w:w="851" w:type="dxa"/>
            <w:tcBorders>
              <w:top w:val="nil"/>
              <w:left w:val="single" w:sz="12" w:space="0" w:color="auto"/>
              <w:bottom w:val="nil"/>
              <w:right w:val="single" w:sz="12" w:space="0" w:color="auto"/>
            </w:tcBorders>
            <w:vAlign w:val="center"/>
          </w:tcPr>
          <w:p w14:paraId="55810B71"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64</w:t>
            </w:r>
          </w:p>
        </w:tc>
        <w:tc>
          <w:tcPr>
            <w:tcW w:w="1134" w:type="dxa"/>
            <w:tcBorders>
              <w:left w:val="nil"/>
              <w:bottom w:val="nil"/>
              <w:right w:val="nil"/>
            </w:tcBorders>
            <w:vAlign w:val="center"/>
          </w:tcPr>
          <w:p w14:paraId="52A0C5CA"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4096</w:t>
            </w:r>
          </w:p>
        </w:tc>
        <w:tc>
          <w:tcPr>
            <w:tcW w:w="1134" w:type="dxa"/>
            <w:tcBorders>
              <w:top w:val="nil"/>
              <w:left w:val="single" w:sz="12" w:space="0" w:color="auto"/>
              <w:bottom w:val="nil"/>
            </w:tcBorders>
            <w:vAlign w:val="center"/>
          </w:tcPr>
          <w:p w14:paraId="7CD0CB1E"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30,520</w:t>
            </w:r>
          </w:p>
        </w:tc>
      </w:tr>
      <w:tr w:rsidR="0031610C" w:rsidRPr="00F973D6" w14:paraId="1A8BF4C2" w14:textId="77777777" w:rsidTr="004858DB">
        <w:trPr>
          <w:cantSplit/>
          <w:trHeight w:hRule="exact" w:val="340"/>
          <w:jc w:val="center"/>
        </w:trPr>
        <w:tc>
          <w:tcPr>
            <w:tcW w:w="851" w:type="dxa"/>
            <w:tcBorders>
              <w:top w:val="single" w:sz="12" w:space="0" w:color="auto"/>
              <w:bottom w:val="single" w:sz="12" w:space="0" w:color="auto"/>
              <w:right w:val="nil"/>
            </w:tcBorders>
            <w:vAlign w:val="center"/>
          </w:tcPr>
          <w:p w14:paraId="240E7D74"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sym w:font="Symbol" w:char="F053"/>
            </w:r>
          </w:p>
        </w:tc>
        <w:tc>
          <w:tcPr>
            <w:tcW w:w="851" w:type="dxa"/>
            <w:tcBorders>
              <w:top w:val="single" w:sz="12" w:space="0" w:color="auto"/>
              <w:left w:val="single" w:sz="12" w:space="0" w:color="auto"/>
              <w:bottom w:val="single" w:sz="12" w:space="0" w:color="auto"/>
              <w:right w:val="single" w:sz="12" w:space="0" w:color="auto"/>
            </w:tcBorders>
            <w:vAlign w:val="center"/>
          </w:tcPr>
          <w:p w14:paraId="5AEF8D73"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293,1</w:t>
            </w:r>
          </w:p>
        </w:tc>
        <w:tc>
          <w:tcPr>
            <w:tcW w:w="851" w:type="dxa"/>
            <w:tcBorders>
              <w:top w:val="single" w:sz="12" w:space="0" w:color="auto"/>
              <w:left w:val="nil"/>
              <w:bottom w:val="single" w:sz="12" w:space="0" w:color="auto"/>
              <w:right w:val="nil"/>
            </w:tcBorders>
            <w:vAlign w:val="center"/>
          </w:tcPr>
          <w:p w14:paraId="33126B77"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0</w:t>
            </w:r>
          </w:p>
        </w:tc>
        <w:tc>
          <w:tcPr>
            <w:tcW w:w="851" w:type="dxa"/>
            <w:tcBorders>
              <w:top w:val="single" w:sz="12" w:space="0" w:color="auto"/>
              <w:left w:val="single" w:sz="12" w:space="0" w:color="auto"/>
              <w:bottom w:val="single" w:sz="12" w:space="0" w:color="auto"/>
              <w:right w:val="single" w:sz="12" w:space="0" w:color="auto"/>
            </w:tcBorders>
            <w:vAlign w:val="center"/>
          </w:tcPr>
          <w:p w14:paraId="64B18347"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408</w:t>
            </w:r>
          </w:p>
        </w:tc>
        <w:tc>
          <w:tcPr>
            <w:tcW w:w="1134" w:type="dxa"/>
            <w:tcBorders>
              <w:top w:val="single" w:sz="12" w:space="0" w:color="auto"/>
              <w:left w:val="nil"/>
              <w:bottom w:val="single" w:sz="12" w:space="0" w:color="auto"/>
              <w:right w:val="nil"/>
            </w:tcBorders>
            <w:vAlign w:val="center"/>
          </w:tcPr>
          <w:p w14:paraId="09062CD6"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17544</w:t>
            </w:r>
          </w:p>
        </w:tc>
        <w:tc>
          <w:tcPr>
            <w:tcW w:w="1134" w:type="dxa"/>
            <w:tcBorders>
              <w:top w:val="single" w:sz="12" w:space="0" w:color="auto"/>
              <w:left w:val="single" w:sz="12" w:space="0" w:color="auto"/>
              <w:bottom w:val="single" w:sz="12" w:space="0" w:color="auto"/>
            </w:tcBorders>
            <w:vAlign w:val="center"/>
          </w:tcPr>
          <w:p w14:paraId="4CF2D2C0" w14:textId="77777777" w:rsidR="0031610C" w:rsidRPr="004858DB" w:rsidRDefault="0031610C" w:rsidP="001D7452">
            <w:pPr>
              <w:spacing w:after="0" w:line="240" w:lineRule="auto"/>
              <w:jc w:val="center"/>
              <w:rPr>
                <w:rFonts w:eastAsia="Times New Roman"/>
                <w:szCs w:val="24"/>
                <w:lang w:eastAsia="cs-CZ"/>
              </w:rPr>
            </w:pPr>
            <w:r w:rsidRPr="004858DB">
              <w:rPr>
                <w:rFonts w:eastAsia="Times New Roman"/>
                <w:szCs w:val="24"/>
                <w:lang w:eastAsia="cs-CZ"/>
              </w:rPr>
              <w:t>293,080</w:t>
            </w:r>
          </w:p>
        </w:tc>
      </w:tr>
    </w:tbl>
    <w:p w14:paraId="200F1611" w14:textId="77777777" w:rsidR="006B7BBA" w:rsidRDefault="006B7BBA" w:rsidP="006B7BBA">
      <w:pPr>
        <w:spacing w:after="0"/>
        <w:jc w:val="center"/>
      </w:pPr>
    </w:p>
    <w:p w14:paraId="5B2F0CD1" w14:textId="77777777" w:rsidR="00314479" w:rsidRDefault="003246A3" w:rsidP="00314479">
      <w:pPr>
        <w:spacing w:after="0"/>
      </w:pPr>
      <w:r>
        <w:t>Tabulka 4.5.6</w:t>
      </w:r>
      <w:r w:rsidR="00314479">
        <w:t xml:space="preserve">. Tabulka výpočtů. Zdroj: </w:t>
      </w:r>
      <w:r w:rsidR="00314479">
        <w:rPr>
          <w:szCs w:val="24"/>
        </w:rPr>
        <w:t>ARLTOVÁ a E. RULÍKOVÁ, 2004</w:t>
      </w:r>
      <w:r w:rsidR="00314479" w:rsidRPr="00E563DF">
        <w:rPr>
          <w:szCs w:val="24"/>
        </w:rPr>
        <w:t xml:space="preserve">. </w:t>
      </w:r>
      <w:r w:rsidR="00314479" w:rsidRPr="0011339E">
        <w:rPr>
          <w:i/>
          <w:szCs w:val="24"/>
        </w:rPr>
        <w:t>Analýza ekonomických časových řad s příklady</w:t>
      </w:r>
      <w:r w:rsidR="00314479" w:rsidRPr="00E563DF">
        <w:rPr>
          <w:szCs w:val="24"/>
        </w:rPr>
        <w:t xml:space="preserve">. Praha: </w:t>
      </w:r>
      <w:proofErr w:type="spellStart"/>
      <w:r w:rsidR="00314479" w:rsidRPr="00E563DF">
        <w:rPr>
          <w:szCs w:val="24"/>
        </w:rPr>
        <w:t>Oeconomica</w:t>
      </w:r>
      <w:proofErr w:type="spellEnd"/>
      <w:r w:rsidR="00314479">
        <w:rPr>
          <w:szCs w:val="24"/>
        </w:rPr>
        <w:t xml:space="preserve">. </w:t>
      </w:r>
      <w:r w:rsidR="00314479" w:rsidRPr="00E563DF">
        <w:rPr>
          <w:szCs w:val="24"/>
        </w:rPr>
        <w:t xml:space="preserve">(str. 20 – </w:t>
      </w:r>
      <w:r w:rsidR="00314479">
        <w:rPr>
          <w:szCs w:val="24"/>
        </w:rPr>
        <w:t>6</w:t>
      </w:r>
      <w:r w:rsidR="00314479" w:rsidRPr="00E563DF">
        <w:rPr>
          <w:szCs w:val="24"/>
        </w:rPr>
        <w:t>6)</w:t>
      </w:r>
    </w:p>
    <w:p w14:paraId="56C37E06" w14:textId="6C678A3C" w:rsidR="006B7BBA" w:rsidRDefault="006B7BBA" w:rsidP="006B7BBA">
      <w:pPr>
        <w:spacing w:after="0"/>
        <w:jc w:val="center"/>
      </w:pPr>
    </w:p>
    <w:p w14:paraId="723C81E5" w14:textId="77777777" w:rsidR="003246A3" w:rsidRDefault="003246A3" w:rsidP="006B7BBA">
      <w:pPr>
        <w:spacing w:after="0"/>
        <w:jc w:val="center"/>
      </w:pPr>
    </w:p>
    <w:p w14:paraId="317DCB1C" w14:textId="4602CC68" w:rsidR="00B00F39" w:rsidRPr="00B00F39" w:rsidRDefault="00B00F39" w:rsidP="00B00F39">
      <w:pPr>
        <w:pStyle w:val="Odstavecseseznamem"/>
        <w:numPr>
          <w:ilvl w:val="0"/>
          <w:numId w:val="40"/>
        </w:numPr>
        <w:rPr>
          <w:rFonts w:eastAsiaTheme="majorEastAsia"/>
        </w:rPr>
      </w:pPr>
      <w:r w:rsidRPr="00B00F39">
        <w:rPr>
          <w:rFonts w:eastAsiaTheme="majorEastAsia"/>
        </w:rPr>
        <w:t xml:space="preserve">Uvažujme časovou řadu výroby elektrické energie (v </w:t>
      </w:r>
      <w:proofErr w:type="spellStart"/>
      <w:r w:rsidRPr="00B00F39">
        <w:rPr>
          <w:rFonts w:eastAsiaTheme="majorEastAsia"/>
        </w:rPr>
        <w:t>TWh</w:t>
      </w:r>
      <w:proofErr w:type="spellEnd"/>
      <w:r w:rsidRPr="00B00F39">
        <w:rPr>
          <w:rFonts w:eastAsiaTheme="majorEastAsia"/>
        </w:rPr>
        <w:t xml:space="preserve">) v </w:t>
      </w:r>
      <w:r w:rsidR="001D4F5B">
        <w:rPr>
          <w:rFonts w:eastAsiaTheme="majorEastAsia"/>
        </w:rPr>
        <w:t>Maďarsku v letech 2000 až</w:t>
      </w:r>
      <w:r w:rsidRPr="00B00F39">
        <w:rPr>
          <w:rFonts w:eastAsiaTheme="majorEastAsia"/>
        </w:rPr>
        <w:t xml:space="preserve"> 2012. Pokuste se vyrovnat tuto řadu pomocí klouzavého průměru délky 3, pak pomocí klouzavého průměru délky 5.</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4"/>
        <w:gridCol w:w="624"/>
        <w:gridCol w:w="907"/>
        <w:gridCol w:w="907"/>
        <w:gridCol w:w="907"/>
      </w:tblGrid>
      <w:tr w:rsidR="00B00F39" w:rsidRPr="00D461A3" w14:paraId="18EB1B40" w14:textId="77777777" w:rsidTr="00B00F39">
        <w:trPr>
          <w:trHeight w:val="369"/>
          <w:jc w:val="center"/>
        </w:trPr>
        <w:tc>
          <w:tcPr>
            <w:tcW w:w="794" w:type="dxa"/>
            <w:tcBorders>
              <w:top w:val="single" w:sz="18" w:space="0" w:color="auto"/>
              <w:left w:val="single" w:sz="18" w:space="0" w:color="auto"/>
              <w:bottom w:val="single" w:sz="12" w:space="0" w:color="auto"/>
              <w:right w:val="single" w:sz="4" w:space="0" w:color="auto"/>
            </w:tcBorders>
            <w:vAlign w:val="center"/>
            <w:hideMark/>
          </w:tcPr>
          <w:p w14:paraId="41E5BDD3"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Rok</w:t>
            </w:r>
          </w:p>
        </w:tc>
        <w:tc>
          <w:tcPr>
            <w:tcW w:w="624" w:type="dxa"/>
            <w:tcBorders>
              <w:top w:val="single" w:sz="18" w:space="0" w:color="auto"/>
              <w:left w:val="single" w:sz="4" w:space="0" w:color="auto"/>
              <w:bottom w:val="single" w:sz="12" w:space="0" w:color="auto"/>
              <w:right w:val="single" w:sz="4" w:space="0" w:color="auto"/>
            </w:tcBorders>
            <w:vAlign w:val="center"/>
            <w:hideMark/>
          </w:tcPr>
          <w:p w14:paraId="25B01A86" w14:textId="77777777" w:rsidR="00B00F39" w:rsidRPr="00D461A3" w:rsidRDefault="00B00F39" w:rsidP="00B00F39">
            <w:pPr>
              <w:spacing w:after="0" w:line="240" w:lineRule="auto"/>
              <w:jc w:val="center"/>
              <w:rPr>
                <w:rFonts w:eastAsia="MS Mincho"/>
                <w:szCs w:val="24"/>
                <w:lang w:eastAsia="ja-JP"/>
              </w:rPr>
            </w:pPr>
            <w:r w:rsidRPr="00D461A3">
              <w:rPr>
                <w:rFonts w:eastAsia="MS Mincho"/>
                <w:position w:val="-6"/>
                <w:szCs w:val="24"/>
                <w:lang w:eastAsia="ja-JP"/>
              </w:rPr>
              <w:object w:dxaOrig="135" w:dyaOrig="240" w14:anchorId="4E4B1FA9">
                <v:shape id="_x0000_i1045" type="#_x0000_t75" style="width:7.2pt;height:11.15pt" o:ole="">
                  <v:imagedata r:id="rId92" o:title=""/>
                </v:shape>
                <o:OLEObject Type="Embed" ProgID="Equation.3" ShapeID="_x0000_i1045" DrawAspect="Content" ObjectID="_1661251300" r:id="rId93"/>
              </w:object>
            </w:r>
          </w:p>
        </w:tc>
        <w:tc>
          <w:tcPr>
            <w:tcW w:w="907" w:type="dxa"/>
            <w:tcBorders>
              <w:top w:val="single" w:sz="18" w:space="0" w:color="auto"/>
              <w:left w:val="single" w:sz="4" w:space="0" w:color="auto"/>
              <w:bottom w:val="single" w:sz="12" w:space="0" w:color="auto"/>
              <w:right w:val="single" w:sz="4" w:space="0" w:color="auto"/>
            </w:tcBorders>
            <w:vAlign w:val="center"/>
            <w:hideMark/>
          </w:tcPr>
          <w:p w14:paraId="6FF65C78" w14:textId="77777777" w:rsidR="00B00F39" w:rsidRPr="00D461A3" w:rsidRDefault="00B00F39" w:rsidP="00B00F39">
            <w:pPr>
              <w:spacing w:after="0" w:line="240" w:lineRule="auto"/>
              <w:jc w:val="center"/>
              <w:rPr>
                <w:rFonts w:eastAsia="MS Mincho"/>
                <w:szCs w:val="24"/>
                <w:lang w:eastAsia="ja-JP"/>
              </w:rPr>
            </w:pPr>
            <w:r w:rsidRPr="00D461A3">
              <w:rPr>
                <w:rFonts w:eastAsia="MS Mincho"/>
                <w:position w:val="-12"/>
                <w:szCs w:val="24"/>
                <w:lang w:eastAsia="ja-JP"/>
              </w:rPr>
              <w:object w:dxaOrig="255" w:dyaOrig="360" w14:anchorId="330A697E">
                <v:shape id="_x0000_i1046" type="#_x0000_t75" style="width:11.15pt;height:19pt" o:ole="">
                  <v:imagedata r:id="rId94" o:title=""/>
                </v:shape>
                <o:OLEObject Type="Embed" ProgID="Equation.3" ShapeID="_x0000_i1046" DrawAspect="Content" ObjectID="_1661251301" r:id="rId95"/>
              </w:object>
            </w:r>
          </w:p>
        </w:tc>
        <w:tc>
          <w:tcPr>
            <w:tcW w:w="907" w:type="dxa"/>
            <w:tcBorders>
              <w:top w:val="single" w:sz="18" w:space="0" w:color="auto"/>
              <w:left w:val="single" w:sz="4" w:space="0" w:color="auto"/>
              <w:bottom w:val="single" w:sz="12" w:space="0" w:color="auto"/>
              <w:right w:val="single" w:sz="4" w:space="0" w:color="auto"/>
            </w:tcBorders>
            <w:vAlign w:val="center"/>
          </w:tcPr>
          <w:p w14:paraId="594666F8" w14:textId="77777777" w:rsidR="00B00F39" w:rsidRPr="00D461A3" w:rsidRDefault="00B00F39" w:rsidP="00B00F39">
            <w:pPr>
              <w:spacing w:after="0" w:line="240" w:lineRule="auto"/>
              <w:jc w:val="center"/>
              <w:rPr>
                <w:rFonts w:eastAsia="MS Mincho"/>
                <w:szCs w:val="24"/>
                <w:lang w:eastAsia="ja-JP"/>
              </w:rPr>
            </w:pPr>
            <w:proofErr w:type="gramStart"/>
            <w:r>
              <w:rPr>
                <w:rFonts w:eastAsia="MS Mincho"/>
                <w:szCs w:val="24"/>
                <w:lang w:eastAsia="ja-JP"/>
              </w:rPr>
              <w:t>MA(3)</w:t>
            </w:r>
            <w:proofErr w:type="gramEnd"/>
          </w:p>
        </w:tc>
        <w:tc>
          <w:tcPr>
            <w:tcW w:w="907" w:type="dxa"/>
            <w:tcBorders>
              <w:top w:val="single" w:sz="18" w:space="0" w:color="auto"/>
              <w:left w:val="single" w:sz="4" w:space="0" w:color="auto"/>
              <w:bottom w:val="single" w:sz="12" w:space="0" w:color="auto"/>
              <w:right w:val="single" w:sz="18" w:space="0" w:color="auto"/>
            </w:tcBorders>
            <w:vAlign w:val="center"/>
          </w:tcPr>
          <w:p w14:paraId="7CE93033" w14:textId="77777777" w:rsidR="00B00F39" w:rsidRPr="00D461A3" w:rsidRDefault="00B00F39" w:rsidP="00B00F39">
            <w:pPr>
              <w:spacing w:after="0" w:line="240" w:lineRule="auto"/>
              <w:jc w:val="center"/>
              <w:rPr>
                <w:rFonts w:eastAsia="MS Mincho"/>
                <w:szCs w:val="24"/>
                <w:lang w:eastAsia="ja-JP"/>
              </w:rPr>
            </w:pPr>
            <w:proofErr w:type="gramStart"/>
            <w:r>
              <w:rPr>
                <w:rFonts w:eastAsia="MS Mincho"/>
                <w:szCs w:val="24"/>
                <w:lang w:eastAsia="ja-JP"/>
              </w:rPr>
              <w:t>MA(5)</w:t>
            </w:r>
            <w:proofErr w:type="gramEnd"/>
          </w:p>
        </w:tc>
      </w:tr>
      <w:tr w:rsidR="00B00F39" w:rsidRPr="00D461A3" w14:paraId="38D44BF2" w14:textId="77777777" w:rsidTr="00B00F39">
        <w:trPr>
          <w:trHeight w:val="312"/>
          <w:jc w:val="center"/>
        </w:trPr>
        <w:tc>
          <w:tcPr>
            <w:tcW w:w="794" w:type="dxa"/>
            <w:tcBorders>
              <w:top w:val="single" w:sz="12" w:space="0" w:color="auto"/>
              <w:left w:val="single" w:sz="18" w:space="0" w:color="auto"/>
              <w:bottom w:val="single" w:sz="4" w:space="0" w:color="auto"/>
              <w:right w:val="single" w:sz="4" w:space="0" w:color="auto"/>
            </w:tcBorders>
            <w:vAlign w:val="center"/>
            <w:hideMark/>
          </w:tcPr>
          <w:p w14:paraId="0E81305C" w14:textId="77777777" w:rsidR="00B00F39" w:rsidRPr="00D461A3" w:rsidRDefault="00B00F39" w:rsidP="00B00F39">
            <w:pPr>
              <w:spacing w:after="0" w:line="240" w:lineRule="auto"/>
              <w:jc w:val="center"/>
              <w:rPr>
                <w:rFonts w:eastAsia="MS Mincho"/>
                <w:szCs w:val="24"/>
                <w:lang w:eastAsia="ja-JP"/>
              </w:rPr>
            </w:pPr>
            <w:r>
              <w:rPr>
                <w:rFonts w:eastAsia="MS Mincho"/>
                <w:szCs w:val="24"/>
                <w:lang w:eastAsia="ja-JP"/>
              </w:rPr>
              <w:t>2000</w:t>
            </w:r>
          </w:p>
        </w:tc>
        <w:tc>
          <w:tcPr>
            <w:tcW w:w="624" w:type="dxa"/>
            <w:tcBorders>
              <w:top w:val="single" w:sz="12" w:space="0" w:color="auto"/>
              <w:left w:val="single" w:sz="4" w:space="0" w:color="auto"/>
              <w:bottom w:val="single" w:sz="4" w:space="0" w:color="auto"/>
              <w:right w:val="single" w:sz="4" w:space="0" w:color="auto"/>
            </w:tcBorders>
            <w:vAlign w:val="center"/>
            <w:hideMark/>
          </w:tcPr>
          <w:p w14:paraId="0D28DF30"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1</w:t>
            </w:r>
          </w:p>
        </w:tc>
        <w:tc>
          <w:tcPr>
            <w:tcW w:w="907" w:type="dxa"/>
            <w:tcBorders>
              <w:top w:val="single" w:sz="12" w:space="0" w:color="auto"/>
              <w:left w:val="single" w:sz="4" w:space="0" w:color="auto"/>
              <w:bottom w:val="single" w:sz="4" w:space="0" w:color="auto"/>
              <w:right w:val="single" w:sz="4" w:space="0" w:color="auto"/>
            </w:tcBorders>
            <w:vAlign w:val="center"/>
            <w:hideMark/>
          </w:tcPr>
          <w:p w14:paraId="7406FCE4"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38,6</w:t>
            </w:r>
          </w:p>
        </w:tc>
        <w:tc>
          <w:tcPr>
            <w:tcW w:w="907" w:type="dxa"/>
            <w:tcBorders>
              <w:top w:val="single" w:sz="12" w:space="0" w:color="auto"/>
              <w:left w:val="single" w:sz="4" w:space="0" w:color="auto"/>
              <w:bottom w:val="single" w:sz="4" w:space="0" w:color="auto"/>
              <w:right w:val="single" w:sz="4" w:space="0" w:color="auto"/>
            </w:tcBorders>
            <w:vAlign w:val="center"/>
          </w:tcPr>
          <w:p w14:paraId="4B20A978" w14:textId="77777777" w:rsidR="00B00F39" w:rsidRPr="00D461A3" w:rsidRDefault="00B00F39" w:rsidP="00B00F39">
            <w:pPr>
              <w:spacing w:after="0" w:line="240" w:lineRule="auto"/>
              <w:jc w:val="center"/>
              <w:rPr>
                <w:rFonts w:eastAsia="MS Mincho"/>
                <w:szCs w:val="24"/>
                <w:lang w:eastAsia="ja-JP"/>
              </w:rPr>
            </w:pPr>
          </w:p>
        </w:tc>
        <w:tc>
          <w:tcPr>
            <w:tcW w:w="907" w:type="dxa"/>
            <w:tcBorders>
              <w:top w:val="single" w:sz="12" w:space="0" w:color="auto"/>
              <w:left w:val="single" w:sz="4" w:space="0" w:color="auto"/>
              <w:bottom w:val="single" w:sz="4" w:space="0" w:color="auto"/>
              <w:right w:val="single" w:sz="18" w:space="0" w:color="auto"/>
            </w:tcBorders>
            <w:vAlign w:val="center"/>
          </w:tcPr>
          <w:p w14:paraId="3F1236FD" w14:textId="77777777" w:rsidR="00B00F39" w:rsidRPr="00D461A3" w:rsidRDefault="00B00F39" w:rsidP="00B00F39">
            <w:pPr>
              <w:spacing w:after="0" w:line="240" w:lineRule="auto"/>
              <w:jc w:val="center"/>
              <w:rPr>
                <w:rFonts w:eastAsia="MS Mincho"/>
                <w:szCs w:val="24"/>
                <w:lang w:eastAsia="ja-JP"/>
              </w:rPr>
            </w:pPr>
          </w:p>
        </w:tc>
      </w:tr>
      <w:tr w:rsidR="00B00F39" w:rsidRPr="00D461A3" w14:paraId="2826270D" w14:textId="77777777" w:rsidTr="00B00F39">
        <w:trPr>
          <w:trHeight w:val="312"/>
          <w:jc w:val="center"/>
        </w:trPr>
        <w:tc>
          <w:tcPr>
            <w:tcW w:w="794" w:type="dxa"/>
            <w:tcBorders>
              <w:top w:val="single" w:sz="4" w:space="0" w:color="auto"/>
              <w:left w:val="single" w:sz="18" w:space="0" w:color="auto"/>
              <w:bottom w:val="single" w:sz="4" w:space="0" w:color="auto"/>
              <w:right w:val="single" w:sz="4" w:space="0" w:color="auto"/>
            </w:tcBorders>
            <w:vAlign w:val="center"/>
            <w:hideMark/>
          </w:tcPr>
          <w:p w14:paraId="43725A0E" w14:textId="77777777" w:rsidR="00B00F39" w:rsidRPr="00D461A3" w:rsidRDefault="00B00F39" w:rsidP="00B00F39">
            <w:pPr>
              <w:spacing w:after="0" w:line="240" w:lineRule="auto"/>
              <w:jc w:val="center"/>
              <w:rPr>
                <w:rFonts w:eastAsia="MS Mincho"/>
                <w:szCs w:val="24"/>
                <w:lang w:eastAsia="ja-JP"/>
              </w:rPr>
            </w:pPr>
            <w:r>
              <w:rPr>
                <w:rFonts w:eastAsia="MS Mincho"/>
                <w:szCs w:val="24"/>
                <w:lang w:eastAsia="ja-JP"/>
              </w:rPr>
              <w:t>2001</w:t>
            </w:r>
          </w:p>
        </w:tc>
        <w:tc>
          <w:tcPr>
            <w:tcW w:w="624" w:type="dxa"/>
            <w:tcBorders>
              <w:top w:val="single" w:sz="4" w:space="0" w:color="auto"/>
              <w:left w:val="single" w:sz="4" w:space="0" w:color="auto"/>
              <w:bottom w:val="single" w:sz="4" w:space="0" w:color="auto"/>
              <w:right w:val="single" w:sz="4" w:space="0" w:color="auto"/>
            </w:tcBorders>
            <w:vAlign w:val="center"/>
            <w:hideMark/>
          </w:tcPr>
          <w:p w14:paraId="14F5AE72"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2</w:t>
            </w:r>
          </w:p>
        </w:tc>
        <w:tc>
          <w:tcPr>
            <w:tcW w:w="907" w:type="dxa"/>
            <w:tcBorders>
              <w:top w:val="single" w:sz="4" w:space="0" w:color="auto"/>
              <w:left w:val="single" w:sz="4" w:space="0" w:color="auto"/>
              <w:bottom w:val="single" w:sz="4" w:space="0" w:color="auto"/>
              <w:right w:val="single" w:sz="4" w:space="0" w:color="auto"/>
            </w:tcBorders>
            <w:vAlign w:val="center"/>
            <w:hideMark/>
          </w:tcPr>
          <w:p w14:paraId="3031F959"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41,6</w:t>
            </w:r>
          </w:p>
        </w:tc>
        <w:tc>
          <w:tcPr>
            <w:tcW w:w="907" w:type="dxa"/>
            <w:tcBorders>
              <w:top w:val="single" w:sz="4" w:space="0" w:color="auto"/>
              <w:left w:val="single" w:sz="4" w:space="0" w:color="auto"/>
              <w:bottom w:val="single" w:sz="4" w:space="0" w:color="auto"/>
              <w:right w:val="single" w:sz="4" w:space="0" w:color="auto"/>
            </w:tcBorders>
            <w:vAlign w:val="center"/>
          </w:tcPr>
          <w:p w14:paraId="08378C13" w14:textId="77777777" w:rsidR="00B00F39" w:rsidRPr="00D461A3" w:rsidRDefault="00B00F39" w:rsidP="00B00F39">
            <w:pPr>
              <w:spacing w:after="0" w:line="240" w:lineRule="auto"/>
              <w:jc w:val="center"/>
              <w:rPr>
                <w:rFonts w:eastAsia="MS Mincho"/>
                <w:szCs w:val="24"/>
                <w:lang w:eastAsia="ja-JP"/>
              </w:rPr>
            </w:pPr>
          </w:p>
        </w:tc>
        <w:tc>
          <w:tcPr>
            <w:tcW w:w="907" w:type="dxa"/>
            <w:tcBorders>
              <w:top w:val="single" w:sz="4" w:space="0" w:color="auto"/>
              <w:left w:val="single" w:sz="4" w:space="0" w:color="auto"/>
              <w:bottom w:val="single" w:sz="4" w:space="0" w:color="auto"/>
              <w:right w:val="single" w:sz="18" w:space="0" w:color="auto"/>
            </w:tcBorders>
            <w:vAlign w:val="center"/>
          </w:tcPr>
          <w:p w14:paraId="560565FB" w14:textId="77777777" w:rsidR="00B00F39" w:rsidRPr="00D461A3" w:rsidRDefault="00B00F39" w:rsidP="00B00F39">
            <w:pPr>
              <w:spacing w:after="0" w:line="240" w:lineRule="auto"/>
              <w:jc w:val="center"/>
              <w:rPr>
                <w:rFonts w:eastAsia="MS Mincho"/>
                <w:szCs w:val="24"/>
                <w:lang w:eastAsia="ja-JP"/>
              </w:rPr>
            </w:pPr>
          </w:p>
        </w:tc>
      </w:tr>
      <w:tr w:rsidR="00B00F39" w:rsidRPr="00D461A3" w14:paraId="6B220EE5" w14:textId="77777777" w:rsidTr="00B00F39">
        <w:trPr>
          <w:trHeight w:val="312"/>
          <w:jc w:val="center"/>
        </w:trPr>
        <w:tc>
          <w:tcPr>
            <w:tcW w:w="794" w:type="dxa"/>
            <w:tcBorders>
              <w:top w:val="single" w:sz="4" w:space="0" w:color="auto"/>
              <w:left w:val="single" w:sz="18" w:space="0" w:color="auto"/>
              <w:bottom w:val="single" w:sz="4" w:space="0" w:color="auto"/>
              <w:right w:val="single" w:sz="4" w:space="0" w:color="auto"/>
            </w:tcBorders>
            <w:vAlign w:val="center"/>
            <w:hideMark/>
          </w:tcPr>
          <w:p w14:paraId="5AB4E188" w14:textId="77777777" w:rsidR="00B00F39" w:rsidRPr="00D461A3" w:rsidRDefault="00B00F39" w:rsidP="00B00F39">
            <w:pPr>
              <w:spacing w:after="0" w:line="240" w:lineRule="auto"/>
              <w:jc w:val="center"/>
              <w:rPr>
                <w:rFonts w:eastAsia="MS Mincho"/>
                <w:szCs w:val="24"/>
                <w:lang w:eastAsia="ja-JP"/>
              </w:rPr>
            </w:pPr>
            <w:r>
              <w:rPr>
                <w:rFonts w:eastAsia="MS Mincho"/>
                <w:szCs w:val="24"/>
                <w:lang w:eastAsia="ja-JP"/>
              </w:rPr>
              <w:t>2002</w:t>
            </w:r>
          </w:p>
        </w:tc>
        <w:tc>
          <w:tcPr>
            <w:tcW w:w="624" w:type="dxa"/>
            <w:tcBorders>
              <w:top w:val="single" w:sz="4" w:space="0" w:color="auto"/>
              <w:left w:val="single" w:sz="4" w:space="0" w:color="auto"/>
              <w:bottom w:val="single" w:sz="4" w:space="0" w:color="auto"/>
              <w:right w:val="single" w:sz="4" w:space="0" w:color="auto"/>
            </w:tcBorders>
            <w:vAlign w:val="center"/>
            <w:hideMark/>
          </w:tcPr>
          <w:p w14:paraId="683D0701"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3</w:t>
            </w:r>
          </w:p>
        </w:tc>
        <w:tc>
          <w:tcPr>
            <w:tcW w:w="907" w:type="dxa"/>
            <w:tcBorders>
              <w:top w:val="single" w:sz="4" w:space="0" w:color="auto"/>
              <w:left w:val="single" w:sz="4" w:space="0" w:color="auto"/>
              <w:bottom w:val="single" w:sz="4" w:space="0" w:color="auto"/>
              <w:right w:val="single" w:sz="4" w:space="0" w:color="auto"/>
            </w:tcBorders>
            <w:vAlign w:val="center"/>
            <w:hideMark/>
          </w:tcPr>
          <w:p w14:paraId="0842A116"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43,1</w:t>
            </w:r>
          </w:p>
        </w:tc>
        <w:tc>
          <w:tcPr>
            <w:tcW w:w="907" w:type="dxa"/>
            <w:tcBorders>
              <w:top w:val="single" w:sz="4" w:space="0" w:color="auto"/>
              <w:left w:val="single" w:sz="4" w:space="0" w:color="auto"/>
              <w:bottom w:val="single" w:sz="4" w:space="0" w:color="auto"/>
              <w:right w:val="single" w:sz="4" w:space="0" w:color="auto"/>
            </w:tcBorders>
            <w:vAlign w:val="center"/>
          </w:tcPr>
          <w:p w14:paraId="7F2A75CC" w14:textId="77777777" w:rsidR="00B00F39" w:rsidRPr="00D461A3" w:rsidRDefault="00B00F39" w:rsidP="00B00F39">
            <w:pPr>
              <w:spacing w:after="0" w:line="240" w:lineRule="auto"/>
              <w:jc w:val="center"/>
              <w:rPr>
                <w:rFonts w:eastAsia="MS Mincho"/>
                <w:szCs w:val="24"/>
                <w:lang w:eastAsia="ja-JP"/>
              </w:rPr>
            </w:pPr>
          </w:p>
        </w:tc>
        <w:tc>
          <w:tcPr>
            <w:tcW w:w="907" w:type="dxa"/>
            <w:tcBorders>
              <w:top w:val="single" w:sz="4" w:space="0" w:color="auto"/>
              <w:left w:val="single" w:sz="4" w:space="0" w:color="auto"/>
              <w:bottom w:val="single" w:sz="4" w:space="0" w:color="auto"/>
              <w:right w:val="single" w:sz="18" w:space="0" w:color="auto"/>
            </w:tcBorders>
            <w:vAlign w:val="center"/>
          </w:tcPr>
          <w:p w14:paraId="1AF604C7" w14:textId="77777777" w:rsidR="00B00F39" w:rsidRPr="00D461A3" w:rsidRDefault="00B00F39" w:rsidP="00B00F39">
            <w:pPr>
              <w:spacing w:after="0" w:line="240" w:lineRule="auto"/>
              <w:jc w:val="center"/>
              <w:rPr>
                <w:rFonts w:eastAsia="MS Mincho"/>
                <w:szCs w:val="24"/>
                <w:lang w:eastAsia="ja-JP"/>
              </w:rPr>
            </w:pPr>
          </w:p>
        </w:tc>
      </w:tr>
      <w:tr w:rsidR="00B00F39" w:rsidRPr="00D461A3" w14:paraId="1149280B" w14:textId="77777777" w:rsidTr="00B00F39">
        <w:trPr>
          <w:trHeight w:val="312"/>
          <w:jc w:val="center"/>
        </w:trPr>
        <w:tc>
          <w:tcPr>
            <w:tcW w:w="794" w:type="dxa"/>
            <w:tcBorders>
              <w:top w:val="single" w:sz="4" w:space="0" w:color="auto"/>
              <w:left w:val="single" w:sz="18" w:space="0" w:color="auto"/>
              <w:bottom w:val="single" w:sz="4" w:space="0" w:color="auto"/>
              <w:right w:val="single" w:sz="4" w:space="0" w:color="auto"/>
            </w:tcBorders>
            <w:vAlign w:val="center"/>
            <w:hideMark/>
          </w:tcPr>
          <w:p w14:paraId="14A267C5" w14:textId="77777777" w:rsidR="00B00F39" w:rsidRPr="00D461A3" w:rsidRDefault="00B00F39" w:rsidP="00B00F39">
            <w:pPr>
              <w:spacing w:after="0" w:line="240" w:lineRule="auto"/>
              <w:jc w:val="center"/>
              <w:rPr>
                <w:rFonts w:eastAsia="MS Mincho"/>
                <w:szCs w:val="24"/>
                <w:lang w:eastAsia="ja-JP"/>
              </w:rPr>
            </w:pPr>
            <w:r>
              <w:rPr>
                <w:rFonts w:eastAsia="MS Mincho"/>
                <w:szCs w:val="24"/>
                <w:lang w:eastAsia="ja-JP"/>
              </w:rPr>
              <w:t>2003</w:t>
            </w:r>
          </w:p>
        </w:tc>
        <w:tc>
          <w:tcPr>
            <w:tcW w:w="624" w:type="dxa"/>
            <w:tcBorders>
              <w:top w:val="single" w:sz="4" w:space="0" w:color="auto"/>
              <w:left w:val="single" w:sz="4" w:space="0" w:color="auto"/>
              <w:bottom w:val="single" w:sz="4" w:space="0" w:color="auto"/>
              <w:right w:val="single" w:sz="4" w:space="0" w:color="auto"/>
            </w:tcBorders>
            <w:vAlign w:val="center"/>
            <w:hideMark/>
          </w:tcPr>
          <w:p w14:paraId="3573BEB8"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4</w:t>
            </w:r>
          </w:p>
        </w:tc>
        <w:tc>
          <w:tcPr>
            <w:tcW w:w="907" w:type="dxa"/>
            <w:tcBorders>
              <w:top w:val="single" w:sz="4" w:space="0" w:color="auto"/>
              <w:left w:val="single" w:sz="4" w:space="0" w:color="auto"/>
              <w:bottom w:val="single" w:sz="4" w:space="0" w:color="auto"/>
              <w:right w:val="single" w:sz="4" w:space="0" w:color="auto"/>
            </w:tcBorders>
            <w:vAlign w:val="center"/>
            <w:hideMark/>
          </w:tcPr>
          <w:p w14:paraId="34685DA1"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45,2</w:t>
            </w:r>
          </w:p>
        </w:tc>
        <w:tc>
          <w:tcPr>
            <w:tcW w:w="907" w:type="dxa"/>
            <w:tcBorders>
              <w:top w:val="single" w:sz="4" w:space="0" w:color="auto"/>
              <w:left w:val="single" w:sz="4" w:space="0" w:color="auto"/>
              <w:bottom w:val="single" w:sz="4" w:space="0" w:color="auto"/>
              <w:right w:val="single" w:sz="4" w:space="0" w:color="auto"/>
            </w:tcBorders>
            <w:vAlign w:val="center"/>
          </w:tcPr>
          <w:p w14:paraId="22DCB997" w14:textId="77777777" w:rsidR="00B00F39" w:rsidRPr="00D461A3" w:rsidRDefault="00B00F39" w:rsidP="00B00F39">
            <w:pPr>
              <w:spacing w:after="0" w:line="240" w:lineRule="auto"/>
              <w:jc w:val="center"/>
              <w:rPr>
                <w:rFonts w:eastAsia="MS Mincho"/>
                <w:szCs w:val="24"/>
                <w:lang w:eastAsia="ja-JP"/>
              </w:rPr>
            </w:pPr>
          </w:p>
        </w:tc>
        <w:tc>
          <w:tcPr>
            <w:tcW w:w="907" w:type="dxa"/>
            <w:tcBorders>
              <w:top w:val="single" w:sz="4" w:space="0" w:color="auto"/>
              <w:left w:val="single" w:sz="4" w:space="0" w:color="auto"/>
              <w:bottom w:val="single" w:sz="4" w:space="0" w:color="auto"/>
              <w:right w:val="single" w:sz="18" w:space="0" w:color="auto"/>
            </w:tcBorders>
            <w:vAlign w:val="center"/>
          </w:tcPr>
          <w:p w14:paraId="08C89001" w14:textId="77777777" w:rsidR="00B00F39" w:rsidRPr="00D461A3" w:rsidRDefault="00B00F39" w:rsidP="00B00F39">
            <w:pPr>
              <w:spacing w:after="0" w:line="240" w:lineRule="auto"/>
              <w:jc w:val="center"/>
              <w:rPr>
                <w:rFonts w:eastAsia="MS Mincho"/>
                <w:szCs w:val="24"/>
                <w:lang w:eastAsia="ja-JP"/>
              </w:rPr>
            </w:pPr>
          </w:p>
        </w:tc>
      </w:tr>
      <w:tr w:rsidR="00B00F39" w:rsidRPr="00D461A3" w14:paraId="54B7CA89" w14:textId="77777777" w:rsidTr="00B00F39">
        <w:trPr>
          <w:trHeight w:val="312"/>
          <w:jc w:val="center"/>
        </w:trPr>
        <w:tc>
          <w:tcPr>
            <w:tcW w:w="794" w:type="dxa"/>
            <w:tcBorders>
              <w:top w:val="single" w:sz="4" w:space="0" w:color="auto"/>
              <w:left w:val="single" w:sz="18" w:space="0" w:color="auto"/>
              <w:bottom w:val="single" w:sz="4" w:space="0" w:color="auto"/>
              <w:right w:val="single" w:sz="4" w:space="0" w:color="auto"/>
            </w:tcBorders>
            <w:vAlign w:val="center"/>
            <w:hideMark/>
          </w:tcPr>
          <w:p w14:paraId="3E91F1E2" w14:textId="77777777" w:rsidR="00B00F39" w:rsidRPr="00D461A3" w:rsidRDefault="00B00F39" w:rsidP="00B00F39">
            <w:pPr>
              <w:spacing w:after="0" w:line="240" w:lineRule="auto"/>
              <w:jc w:val="center"/>
              <w:rPr>
                <w:rFonts w:eastAsia="MS Mincho"/>
                <w:szCs w:val="24"/>
                <w:lang w:eastAsia="ja-JP"/>
              </w:rPr>
            </w:pPr>
            <w:r>
              <w:rPr>
                <w:rFonts w:eastAsia="MS Mincho"/>
                <w:szCs w:val="24"/>
                <w:lang w:eastAsia="ja-JP"/>
              </w:rPr>
              <w:t>2004</w:t>
            </w:r>
          </w:p>
        </w:tc>
        <w:tc>
          <w:tcPr>
            <w:tcW w:w="624" w:type="dxa"/>
            <w:tcBorders>
              <w:top w:val="single" w:sz="4" w:space="0" w:color="auto"/>
              <w:left w:val="single" w:sz="4" w:space="0" w:color="auto"/>
              <w:bottom w:val="single" w:sz="4" w:space="0" w:color="auto"/>
              <w:right w:val="single" w:sz="4" w:space="0" w:color="auto"/>
            </w:tcBorders>
            <w:vAlign w:val="center"/>
            <w:hideMark/>
          </w:tcPr>
          <w:p w14:paraId="7FF9344E"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5</w:t>
            </w:r>
          </w:p>
        </w:tc>
        <w:tc>
          <w:tcPr>
            <w:tcW w:w="907" w:type="dxa"/>
            <w:tcBorders>
              <w:top w:val="single" w:sz="4" w:space="0" w:color="auto"/>
              <w:left w:val="single" w:sz="4" w:space="0" w:color="auto"/>
              <w:bottom w:val="single" w:sz="4" w:space="0" w:color="auto"/>
              <w:right w:val="single" w:sz="4" w:space="0" w:color="auto"/>
            </w:tcBorders>
            <w:vAlign w:val="center"/>
            <w:hideMark/>
          </w:tcPr>
          <w:p w14:paraId="16587FF0"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47,2</w:t>
            </w:r>
          </w:p>
        </w:tc>
        <w:tc>
          <w:tcPr>
            <w:tcW w:w="907" w:type="dxa"/>
            <w:tcBorders>
              <w:top w:val="single" w:sz="4" w:space="0" w:color="auto"/>
              <w:left w:val="single" w:sz="4" w:space="0" w:color="auto"/>
              <w:bottom w:val="single" w:sz="4" w:space="0" w:color="auto"/>
              <w:right w:val="single" w:sz="4" w:space="0" w:color="auto"/>
            </w:tcBorders>
            <w:vAlign w:val="center"/>
          </w:tcPr>
          <w:p w14:paraId="5C30C75E" w14:textId="77777777" w:rsidR="00B00F39" w:rsidRPr="00D461A3" w:rsidRDefault="00B00F39" w:rsidP="00B00F39">
            <w:pPr>
              <w:spacing w:after="0" w:line="240" w:lineRule="auto"/>
              <w:jc w:val="center"/>
              <w:rPr>
                <w:rFonts w:eastAsia="MS Mincho"/>
                <w:szCs w:val="24"/>
                <w:lang w:eastAsia="ja-JP"/>
              </w:rPr>
            </w:pPr>
          </w:p>
        </w:tc>
        <w:tc>
          <w:tcPr>
            <w:tcW w:w="907" w:type="dxa"/>
            <w:tcBorders>
              <w:top w:val="single" w:sz="4" w:space="0" w:color="auto"/>
              <w:left w:val="single" w:sz="4" w:space="0" w:color="auto"/>
              <w:bottom w:val="single" w:sz="4" w:space="0" w:color="auto"/>
              <w:right w:val="single" w:sz="18" w:space="0" w:color="auto"/>
            </w:tcBorders>
            <w:vAlign w:val="center"/>
          </w:tcPr>
          <w:p w14:paraId="565D4F4B" w14:textId="77777777" w:rsidR="00B00F39" w:rsidRPr="00D461A3" w:rsidRDefault="00B00F39" w:rsidP="00B00F39">
            <w:pPr>
              <w:spacing w:after="0" w:line="240" w:lineRule="auto"/>
              <w:jc w:val="center"/>
              <w:rPr>
                <w:rFonts w:eastAsia="MS Mincho"/>
                <w:szCs w:val="24"/>
                <w:lang w:eastAsia="ja-JP"/>
              </w:rPr>
            </w:pPr>
          </w:p>
        </w:tc>
      </w:tr>
      <w:tr w:rsidR="00B00F39" w:rsidRPr="00D461A3" w14:paraId="2DE22552" w14:textId="77777777" w:rsidTr="00B00F39">
        <w:trPr>
          <w:trHeight w:val="312"/>
          <w:jc w:val="center"/>
        </w:trPr>
        <w:tc>
          <w:tcPr>
            <w:tcW w:w="794" w:type="dxa"/>
            <w:tcBorders>
              <w:top w:val="single" w:sz="4" w:space="0" w:color="auto"/>
              <w:left w:val="single" w:sz="18" w:space="0" w:color="auto"/>
              <w:bottom w:val="single" w:sz="4" w:space="0" w:color="auto"/>
              <w:right w:val="single" w:sz="4" w:space="0" w:color="auto"/>
            </w:tcBorders>
            <w:vAlign w:val="center"/>
            <w:hideMark/>
          </w:tcPr>
          <w:p w14:paraId="29E1BEE4" w14:textId="77777777" w:rsidR="00B00F39" w:rsidRPr="00D461A3" w:rsidRDefault="00B00F39" w:rsidP="00B00F39">
            <w:pPr>
              <w:spacing w:after="0" w:line="240" w:lineRule="auto"/>
              <w:jc w:val="center"/>
              <w:rPr>
                <w:rFonts w:eastAsia="MS Mincho"/>
                <w:szCs w:val="24"/>
                <w:lang w:eastAsia="ja-JP"/>
              </w:rPr>
            </w:pPr>
            <w:r>
              <w:rPr>
                <w:rFonts w:eastAsia="MS Mincho"/>
                <w:szCs w:val="24"/>
                <w:lang w:eastAsia="ja-JP"/>
              </w:rPr>
              <w:t>2005</w:t>
            </w:r>
          </w:p>
        </w:tc>
        <w:tc>
          <w:tcPr>
            <w:tcW w:w="624" w:type="dxa"/>
            <w:tcBorders>
              <w:top w:val="single" w:sz="4" w:space="0" w:color="auto"/>
              <w:left w:val="single" w:sz="4" w:space="0" w:color="auto"/>
              <w:bottom w:val="single" w:sz="4" w:space="0" w:color="auto"/>
              <w:right w:val="single" w:sz="4" w:space="0" w:color="auto"/>
            </w:tcBorders>
            <w:vAlign w:val="center"/>
            <w:hideMark/>
          </w:tcPr>
          <w:p w14:paraId="5464F17E"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6</w:t>
            </w:r>
          </w:p>
        </w:tc>
        <w:tc>
          <w:tcPr>
            <w:tcW w:w="907" w:type="dxa"/>
            <w:tcBorders>
              <w:top w:val="single" w:sz="4" w:space="0" w:color="auto"/>
              <w:left w:val="single" w:sz="4" w:space="0" w:color="auto"/>
              <w:bottom w:val="single" w:sz="4" w:space="0" w:color="auto"/>
              <w:right w:val="single" w:sz="4" w:space="0" w:color="auto"/>
            </w:tcBorders>
            <w:vAlign w:val="center"/>
            <w:hideMark/>
          </w:tcPr>
          <w:p w14:paraId="3F913F3F"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51,4</w:t>
            </w:r>
          </w:p>
        </w:tc>
        <w:tc>
          <w:tcPr>
            <w:tcW w:w="907" w:type="dxa"/>
            <w:tcBorders>
              <w:top w:val="single" w:sz="4" w:space="0" w:color="auto"/>
              <w:left w:val="single" w:sz="4" w:space="0" w:color="auto"/>
              <w:bottom w:val="single" w:sz="4" w:space="0" w:color="auto"/>
              <w:right w:val="single" w:sz="4" w:space="0" w:color="auto"/>
            </w:tcBorders>
            <w:vAlign w:val="center"/>
          </w:tcPr>
          <w:p w14:paraId="423430DF" w14:textId="77777777" w:rsidR="00B00F39" w:rsidRPr="00D461A3" w:rsidRDefault="00B00F39" w:rsidP="00B00F39">
            <w:pPr>
              <w:spacing w:after="0" w:line="240" w:lineRule="auto"/>
              <w:jc w:val="center"/>
              <w:rPr>
                <w:rFonts w:eastAsia="MS Mincho"/>
                <w:szCs w:val="24"/>
                <w:lang w:eastAsia="ja-JP"/>
              </w:rPr>
            </w:pPr>
          </w:p>
        </w:tc>
        <w:tc>
          <w:tcPr>
            <w:tcW w:w="907" w:type="dxa"/>
            <w:tcBorders>
              <w:top w:val="single" w:sz="4" w:space="0" w:color="auto"/>
              <w:left w:val="single" w:sz="4" w:space="0" w:color="auto"/>
              <w:bottom w:val="single" w:sz="4" w:space="0" w:color="auto"/>
              <w:right w:val="single" w:sz="18" w:space="0" w:color="auto"/>
            </w:tcBorders>
            <w:vAlign w:val="center"/>
          </w:tcPr>
          <w:p w14:paraId="6743C4CF" w14:textId="77777777" w:rsidR="00B00F39" w:rsidRPr="00D461A3" w:rsidRDefault="00B00F39" w:rsidP="00B00F39">
            <w:pPr>
              <w:spacing w:after="0" w:line="240" w:lineRule="auto"/>
              <w:jc w:val="center"/>
              <w:rPr>
                <w:rFonts w:eastAsia="MS Mincho"/>
                <w:szCs w:val="24"/>
                <w:lang w:eastAsia="ja-JP"/>
              </w:rPr>
            </w:pPr>
          </w:p>
        </w:tc>
      </w:tr>
      <w:tr w:rsidR="00B00F39" w:rsidRPr="00D461A3" w14:paraId="025829EA" w14:textId="77777777" w:rsidTr="00B00F39">
        <w:trPr>
          <w:trHeight w:val="312"/>
          <w:jc w:val="center"/>
        </w:trPr>
        <w:tc>
          <w:tcPr>
            <w:tcW w:w="794" w:type="dxa"/>
            <w:tcBorders>
              <w:top w:val="single" w:sz="4" w:space="0" w:color="auto"/>
              <w:left w:val="single" w:sz="18" w:space="0" w:color="auto"/>
              <w:bottom w:val="single" w:sz="4" w:space="0" w:color="auto"/>
              <w:right w:val="single" w:sz="4" w:space="0" w:color="auto"/>
            </w:tcBorders>
            <w:vAlign w:val="center"/>
            <w:hideMark/>
          </w:tcPr>
          <w:p w14:paraId="57BE98BF" w14:textId="77777777" w:rsidR="00B00F39" w:rsidRPr="00D461A3" w:rsidRDefault="00B00F39" w:rsidP="00B00F39">
            <w:pPr>
              <w:spacing w:after="0" w:line="240" w:lineRule="auto"/>
              <w:jc w:val="center"/>
              <w:rPr>
                <w:rFonts w:eastAsia="MS Mincho"/>
                <w:szCs w:val="24"/>
                <w:lang w:eastAsia="ja-JP"/>
              </w:rPr>
            </w:pPr>
            <w:r>
              <w:rPr>
                <w:rFonts w:eastAsia="MS Mincho"/>
                <w:szCs w:val="24"/>
                <w:lang w:eastAsia="ja-JP"/>
              </w:rPr>
              <w:t>2006</w:t>
            </w:r>
          </w:p>
        </w:tc>
        <w:tc>
          <w:tcPr>
            <w:tcW w:w="624" w:type="dxa"/>
            <w:tcBorders>
              <w:top w:val="single" w:sz="4" w:space="0" w:color="auto"/>
              <w:left w:val="single" w:sz="4" w:space="0" w:color="auto"/>
              <w:bottom w:val="single" w:sz="4" w:space="0" w:color="auto"/>
              <w:right w:val="single" w:sz="4" w:space="0" w:color="auto"/>
            </w:tcBorders>
            <w:vAlign w:val="center"/>
            <w:hideMark/>
          </w:tcPr>
          <w:p w14:paraId="45F6CF0C"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7</w:t>
            </w:r>
          </w:p>
        </w:tc>
        <w:tc>
          <w:tcPr>
            <w:tcW w:w="907" w:type="dxa"/>
            <w:tcBorders>
              <w:top w:val="single" w:sz="4" w:space="0" w:color="auto"/>
              <w:left w:val="single" w:sz="4" w:space="0" w:color="auto"/>
              <w:bottom w:val="single" w:sz="4" w:space="0" w:color="auto"/>
              <w:right w:val="single" w:sz="4" w:space="0" w:color="auto"/>
            </w:tcBorders>
            <w:vAlign w:val="center"/>
            <w:hideMark/>
          </w:tcPr>
          <w:p w14:paraId="2871DC46"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53,5</w:t>
            </w:r>
          </w:p>
        </w:tc>
        <w:tc>
          <w:tcPr>
            <w:tcW w:w="907" w:type="dxa"/>
            <w:tcBorders>
              <w:top w:val="single" w:sz="4" w:space="0" w:color="auto"/>
              <w:left w:val="single" w:sz="4" w:space="0" w:color="auto"/>
              <w:bottom w:val="single" w:sz="4" w:space="0" w:color="auto"/>
              <w:right w:val="single" w:sz="4" w:space="0" w:color="auto"/>
            </w:tcBorders>
            <w:vAlign w:val="center"/>
          </w:tcPr>
          <w:p w14:paraId="331C25E6" w14:textId="77777777" w:rsidR="00B00F39" w:rsidRPr="00D461A3" w:rsidRDefault="00B00F39" w:rsidP="00B00F39">
            <w:pPr>
              <w:spacing w:after="0" w:line="240" w:lineRule="auto"/>
              <w:jc w:val="center"/>
              <w:rPr>
                <w:rFonts w:eastAsia="MS Mincho"/>
                <w:szCs w:val="24"/>
                <w:lang w:eastAsia="ja-JP"/>
              </w:rPr>
            </w:pPr>
          </w:p>
        </w:tc>
        <w:tc>
          <w:tcPr>
            <w:tcW w:w="907" w:type="dxa"/>
            <w:tcBorders>
              <w:top w:val="single" w:sz="4" w:space="0" w:color="auto"/>
              <w:left w:val="single" w:sz="4" w:space="0" w:color="auto"/>
              <w:bottom w:val="single" w:sz="4" w:space="0" w:color="auto"/>
              <w:right w:val="single" w:sz="18" w:space="0" w:color="auto"/>
            </w:tcBorders>
            <w:vAlign w:val="center"/>
          </w:tcPr>
          <w:p w14:paraId="59E6B26F" w14:textId="77777777" w:rsidR="00B00F39" w:rsidRPr="00D461A3" w:rsidRDefault="00B00F39" w:rsidP="00B00F39">
            <w:pPr>
              <w:spacing w:after="0" w:line="240" w:lineRule="auto"/>
              <w:jc w:val="center"/>
              <w:rPr>
                <w:rFonts w:eastAsia="MS Mincho"/>
                <w:szCs w:val="24"/>
                <w:lang w:eastAsia="ja-JP"/>
              </w:rPr>
            </w:pPr>
          </w:p>
        </w:tc>
      </w:tr>
      <w:tr w:rsidR="00B00F39" w:rsidRPr="00D461A3" w14:paraId="0D354B78" w14:textId="77777777" w:rsidTr="00B00F39">
        <w:trPr>
          <w:trHeight w:val="312"/>
          <w:jc w:val="center"/>
        </w:trPr>
        <w:tc>
          <w:tcPr>
            <w:tcW w:w="794" w:type="dxa"/>
            <w:tcBorders>
              <w:top w:val="single" w:sz="4" w:space="0" w:color="auto"/>
              <w:left w:val="single" w:sz="18" w:space="0" w:color="auto"/>
              <w:bottom w:val="single" w:sz="4" w:space="0" w:color="auto"/>
              <w:right w:val="single" w:sz="4" w:space="0" w:color="auto"/>
            </w:tcBorders>
            <w:vAlign w:val="center"/>
            <w:hideMark/>
          </w:tcPr>
          <w:p w14:paraId="0B4CA478" w14:textId="77777777" w:rsidR="00B00F39" w:rsidRPr="00D461A3" w:rsidRDefault="00B00F39" w:rsidP="00B00F39">
            <w:pPr>
              <w:spacing w:after="0" w:line="240" w:lineRule="auto"/>
              <w:jc w:val="center"/>
              <w:rPr>
                <w:rFonts w:eastAsia="MS Mincho"/>
                <w:szCs w:val="24"/>
                <w:lang w:eastAsia="ja-JP"/>
              </w:rPr>
            </w:pPr>
            <w:r>
              <w:rPr>
                <w:rFonts w:eastAsia="MS Mincho"/>
                <w:szCs w:val="24"/>
                <w:lang w:eastAsia="ja-JP"/>
              </w:rPr>
              <w:t>2007</w:t>
            </w:r>
          </w:p>
        </w:tc>
        <w:tc>
          <w:tcPr>
            <w:tcW w:w="624" w:type="dxa"/>
            <w:tcBorders>
              <w:top w:val="single" w:sz="4" w:space="0" w:color="auto"/>
              <w:left w:val="single" w:sz="4" w:space="0" w:color="auto"/>
              <w:bottom w:val="single" w:sz="4" w:space="0" w:color="auto"/>
              <w:right w:val="single" w:sz="4" w:space="0" w:color="auto"/>
            </w:tcBorders>
            <w:vAlign w:val="center"/>
            <w:hideMark/>
          </w:tcPr>
          <w:p w14:paraId="164E3464"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8</w:t>
            </w:r>
          </w:p>
        </w:tc>
        <w:tc>
          <w:tcPr>
            <w:tcW w:w="907" w:type="dxa"/>
            <w:tcBorders>
              <w:top w:val="single" w:sz="4" w:space="0" w:color="auto"/>
              <w:left w:val="single" w:sz="4" w:space="0" w:color="auto"/>
              <w:bottom w:val="single" w:sz="4" w:space="0" w:color="auto"/>
              <w:right w:val="single" w:sz="4" w:space="0" w:color="auto"/>
            </w:tcBorders>
            <w:vAlign w:val="center"/>
            <w:hideMark/>
          </w:tcPr>
          <w:p w14:paraId="513C8B8D"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56,0</w:t>
            </w:r>
          </w:p>
        </w:tc>
        <w:tc>
          <w:tcPr>
            <w:tcW w:w="907" w:type="dxa"/>
            <w:tcBorders>
              <w:top w:val="single" w:sz="4" w:space="0" w:color="auto"/>
              <w:left w:val="single" w:sz="4" w:space="0" w:color="auto"/>
              <w:bottom w:val="single" w:sz="4" w:space="0" w:color="auto"/>
              <w:right w:val="single" w:sz="4" w:space="0" w:color="auto"/>
            </w:tcBorders>
            <w:vAlign w:val="center"/>
          </w:tcPr>
          <w:p w14:paraId="1AC289C3" w14:textId="77777777" w:rsidR="00B00F39" w:rsidRPr="00D461A3" w:rsidRDefault="00B00F39" w:rsidP="00B00F39">
            <w:pPr>
              <w:spacing w:after="0" w:line="240" w:lineRule="auto"/>
              <w:jc w:val="center"/>
              <w:rPr>
                <w:rFonts w:eastAsia="MS Mincho"/>
                <w:szCs w:val="24"/>
                <w:lang w:eastAsia="ja-JP"/>
              </w:rPr>
            </w:pPr>
          </w:p>
        </w:tc>
        <w:tc>
          <w:tcPr>
            <w:tcW w:w="907" w:type="dxa"/>
            <w:tcBorders>
              <w:top w:val="single" w:sz="4" w:space="0" w:color="auto"/>
              <w:left w:val="single" w:sz="4" w:space="0" w:color="auto"/>
              <w:bottom w:val="single" w:sz="4" w:space="0" w:color="auto"/>
              <w:right w:val="single" w:sz="18" w:space="0" w:color="auto"/>
            </w:tcBorders>
            <w:vAlign w:val="center"/>
          </w:tcPr>
          <w:p w14:paraId="342BBE6E" w14:textId="77777777" w:rsidR="00B00F39" w:rsidRPr="00D461A3" w:rsidRDefault="00B00F39" w:rsidP="00B00F39">
            <w:pPr>
              <w:spacing w:after="0" w:line="240" w:lineRule="auto"/>
              <w:jc w:val="center"/>
              <w:rPr>
                <w:rFonts w:eastAsia="MS Mincho"/>
                <w:szCs w:val="24"/>
                <w:lang w:eastAsia="ja-JP"/>
              </w:rPr>
            </w:pPr>
          </w:p>
        </w:tc>
      </w:tr>
      <w:tr w:rsidR="00B00F39" w:rsidRPr="00D461A3" w14:paraId="0E74ED99" w14:textId="77777777" w:rsidTr="00B00F39">
        <w:trPr>
          <w:trHeight w:val="312"/>
          <w:jc w:val="center"/>
        </w:trPr>
        <w:tc>
          <w:tcPr>
            <w:tcW w:w="794" w:type="dxa"/>
            <w:tcBorders>
              <w:top w:val="single" w:sz="4" w:space="0" w:color="auto"/>
              <w:left w:val="single" w:sz="18" w:space="0" w:color="auto"/>
              <w:bottom w:val="single" w:sz="4" w:space="0" w:color="auto"/>
              <w:right w:val="single" w:sz="4" w:space="0" w:color="auto"/>
            </w:tcBorders>
            <w:vAlign w:val="center"/>
            <w:hideMark/>
          </w:tcPr>
          <w:p w14:paraId="509CF556" w14:textId="77777777" w:rsidR="00B00F39" w:rsidRPr="00D461A3" w:rsidRDefault="00B00F39" w:rsidP="00B00F39">
            <w:pPr>
              <w:spacing w:after="0" w:line="240" w:lineRule="auto"/>
              <w:jc w:val="center"/>
              <w:rPr>
                <w:rFonts w:eastAsia="MS Mincho"/>
                <w:szCs w:val="24"/>
                <w:lang w:eastAsia="ja-JP"/>
              </w:rPr>
            </w:pPr>
            <w:r>
              <w:rPr>
                <w:rFonts w:eastAsia="MS Mincho"/>
                <w:szCs w:val="24"/>
                <w:lang w:eastAsia="ja-JP"/>
              </w:rPr>
              <w:t>2008</w:t>
            </w:r>
          </w:p>
        </w:tc>
        <w:tc>
          <w:tcPr>
            <w:tcW w:w="624" w:type="dxa"/>
            <w:tcBorders>
              <w:top w:val="single" w:sz="4" w:space="0" w:color="auto"/>
              <w:left w:val="single" w:sz="4" w:space="0" w:color="auto"/>
              <w:bottom w:val="single" w:sz="4" w:space="0" w:color="auto"/>
              <w:right w:val="single" w:sz="4" w:space="0" w:color="auto"/>
            </w:tcBorders>
            <w:vAlign w:val="center"/>
            <w:hideMark/>
          </w:tcPr>
          <w:p w14:paraId="307CCDAB"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9</w:t>
            </w:r>
          </w:p>
        </w:tc>
        <w:tc>
          <w:tcPr>
            <w:tcW w:w="907" w:type="dxa"/>
            <w:tcBorders>
              <w:top w:val="single" w:sz="4" w:space="0" w:color="auto"/>
              <w:left w:val="single" w:sz="4" w:space="0" w:color="auto"/>
              <w:bottom w:val="single" w:sz="4" w:space="0" w:color="auto"/>
              <w:right w:val="single" w:sz="4" w:space="0" w:color="auto"/>
            </w:tcBorders>
            <w:vAlign w:val="center"/>
            <w:hideMark/>
          </w:tcPr>
          <w:p w14:paraId="3EEAE267"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59,3</w:t>
            </w:r>
          </w:p>
        </w:tc>
        <w:tc>
          <w:tcPr>
            <w:tcW w:w="907" w:type="dxa"/>
            <w:tcBorders>
              <w:top w:val="single" w:sz="4" w:space="0" w:color="auto"/>
              <w:left w:val="single" w:sz="4" w:space="0" w:color="auto"/>
              <w:bottom w:val="single" w:sz="4" w:space="0" w:color="auto"/>
              <w:right w:val="single" w:sz="4" w:space="0" w:color="auto"/>
            </w:tcBorders>
            <w:vAlign w:val="center"/>
          </w:tcPr>
          <w:p w14:paraId="53FC559F" w14:textId="77777777" w:rsidR="00B00F39" w:rsidRPr="00D461A3" w:rsidRDefault="00B00F39" w:rsidP="00B00F39">
            <w:pPr>
              <w:spacing w:after="0" w:line="240" w:lineRule="auto"/>
              <w:jc w:val="center"/>
              <w:rPr>
                <w:rFonts w:eastAsia="MS Mincho"/>
                <w:szCs w:val="24"/>
                <w:lang w:eastAsia="ja-JP"/>
              </w:rPr>
            </w:pPr>
          </w:p>
        </w:tc>
        <w:tc>
          <w:tcPr>
            <w:tcW w:w="907" w:type="dxa"/>
            <w:tcBorders>
              <w:top w:val="single" w:sz="4" w:space="0" w:color="auto"/>
              <w:left w:val="single" w:sz="4" w:space="0" w:color="auto"/>
              <w:bottom w:val="single" w:sz="4" w:space="0" w:color="auto"/>
              <w:right w:val="single" w:sz="18" w:space="0" w:color="auto"/>
            </w:tcBorders>
            <w:vAlign w:val="center"/>
          </w:tcPr>
          <w:p w14:paraId="126D8430" w14:textId="77777777" w:rsidR="00B00F39" w:rsidRPr="00D461A3" w:rsidRDefault="00B00F39" w:rsidP="00B00F39">
            <w:pPr>
              <w:spacing w:after="0" w:line="240" w:lineRule="auto"/>
              <w:jc w:val="center"/>
              <w:rPr>
                <w:rFonts w:eastAsia="MS Mincho"/>
                <w:szCs w:val="24"/>
                <w:lang w:eastAsia="ja-JP"/>
              </w:rPr>
            </w:pPr>
          </w:p>
        </w:tc>
      </w:tr>
      <w:tr w:rsidR="00B00F39" w:rsidRPr="00D461A3" w14:paraId="616B81BA" w14:textId="77777777" w:rsidTr="00B00F39">
        <w:trPr>
          <w:trHeight w:val="312"/>
          <w:jc w:val="center"/>
        </w:trPr>
        <w:tc>
          <w:tcPr>
            <w:tcW w:w="794" w:type="dxa"/>
            <w:tcBorders>
              <w:top w:val="single" w:sz="4" w:space="0" w:color="auto"/>
              <w:left w:val="single" w:sz="18" w:space="0" w:color="auto"/>
              <w:bottom w:val="single" w:sz="4" w:space="0" w:color="auto"/>
              <w:right w:val="single" w:sz="4" w:space="0" w:color="auto"/>
            </w:tcBorders>
            <w:vAlign w:val="center"/>
            <w:hideMark/>
          </w:tcPr>
          <w:p w14:paraId="36CBB6FD" w14:textId="77777777" w:rsidR="00B00F39" w:rsidRPr="00D461A3" w:rsidRDefault="00B00F39" w:rsidP="00B00F39">
            <w:pPr>
              <w:spacing w:after="0" w:line="240" w:lineRule="auto"/>
              <w:jc w:val="center"/>
              <w:rPr>
                <w:rFonts w:eastAsia="MS Mincho"/>
                <w:szCs w:val="24"/>
                <w:lang w:eastAsia="ja-JP"/>
              </w:rPr>
            </w:pPr>
            <w:r>
              <w:rPr>
                <w:rFonts w:eastAsia="MS Mincho"/>
                <w:szCs w:val="24"/>
                <w:lang w:eastAsia="ja-JP"/>
              </w:rPr>
              <w:t>2009</w:t>
            </w:r>
          </w:p>
        </w:tc>
        <w:tc>
          <w:tcPr>
            <w:tcW w:w="624" w:type="dxa"/>
            <w:tcBorders>
              <w:top w:val="single" w:sz="4" w:space="0" w:color="auto"/>
              <w:left w:val="single" w:sz="4" w:space="0" w:color="auto"/>
              <w:bottom w:val="single" w:sz="4" w:space="0" w:color="auto"/>
              <w:right w:val="single" w:sz="4" w:space="0" w:color="auto"/>
            </w:tcBorders>
            <w:vAlign w:val="center"/>
            <w:hideMark/>
          </w:tcPr>
          <w:p w14:paraId="4037C86C"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10</w:t>
            </w:r>
          </w:p>
        </w:tc>
        <w:tc>
          <w:tcPr>
            <w:tcW w:w="907" w:type="dxa"/>
            <w:tcBorders>
              <w:top w:val="single" w:sz="4" w:space="0" w:color="auto"/>
              <w:left w:val="single" w:sz="4" w:space="0" w:color="auto"/>
              <w:bottom w:val="single" w:sz="4" w:space="0" w:color="auto"/>
              <w:right w:val="single" w:sz="4" w:space="0" w:color="auto"/>
            </w:tcBorders>
            <w:vAlign w:val="center"/>
            <w:hideMark/>
          </w:tcPr>
          <w:p w14:paraId="3710C023"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62,7</w:t>
            </w:r>
          </w:p>
        </w:tc>
        <w:tc>
          <w:tcPr>
            <w:tcW w:w="907" w:type="dxa"/>
            <w:tcBorders>
              <w:top w:val="single" w:sz="4" w:space="0" w:color="auto"/>
              <w:left w:val="single" w:sz="4" w:space="0" w:color="auto"/>
              <w:bottom w:val="single" w:sz="4" w:space="0" w:color="auto"/>
              <w:right w:val="single" w:sz="4" w:space="0" w:color="auto"/>
            </w:tcBorders>
            <w:vAlign w:val="center"/>
          </w:tcPr>
          <w:p w14:paraId="18A7BD95" w14:textId="77777777" w:rsidR="00B00F39" w:rsidRPr="00D461A3" w:rsidRDefault="00B00F39" w:rsidP="00B00F39">
            <w:pPr>
              <w:spacing w:after="0" w:line="240" w:lineRule="auto"/>
              <w:jc w:val="center"/>
              <w:rPr>
                <w:rFonts w:eastAsia="MS Mincho"/>
                <w:szCs w:val="24"/>
                <w:lang w:eastAsia="ja-JP"/>
              </w:rPr>
            </w:pPr>
          </w:p>
        </w:tc>
        <w:tc>
          <w:tcPr>
            <w:tcW w:w="907" w:type="dxa"/>
            <w:tcBorders>
              <w:top w:val="single" w:sz="4" w:space="0" w:color="auto"/>
              <w:left w:val="single" w:sz="4" w:space="0" w:color="auto"/>
              <w:bottom w:val="single" w:sz="4" w:space="0" w:color="auto"/>
              <w:right w:val="single" w:sz="18" w:space="0" w:color="auto"/>
            </w:tcBorders>
            <w:vAlign w:val="center"/>
          </w:tcPr>
          <w:p w14:paraId="7620BFD0" w14:textId="77777777" w:rsidR="00B00F39" w:rsidRPr="00D461A3" w:rsidRDefault="00B00F39" w:rsidP="00B00F39">
            <w:pPr>
              <w:spacing w:after="0" w:line="240" w:lineRule="auto"/>
              <w:jc w:val="center"/>
              <w:rPr>
                <w:rFonts w:eastAsia="MS Mincho"/>
                <w:szCs w:val="24"/>
                <w:lang w:eastAsia="ja-JP"/>
              </w:rPr>
            </w:pPr>
          </w:p>
        </w:tc>
      </w:tr>
      <w:tr w:rsidR="00B00F39" w:rsidRPr="00D461A3" w14:paraId="0F72E16C" w14:textId="77777777" w:rsidTr="00B00F39">
        <w:trPr>
          <w:trHeight w:val="312"/>
          <w:jc w:val="center"/>
        </w:trPr>
        <w:tc>
          <w:tcPr>
            <w:tcW w:w="794" w:type="dxa"/>
            <w:tcBorders>
              <w:top w:val="single" w:sz="4" w:space="0" w:color="auto"/>
              <w:left w:val="single" w:sz="18" w:space="0" w:color="auto"/>
              <w:bottom w:val="single" w:sz="4" w:space="0" w:color="auto"/>
              <w:right w:val="single" w:sz="4" w:space="0" w:color="auto"/>
            </w:tcBorders>
            <w:vAlign w:val="center"/>
            <w:hideMark/>
          </w:tcPr>
          <w:p w14:paraId="745C9D73" w14:textId="77777777" w:rsidR="00B00F39" w:rsidRPr="00D461A3" w:rsidRDefault="00B00F39" w:rsidP="00B00F39">
            <w:pPr>
              <w:spacing w:after="0" w:line="240" w:lineRule="auto"/>
              <w:jc w:val="center"/>
              <w:rPr>
                <w:rFonts w:eastAsia="MS Mincho"/>
                <w:szCs w:val="24"/>
                <w:lang w:eastAsia="ja-JP"/>
              </w:rPr>
            </w:pPr>
            <w:r>
              <w:rPr>
                <w:rFonts w:eastAsia="MS Mincho"/>
                <w:szCs w:val="24"/>
                <w:lang w:eastAsia="ja-JP"/>
              </w:rPr>
              <w:t>2010</w:t>
            </w:r>
          </w:p>
        </w:tc>
        <w:tc>
          <w:tcPr>
            <w:tcW w:w="624" w:type="dxa"/>
            <w:tcBorders>
              <w:top w:val="single" w:sz="4" w:space="0" w:color="auto"/>
              <w:left w:val="single" w:sz="4" w:space="0" w:color="auto"/>
              <w:bottom w:val="single" w:sz="4" w:space="0" w:color="auto"/>
              <w:right w:val="single" w:sz="4" w:space="0" w:color="auto"/>
            </w:tcBorders>
            <w:vAlign w:val="center"/>
            <w:hideMark/>
          </w:tcPr>
          <w:p w14:paraId="20113FA9"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11</w:t>
            </w:r>
          </w:p>
        </w:tc>
        <w:tc>
          <w:tcPr>
            <w:tcW w:w="907" w:type="dxa"/>
            <w:tcBorders>
              <w:top w:val="single" w:sz="4" w:space="0" w:color="auto"/>
              <w:left w:val="single" w:sz="4" w:space="0" w:color="auto"/>
              <w:bottom w:val="single" w:sz="4" w:space="0" w:color="auto"/>
              <w:right w:val="single" w:sz="4" w:space="0" w:color="auto"/>
            </w:tcBorders>
            <w:vAlign w:val="center"/>
            <w:hideMark/>
          </w:tcPr>
          <w:p w14:paraId="50C40C09"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66,5</w:t>
            </w:r>
          </w:p>
        </w:tc>
        <w:tc>
          <w:tcPr>
            <w:tcW w:w="907" w:type="dxa"/>
            <w:tcBorders>
              <w:top w:val="single" w:sz="4" w:space="0" w:color="auto"/>
              <w:left w:val="single" w:sz="4" w:space="0" w:color="auto"/>
              <w:bottom w:val="single" w:sz="4" w:space="0" w:color="auto"/>
              <w:right w:val="single" w:sz="4" w:space="0" w:color="auto"/>
            </w:tcBorders>
            <w:vAlign w:val="center"/>
          </w:tcPr>
          <w:p w14:paraId="0C0EA6B7" w14:textId="77777777" w:rsidR="00B00F39" w:rsidRPr="00D461A3" w:rsidRDefault="00B00F39" w:rsidP="00B00F39">
            <w:pPr>
              <w:spacing w:after="0" w:line="240" w:lineRule="auto"/>
              <w:jc w:val="center"/>
              <w:rPr>
                <w:rFonts w:eastAsia="MS Mincho"/>
                <w:szCs w:val="24"/>
                <w:lang w:eastAsia="ja-JP"/>
              </w:rPr>
            </w:pPr>
          </w:p>
        </w:tc>
        <w:tc>
          <w:tcPr>
            <w:tcW w:w="907" w:type="dxa"/>
            <w:tcBorders>
              <w:top w:val="single" w:sz="4" w:space="0" w:color="auto"/>
              <w:left w:val="single" w:sz="4" w:space="0" w:color="auto"/>
              <w:bottom w:val="single" w:sz="4" w:space="0" w:color="auto"/>
              <w:right w:val="single" w:sz="18" w:space="0" w:color="auto"/>
            </w:tcBorders>
            <w:vAlign w:val="center"/>
          </w:tcPr>
          <w:p w14:paraId="291E6E1C" w14:textId="77777777" w:rsidR="00B00F39" w:rsidRPr="00D461A3" w:rsidRDefault="00B00F39" w:rsidP="00B00F39">
            <w:pPr>
              <w:spacing w:after="0" w:line="240" w:lineRule="auto"/>
              <w:jc w:val="center"/>
              <w:rPr>
                <w:rFonts w:eastAsia="MS Mincho"/>
                <w:szCs w:val="24"/>
                <w:lang w:eastAsia="ja-JP"/>
              </w:rPr>
            </w:pPr>
          </w:p>
        </w:tc>
      </w:tr>
      <w:tr w:rsidR="00B00F39" w:rsidRPr="00D461A3" w14:paraId="6AFD2759" w14:textId="77777777" w:rsidTr="00B00F39">
        <w:trPr>
          <w:trHeight w:val="312"/>
          <w:jc w:val="center"/>
        </w:trPr>
        <w:tc>
          <w:tcPr>
            <w:tcW w:w="794" w:type="dxa"/>
            <w:tcBorders>
              <w:top w:val="single" w:sz="4" w:space="0" w:color="auto"/>
              <w:left w:val="single" w:sz="18" w:space="0" w:color="auto"/>
              <w:bottom w:val="single" w:sz="4" w:space="0" w:color="auto"/>
              <w:right w:val="single" w:sz="4" w:space="0" w:color="auto"/>
            </w:tcBorders>
            <w:vAlign w:val="center"/>
            <w:hideMark/>
          </w:tcPr>
          <w:p w14:paraId="453E9705" w14:textId="77777777" w:rsidR="00B00F39" w:rsidRPr="00D461A3" w:rsidRDefault="00B00F39" w:rsidP="00B00F39">
            <w:pPr>
              <w:spacing w:after="0" w:line="240" w:lineRule="auto"/>
              <w:jc w:val="center"/>
              <w:rPr>
                <w:rFonts w:eastAsia="MS Mincho"/>
                <w:szCs w:val="24"/>
                <w:lang w:eastAsia="ja-JP"/>
              </w:rPr>
            </w:pPr>
            <w:r>
              <w:rPr>
                <w:rFonts w:eastAsia="MS Mincho"/>
                <w:szCs w:val="24"/>
                <w:lang w:eastAsia="ja-JP"/>
              </w:rPr>
              <w:t>2011</w:t>
            </w:r>
          </w:p>
        </w:tc>
        <w:tc>
          <w:tcPr>
            <w:tcW w:w="624" w:type="dxa"/>
            <w:tcBorders>
              <w:top w:val="single" w:sz="4" w:space="0" w:color="auto"/>
              <w:left w:val="single" w:sz="4" w:space="0" w:color="auto"/>
              <w:bottom w:val="single" w:sz="4" w:space="0" w:color="auto"/>
              <w:right w:val="single" w:sz="4" w:space="0" w:color="auto"/>
            </w:tcBorders>
            <w:vAlign w:val="center"/>
            <w:hideMark/>
          </w:tcPr>
          <w:p w14:paraId="0D3469CB"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12</w:t>
            </w:r>
          </w:p>
        </w:tc>
        <w:tc>
          <w:tcPr>
            <w:tcW w:w="907" w:type="dxa"/>
            <w:tcBorders>
              <w:top w:val="single" w:sz="4" w:space="0" w:color="auto"/>
              <w:left w:val="single" w:sz="4" w:space="0" w:color="auto"/>
              <w:bottom w:val="single" w:sz="4" w:space="0" w:color="auto"/>
              <w:right w:val="single" w:sz="4" w:space="0" w:color="auto"/>
            </w:tcBorders>
            <w:vAlign w:val="center"/>
            <w:hideMark/>
          </w:tcPr>
          <w:p w14:paraId="2ECB5575"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69,1</w:t>
            </w:r>
          </w:p>
        </w:tc>
        <w:tc>
          <w:tcPr>
            <w:tcW w:w="907" w:type="dxa"/>
            <w:tcBorders>
              <w:top w:val="single" w:sz="4" w:space="0" w:color="auto"/>
              <w:left w:val="single" w:sz="4" w:space="0" w:color="auto"/>
              <w:bottom w:val="single" w:sz="4" w:space="0" w:color="auto"/>
              <w:right w:val="single" w:sz="4" w:space="0" w:color="auto"/>
            </w:tcBorders>
            <w:vAlign w:val="center"/>
          </w:tcPr>
          <w:p w14:paraId="499A32A2" w14:textId="77777777" w:rsidR="00B00F39" w:rsidRPr="00D461A3" w:rsidRDefault="00B00F39" w:rsidP="00B00F39">
            <w:pPr>
              <w:spacing w:after="0" w:line="240" w:lineRule="auto"/>
              <w:jc w:val="center"/>
              <w:rPr>
                <w:rFonts w:eastAsia="MS Mincho"/>
                <w:szCs w:val="24"/>
                <w:lang w:eastAsia="ja-JP"/>
              </w:rPr>
            </w:pPr>
          </w:p>
        </w:tc>
        <w:tc>
          <w:tcPr>
            <w:tcW w:w="907" w:type="dxa"/>
            <w:tcBorders>
              <w:top w:val="single" w:sz="4" w:space="0" w:color="auto"/>
              <w:left w:val="single" w:sz="4" w:space="0" w:color="auto"/>
              <w:bottom w:val="single" w:sz="4" w:space="0" w:color="auto"/>
              <w:right w:val="single" w:sz="18" w:space="0" w:color="auto"/>
            </w:tcBorders>
            <w:vAlign w:val="center"/>
          </w:tcPr>
          <w:p w14:paraId="3B95557B" w14:textId="77777777" w:rsidR="00B00F39" w:rsidRPr="00D461A3" w:rsidRDefault="00B00F39" w:rsidP="00B00F39">
            <w:pPr>
              <w:spacing w:after="0" w:line="240" w:lineRule="auto"/>
              <w:jc w:val="center"/>
              <w:rPr>
                <w:rFonts w:eastAsia="MS Mincho"/>
                <w:szCs w:val="24"/>
                <w:lang w:eastAsia="ja-JP"/>
              </w:rPr>
            </w:pPr>
          </w:p>
        </w:tc>
      </w:tr>
      <w:tr w:rsidR="00B00F39" w:rsidRPr="00D461A3" w14:paraId="402E0939" w14:textId="77777777" w:rsidTr="00B00F39">
        <w:trPr>
          <w:trHeight w:val="312"/>
          <w:jc w:val="center"/>
        </w:trPr>
        <w:tc>
          <w:tcPr>
            <w:tcW w:w="794" w:type="dxa"/>
            <w:tcBorders>
              <w:top w:val="single" w:sz="4" w:space="0" w:color="auto"/>
              <w:left w:val="single" w:sz="18" w:space="0" w:color="auto"/>
              <w:bottom w:val="single" w:sz="18" w:space="0" w:color="auto"/>
              <w:right w:val="single" w:sz="4" w:space="0" w:color="auto"/>
            </w:tcBorders>
            <w:vAlign w:val="center"/>
            <w:hideMark/>
          </w:tcPr>
          <w:p w14:paraId="0CDB6F1B" w14:textId="77777777" w:rsidR="00B00F39" w:rsidRPr="00D461A3" w:rsidRDefault="00B00F39" w:rsidP="00B00F39">
            <w:pPr>
              <w:spacing w:after="0" w:line="240" w:lineRule="auto"/>
              <w:jc w:val="center"/>
              <w:rPr>
                <w:rFonts w:eastAsia="MS Mincho"/>
                <w:szCs w:val="24"/>
                <w:lang w:eastAsia="ja-JP"/>
              </w:rPr>
            </w:pPr>
            <w:r>
              <w:rPr>
                <w:rFonts w:eastAsia="MS Mincho"/>
                <w:szCs w:val="24"/>
                <w:lang w:eastAsia="ja-JP"/>
              </w:rPr>
              <w:t>2012</w:t>
            </w:r>
          </w:p>
        </w:tc>
        <w:tc>
          <w:tcPr>
            <w:tcW w:w="624" w:type="dxa"/>
            <w:tcBorders>
              <w:top w:val="single" w:sz="4" w:space="0" w:color="auto"/>
              <w:left w:val="single" w:sz="4" w:space="0" w:color="auto"/>
              <w:bottom w:val="single" w:sz="18" w:space="0" w:color="auto"/>
              <w:right w:val="single" w:sz="4" w:space="0" w:color="auto"/>
            </w:tcBorders>
            <w:vAlign w:val="center"/>
            <w:hideMark/>
          </w:tcPr>
          <w:p w14:paraId="59421654"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13</w:t>
            </w:r>
          </w:p>
        </w:tc>
        <w:tc>
          <w:tcPr>
            <w:tcW w:w="907" w:type="dxa"/>
            <w:tcBorders>
              <w:top w:val="single" w:sz="4" w:space="0" w:color="auto"/>
              <w:left w:val="single" w:sz="4" w:space="0" w:color="auto"/>
              <w:bottom w:val="single" w:sz="18" w:space="0" w:color="auto"/>
              <w:right w:val="single" w:sz="4" w:space="0" w:color="auto"/>
            </w:tcBorders>
            <w:vAlign w:val="center"/>
            <w:hideMark/>
          </w:tcPr>
          <w:p w14:paraId="575F8535" w14:textId="77777777" w:rsidR="00B00F39" w:rsidRPr="00D461A3" w:rsidRDefault="00B00F39" w:rsidP="00B00F39">
            <w:pPr>
              <w:spacing w:after="0" w:line="240" w:lineRule="auto"/>
              <w:jc w:val="center"/>
              <w:rPr>
                <w:rFonts w:eastAsia="MS Mincho"/>
                <w:szCs w:val="24"/>
                <w:lang w:eastAsia="ja-JP"/>
              </w:rPr>
            </w:pPr>
            <w:r w:rsidRPr="00D461A3">
              <w:rPr>
                <w:rFonts w:eastAsia="MS Mincho"/>
                <w:szCs w:val="24"/>
                <w:lang w:eastAsia="ja-JP"/>
              </w:rPr>
              <w:t>68,1</w:t>
            </w:r>
          </w:p>
        </w:tc>
        <w:tc>
          <w:tcPr>
            <w:tcW w:w="907" w:type="dxa"/>
            <w:tcBorders>
              <w:top w:val="single" w:sz="4" w:space="0" w:color="auto"/>
              <w:left w:val="single" w:sz="4" w:space="0" w:color="auto"/>
              <w:bottom w:val="single" w:sz="18" w:space="0" w:color="auto"/>
              <w:right w:val="single" w:sz="4" w:space="0" w:color="auto"/>
            </w:tcBorders>
            <w:vAlign w:val="center"/>
          </w:tcPr>
          <w:p w14:paraId="0686234A" w14:textId="77777777" w:rsidR="00B00F39" w:rsidRPr="00D461A3" w:rsidRDefault="00B00F39" w:rsidP="00B00F39">
            <w:pPr>
              <w:spacing w:after="0" w:line="240" w:lineRule="auto"/>
              <w:jc w:val="center"/>
              <w:rPr>
                <w:rFonts w:eastAsia="MS Mincho"/>
                <w:szCs w:val="24"/>
                <w:lang w:eastAsia="ja-JP"/>
              </w:rPr>
            </w:pPr>
          </w:p>
        </w:tc>
        <w:tc>
          <w:tcPr>
            <w:tcW w:w="907" w:type="dxa"/>
            <w:tcBorders>
              <w:top w:val="single" w:sz="4" w:space="0" w:color="auto"/>
              <w:left w:val="single" w:sz="4" w:space="0" w:color="auto"/>
              <w:bottom w:val="single" w:sz="18" w:space="0" w:color="auto"/>
              <w:right w:val="single" w:sz="18" w:space="0" w:color="auto"/>
            </w:tcBorders>
            <w:vAlign w:val="center"/>
          </w:tcPr>
          <w:p w14:paraId="630489F9" w14:textId="77777777" w:rsidR="00B00F39" w:rsidRPr="00D461A3" w:rsidRDefault="00B00F39" w:rsidP="00B00F39">
            <w:pPr>
              <w:spacing w:after="0" w:line="240" w:lineRule="auto"/>
              <w:jc w:val="center"/>
              <w:rPr>
                <w:rFonts w:eastAsia="MS Mincho"/>
                <w:szCs w:val="24"/>
                <w:lang w:eastAsia="ja-JP"/>
              </w:rPr>
            </w:pPr>
          </w:p>
        </w:tc>
      </w:tr>
    </w:tbl>
    <w:p w14:paraId="5C8DFDB6" w14:textId="77777777" w:rsidR="00B00F39" w:rsidRDefault="00B00F39" w:rsidP="00B00F39">
      <w:pPr>
        <w:spacing w:after="0"/>
      </w:pPr>
    </w:p>
    <w:p w14:paraId="157DF5F2" w14:textId="77777777" w:rsidR="00314479" w:rsidRDefault="003246A3" w:rsidP="00314479">
      <w:pPr>
        <w:spacing w:after="0"/>
      </w:pPr>
      <w:r>
        <w:t>Tabulka 4.5.7</w:t>
      </w:r>
      <w:r w:rsidR="00314479">
        <w:t xml:space="preserve">. Údaje k </w:t>
      </w:r>
      <w:r w:rsidR="00314479">
        <w:rPr>
          <w:rFonts w:eastAsiaTheme="majorEastAsia"/>
        </w:rPr>
        <w:t>časové řadě</w:t>
      </w:r>
      <w:r w:rsidR="00314479" w:rsidRPr="00B00F39">
        <w:rPr>
          <w:rFonts w:eastAsiaTheme="majorEastAsia"/>
        </w:rPr>
        <w:t xml:space="preserve"> výroby elektrické energie (v </w:t>
      </w:r>
      <w:proofErr w:type="spellStart"/>
      <w:r w:rsidR="00314479" w:rsidRPr="00B00F39">
        <w:rPr>
          <w:rFonts w:eastAsiaTheme="majorEastAsia"/>
        </w:rPr>
        <w:t>TWh</w:t>
      </w:r>
      <w:proofErr w:type="spellEnd"/>
      <w:r w:rsidR="00314479" w:rsidRPr="00B00F39">
        <w:rPr>
          <w:rFonts w:eastAsiaTheme="majorEastAsia"/>
        </w:rPr>
        <w:t>) v Maďarsku v letech 2000 – 2012</w:t>
      </w:r>
      <w:r w:rsidR="00314479">
        <w:rPr>
          <w:rFonts w:eastAsiaTheme="majorEastAsia"/>
        </w:rPr>
        <w:t xml:space="preserve">. Zdroj: </w:t>
      </w:r>
      <w:r w:rsidR="00314479">
        <w:rPr>
          <w:szCs w:val="24"/>
        </w:rPr>
        <w:t>ARLTOVÁ a E. RULÍKOVÁ, 2004</w:t>
      </w:r>
      <w:r w:rsidR="00314479" w:rsidRPr="00E563DF">
        <w:rPr>
          <w:szCs w:val="24"/>
        </w:rPr>
        <w:t xml:space="preserve">. </w:t>
      </w:r>
      <w:r w:rsidR="00314479" w:rsidRPr="0011339E">
        <w:rPr>
          <w:i/>
          <w:szCs w:val="24"/>
        </w:rPr>
        <w:t>Analýza ekonomických časových řad s příklady</w:t>
      </w:r>
      <w:r w:rsidR="00314479" w:rsidRPr="00E563DF">
        <w:rPr>
          <w:szCs w:val="24"/>
        </w:rPr>
        <w:t xml:space="preserve">. Praha: </w:t>
      </w:r>
      <w:proofErr w:type="spellStart"/>
      <w:r w:rsidR="00314479" w:rsidRPr="00E563DF">
        <w:rPr>
          <w:szCs w:val="24"/>
        </w:rPr>
        <w:t>Oeconomica</w:t>
      </w:r>
      <w:proofErr w:type="spellEnd"/>
      <w:r w:rsidR="00314479">
        <w:rPr>
          <w:szCs w:val="24"/>
        </w:rPr>
        <w:t xml:space="preserve">. </w:t>
      </w:r>
      <w:r w:rsidR="00314479" w:rsidRPr="00E563DF">
        <w:rPr>
          <w:szCs w:val="24"/>
        </w:rPr>
        <w:t xml:space="preserve">(str. 20 – </w:t>
      </w:r>
      <w:r w:rsidR="00314479">
        <w:rPr>
          <w:szCs w:val="24"/>
        </w:rPr>
        <w:t>6</w:t>
      </w:r>
      <w:r w:rsidR="00314479" w:rsidRPr="00E563DF">
        <w:rPr>
          <w:szCs w:val="24"/>
        </w:rPr>
        <w:t>6)</w:t>
      </w:r>
    </w:p>
    <w:p w14:paraId="06396443" w14:textId="77777777" w:rsidR="0031610C" w:rsidRDefault="0031610C" w:rsidP="00106189">
      <w:pPr>
        <w:spacing w:after="0"/>
      </w:pPr>
    </w:p>
    <w:p w14:paraId="62C81124" w14:textId="77777777" w:rsidR="0031610C" w:rsidRPr="00C64BDE" w:rsidRDefault="0031610C" w:rsidP="0031610C">
      <w:pPr>
        <w:keepNext/>
        <w:spacing w:after="0"/>
        <w:rPr>
          <w:b/>
          <w:sz w:val="29"/>
          <w:szCs w:val="29"/>
        </w:rPr>
      </w:pPr>
      <w:r>
        <w:rPr>
          <w:b/>
          <w:sz w:val="29"/>
          <w:szCs w:val="29"/>
        </w:rPr>
        <w:t>Studijní literatura</w:t>
      </w:r>
    </w:p>
    <w:p w14:paraId="304671C3" w14:textId="77777777" w:rsidR="0031610C" w:rsidRPr="00B01635" w:rsidRDefault="0031610C" w:rsidP="0031610C">
      <w:pPr>
        <w:spacing w:after="0"/>
        <w:rPr>
          <w:b/>
        </w:rPr>
      </w:pPr>
      <w:r w:rsidRPr="00B01635">
        <w:rPr>
          <w:b/>
        </w:rPr>
        <w:t>Povinná literatura</w:t>
      </w:r>
    </w:p>
    <w:p w14:paraId="19871DF5" w14:textId="597793A7" w:rsidR="0031610C" w:rsidRDefault="00CE17AB" w:rsidP="0031610C">
      <w:pPr>
        <w:spacing w:after="0"/>
        <w:rPr>
          <w:b/>
        </w:rPr>
      </w:pPr>
      <w:r>
        <w:t>ARLT, J. a M. ARLT</w:t>
      </w:r>
      <w:r w:rsidR="0031610C">
        <w:t xml:space="preserve">OVÁ, 2009. </w:t>
      </w:r>
      <w:r w:rsidR="0031610C" w:rsidRPr="00042D18">
        <w:rPr>
          <w:i/>
        </w:rPr>
        <w:t>Ekonomické časové řady</w:t>
      </w:r>
      <w:r w:rsidR="0031610C">
        <w:t xml:space="preserve">. Praha: Professional </w:t>
      </w:r>
      <w:proofErr w:type="spellStart"/>
      <w:r w:rsidR="0031610C">
        <w:t>Publishing</w:t>
      </w:r>
      <w:proofErr w:type="spellEnd"/>
      <w:r w:rsidR="0031610C">
        <w:t>. ISBN 978-80-86946-85-6.</w:t>
      </w:r>
      <w:r w:rsidR="0043126B">
        <w:t xml:space="preserve"> (str. 23 – 43</w:t>
      </w:r>
      <w:r w:rsidR="00963B5B">
        <w:t>)</w:t>
      </w:r>
    </w:p>
    <w:p w14:paraId="6F950ADB" w14:textId="77777777" w:rsidR="0031610C" w:rsidRDefault="0031610C" w:rsidP="0031610C">
      <w:pPr>
        <w:spacing w:after="0"/>
      </w:pPr>
    </w:p>
    <w:p w14:paraId="43CE5F02" w14:textId="77777777" w:rsidR="0031610C" w:rsidRDefault="0031610C" w:rsidP="0031610C">
      <w:pPr>
        <w:spacing w:after="0"/>
        <w:rPr>
          <w:b/>
        </w:rPr>
      </w:pPr>
      <w:r w:rsidRPr="00B01635">
        <w:rPr>
          <w:b/>
        </w:rPr>
        <w:t>Doporučená literatura</w:t>
      </w:r>
    </w:p>
    <w:p w14:paraId="5F1F957C" w14:textId="77777777" w:rsidR="0031610C" w:rsidRDefault="0031610C" w:rsidP="0031610C">
      <w:pPr>
        <w:spacing w:after="0"/>
      </w:pPr>
      <w:r>
        <w:t xml:space="preserve">CIPRA, T., 2008. </w:t>
      </w:r>
      <w:r w:rsidRPr="00042D18">
        <w:rPr>
          <w:i/>
        </w:rPr>
        <w:t>Finanční ekonometrie</w:t>
      </w:r>
      <w:r>
        <w:t xml:space="preserve">. Praha: </w:t>
      </w:r>
      <w:proofErr w:type="spellStart"/>
      <w:r>
        <w:t>Ekopress</w:t>
      </w:r>
      <w:proofErr w:type="spellEnd"/>
      <w:r>
        <w:t>. ISBN 978-80-86929-43-9.</w:t>
      </w:r>
    </w:p>
    <w:p w14:paraId="6572AEA1" w14:textId="77777777" w:rsidR="0043126B" w:rsidRDefault="0043126B" w:rsidP="0043126B">
      <w:pPr>
        <w:spacing w:after="0"/>
      </w:pPr>
      <w:r>
        <w:t>(str. 274 – 305)</w:t>
      </w:r>
    </w:p>
    <w:p w14:paraId="6B598C92" w14:textId="77777777" w:rsidR="0043126B" w:rsidRDefault="0043126B" w:rsidP="0031610C">
      <w:pPr>
        <w:spacing w:after="0"/>
      </w:pPr>
    </w:p>
    <w:p w14:paraId="38D6E9CE" w14:textId="77777777" w:rsidR="00F973D6" w:rsidRDefault="00F973D6" w:rsidP="0031610C">
      <w:pPr>
        <w:spacing w:after="0"/>
      </w:pPr>
    </w:p>
    <w:p w14:paraId="51D78E31" w14:textId="77777777" w:rsidR="00314479" w:rsidRDefault="00314479" w:rsidP="0031610C">
      <w:pPr>
        <w:spacing w:after="0"/>
      </w:pPr>
    </w:p>
    <w:p w14:paraId="67022B4A" w14:textId="77777777" w:rsidR="00D27566" w:rsidRPr="00C64BDE" w:rsidRDefault="00D27566" w:rsidP="0031610C">
      <w:pPr>
        <w:spacing w:after="0"/>
      </w:pPr>
    </w:p>
    <w:p w14:paraId="384BC72D" w14:textId="77777777" w:rsidR="0031610C" w:rsidRDefault="0031610C" w:rsidP="0031610C">
      <w:pPr>
        <w:pStyle w:val="Nadpis2"/>
        <w:spacing w:before="0" w:after="0"/>
      </w:pPr>
      <w:bookmarkStart w:id="25" w:name="_Toc49946965"/>
      <w:r>
        <w:lastRenderedPageBreak/>
        <w:t>Jednoduché úročení</w:t>
      </w:r>
      <w:bookmarkEnd w:id="25"/>
    </w:p>
    <w:p w14:paraId="4E24CA89" w14:textId="77777777" w:rsidR="0031610C" w:rsidRDefault="0031610C" w:rsidP="0031610C">
      <w:pPr>
        <w:spacing w:after="0"/>
      </w:pPr>
    </w:p>
    <w:p w14:paraId="747AC4A8" w14:textId="77777777" w:rsidR="0031610C" w:rsidRPr="006C100E" w:rsidRDefault="0031610C" w:rsidP="0031610C">
      <w:pPr>
        <w:spacing w:after="0"/>
        <w:rPr>
          <w:b/>
          <w:sz w:val="29"/>
          <w:szCs w:val="29"/>
        </w:rPr>
      </w:pPr>
      <w:r w:rsidRPr="006C100E">
        <w:rPr>
          <w:b/>
          <w:sz w:val="29"/>
          <w:szCs w:val="29"/>
        </w:rPr>
        <w:t>Klíčová slova</w:t>
      </w:r>
    </w:p>
    <w:p w14:paraId="24D74789" w14:textId="55E3606B" w:rsidR="0031610C" w:rsidRPr="0002501F" w:rsidRDefault="0031610C" w:rsidP="0031610C">
      <w:pPr>
        <w:spacing w:after="0"/>
        <w:rPr>
          <w:iCs/>
        </w:rPr>
      </w:pPr>
      <w:r w:rsidRPr="0002501F">
        <w:rPr>
          <w:iCs/>
        </w:rPr>
        <w:t>Předlhůtní úročení, polhůtní úročení, úrok, úroková míra, diskont, skonto, úrokový dělitel</w:t>
      </w:r>
      <w:r w:rsidR="0002501F">
        <w:rPr>
          <w:iCs/>
        </w:rPr>
        <w:t>.</w:t>
      </w:r>
    </w:p>
    <w:p w14:paraId="71E018D3" w14:textId="77777777" w:rsidR="0031610C" w:rsidRDefault="0031610C" w:rsidP="0031610C">
      <w:pPr>
        <w:spacing w:after="0"/>
      </w:pPr>
    </w:p>
    <w:p w14:paraId="3D25507C" w14:textId="77777777" w:rsidR="0031610C" w:rsidRPr="006C100E" w:rsidRDefault="0031610C" w:rsidP="0031610C">
      <w:pPr>
        <w:spacing w:after="0"/>
        <w:rPr>
          <w:b/>
          <w:sz w:val="29"/>
          <w:szCs w:val="29"/>
        </w:rPr>
      </w:pPr>
      <w:r w:rsidRPr="006C100E">
        <w:rPr>
          <w:b/>
          <w:sz w:val="29"/>
          <w:szCs w:val="29"/>
        </w:rPr>
        <w:t xml:space="preserve">Cíle kapitoly </w:t>
      </w:r>
    </w:p>
    <w:p w14:paraId="5B8D8C5F" w14:textId="77777777" w:rsidR="0031610C" w:rsidRPr="0002501F" w:rsidRDefault="0031610C" w:rsidP="0031610C">
      <w:pPr>
        <w:spacing w:after="0"/>
        <w:rPr>
          <w:iCs/>
        </w:rPr>
      </w:pPr>
      <w:r w:rsidRPr="0002501F">
        <w:rPr>
          <w:iCs/>
        </w:rPr>
        <w:t>Cílem kapitoly je připomenout studentům postupy používané při jednoduchém úročení, seznámit je s rozdíly mezi úročením a bankovním diskontem, postupem při výpočtu úroků na běžných účtech a při posuzování výhodnosti skonta.</w:t>
      </w:r>
    </w:p>
    <w:p w14:paraId="604F04DB" w14:textId="77777777" w:rsidR="0031610C" w:rsidRDefault="0031610C" w:rsidP="0031610C">
      <w:pPr>
        <w:spacing w:after="0"/>
      </w:pPr>
    </w:p>
    <w:p w14:paraId="527A386C" w14:textId="77777777" w:rsidR="0031610C" w:rsidRPr="006C100E" w:rsidRDefault="0031610C" w:rsidP="0031610C">
      <w:pPr>
        <w:spacing w:after="0"/>
        <w:rPr>
          <w:b/>
          <w:sz w:val="29"/>
          <w:szCs w:val="29"/>
        </w:rPr>
      </w:pPr>
      <w:r w:rsidRPr="006C100E">
        <w:rPr>
          <w:b/>
          <w:sz w:val="29"/>
          <w:szCs w:val="29"/>
        </w:rPr>
        <w:t xml:space="preserve">Výstupy z učení </w:t>
      </w:r>
    </w:p>
    <w:p w14:paraId="2053ACCC" w14:textId="0319D082" w:rsidR="0031610C" w:rsidRDefault="008A65B3" w:rsidP="008A65B3">
      <w:pPr>
        <w:ind w:right="283"/>
      </w:pPr>
      <w:r>
        <w:t>2.2.3</w:t>
      </w:r>
      <w:r w:rsidR="0031610C">
        <w:t xml:space="preserve"> </w:t>
      </w:r>
      <w:r>
        <w:t>V</w:t>
      </w:r>
      <w:r w:rsidRPr="0048076C">
        <w:t>yužívá různé druhy úročení s různou frekvencí</w:t>
      </w:r>
      <w:r>
        <w:t>.</w:t>
      </w:r>
    </w:p>
    <w:p w14:paraId="4518D717" w14:textId="77777777" w:rsidR="0031610C" w:rsidRDefault="0031610C" w:rsidP="0031610C">
      <w:pPr>
        <w:spacing w:after="0"/>
        <w:rPr>
          <w:b/>
          <w:sz w:val="29"/>
          <w:szCs w:val="29"/>
        </w:rPr>
      </w:pPr>
      <w:r w:rsidRPr="006C100E">
        <w:rPr>
          <w:b/>
          <w:sz w:val="29"/>
          <w:szCs w:val="29"/>
        </w:rPr>
        <w:t>Příklad, uvedení vzorového úkolu</w:t>
      </w:r>
    </w:p>
    <w:p w14:paraId="243924FC" w14:textId="77777777" w:rsidR="008A65B3" w:rsidRPr="006C100E" w:rsidRDefault="008A65B3" w:rsidP="0031610C">
      <w:pPr>
        <w:spacing w:after="0"/>
        <w:rPr>
          <w:b/>
          <w:sz w:val="29"/>
          <w:szCs w:val="29"/>
        </w:rPr>
      </w:pPr>
    </w:p>
    <w:p w14:paraId="5B0B0044" w14:textId="77777777" w:rsidR="0031610C" w:rsidRDefault="0031610C" w:rsidP="0031610C">
      <w:pPr>
        <w:spacing w:after="0"/>
        <w:rPr>
          <w:b/>
        </w:rPr>
      </w:pPr>
      <w:r>
        <w:rPr>
          <w:b/>
        </w:rPr>
        <w:t>Příklad 1.</w:t>
      </w:r>
    </w:p>
    <w:p w14:paraId="50161DB9" w14:textId="77777777" w:rsidR="0031610C" w:rsidRDefault="0031610C" w:rsidP="0031610C">
      <w:pPr>
        <w:spacing w:after="0"/>
      </w:pPr>
      <w:r>
        <w:t>Jaká částka musí být vložena na účet, aby za 3 měsíce při 4 % roční úrokové sazbě, při čtvrtletním úrokovém období a 15 % srážkové dani z příjmů bylo na tomto účtu 1 000 Kč?</w:t>
      </w:r>
    </w:p>
    <w:p w14:paraId="7B7F270F" w14:textId="77777777" w:rsidR="0031610C" w:rsidRDefault="0031610C" w:rsidP="0031610C">
      <w:pPr>
        <w:spacing w:after="0"/>
      </w:pPr>
    </w:p>
    <w:p w14:paraId="580A5705" w14:textId="77777777" w:rsidR="0031610C" w:rsidRDefault="0031610C" w:rsidP="0031610C">
      <w:pPr>
        <w:spacing w:after="0"/>
        <w:rPr>
          <w:b/>
        </w:rPr>
      </w:pPr>
      <w:r w:rsidRPr="008101C2">
        <w:rPr>
          <w:b/>
        </w:rPr>
        <w:t>Řešení:</w:t>
      </w:r>
    </w:p>
    <w:p w14:paraId="1FB93C4D" w14:textId="3C3F9A06" w:rsidR="0031610C" w:rsidRDefault="0031610C" w:rsidP="0031610C">
      <w:pPr>
        <w:spacing w:after="0"/>
      </w:pPr>
      <w:r>
        <w:t xml:space="preserve">Ze zadání úlohy plyne, že </w:t>
      </w:r>
      <w:r>
        <w:rPr>
          <w:i/>
        </w:rPr>
        <w:t xml:space="preserve">r </w:t>
      </w:r>
      <w:r>
        <w:t xml:space="preserve">= 1 % p. q., doba </w:t>
      </w:r>
      <m:oMath>
        <m:r>
          <w:rPr>
            <w:rFonts w:ascii="Cambria Math" w:hAnsi="Cambria Math"/>
          </w:rPr>
          <m:t>t=3</m:t>
        </m:r>
      </m:oMath>
      <w:r>
        <w:t xml:space="preserve"> měsíce, tedy jedno čtvrtletí a vliv zdanění je roven hodnotě </w:t>
      </w:r>
      <m:oMath>
        <m:r>
          <w:rPr>
            <w:rFonts w:ascii="Cambria Math" w:hAnsi="Cambria Math"/>
          </w:rPr>
          <m:t>0,01</m:t>
        </m:r>
        <m:d>
          <m:dPr>
            <m:ctrlPr>
              <w:rPr>
                <w:rFonts w:ascii="Cambria Math" w:hAnsi="Cambria Math"/>
                <w:i/>
              </w:rPr>
            </m:ctrlPr>
          </m:dPr>
          <m:e>
            <m:r>
              <w:rPr>
                <w:rFonts w:ascii="Cambria Math" w:hAnsi="Cambria Math"/>
              </w:rPr>
              <m:t>1-0,15</m:t>
            </m:r>
          </m:e>
        </m:d>
        <m:r>
          <w:rPr>
            <w:rFonts w:ascii="Cambria Math" w:hAnsi="Cambria Math"/>
          </w:rPr>
          <m:t>=0,0085</m:t>
        </m:r>
      </m:oMath>
      <w:r>
        <w:t xml:space="preserve"> p. q. Využijeme vztahu (3.6.3)</w:t>
      </w:r>
      <w:r w:rsidR="004858DB">
        <w:t>:</w:t>
      </w:r>
    </w:p>
    <w:p w14:paraId="204B1584" w14:textId="77777777" w:rsidR="0031610C" w:rsidRDefault="0031610C" w:rsidP="0031610C">
      <w:pPr>
        <w:spacing w:after="0"/>
      </w:pPr>
    </w:p>
    <w:p w14:paraId="7B851DA0" w14:textId="6CBA8149" w:rsidR="0031610C" w:rsidRPr="008101C2" w:rsidRDefault="0031610C" w:rsidP="006323EF">
      <w:pPr>
        <w:spacing w:after="0"/>
        <w:ind w:left="2124" w:firstLine="708"/>
        <w:jc w:val="center"/>
      </w:pPr>
      <m:oMath>
        <m:r>
          <w:rPr>
            <w:rFonts w:ascii="Cambria Math" w:hAnsi="Cambria Math"/>
            <w:sz w:val="28"/>
            <w:szCs w:val="28"/>
          </w:rPr>
          <m:t>PV=</m:t>
        </m:r>
        <m:f>
          <m:fPr>
            <m:ctrlPr>
              <w:rPr>
                <w:rFonts w:ascii="Cambria Math" w:hAnsi="Cambria Math"/>
                <w:i/>
                <w:sz w:val="28"/>
                <w:szCs w:val="28"/>
              </w:rPr>
            </m:ctrlPr>
          </m:fPr>
          <m:num>
            <m:r>
              <w:rPr>
                <w:rFonts w:ascii="Cambria Math" w:hAnsi="Cambria Math"/>
                <w:sz w:val="28"/>
                <w:szCs w:val="28"/>
              </w:rPr>
              <m:t>FV</m:t>
            </m:r>
          </m:num>
          <m:den>
            <m:r>
              <w:rPr>
                <w:rFonts w:ascii="Cambria Math" w:hAnsi="Cambria Math"/>
                <w:sz w:val="28"/>
                <w:szCs w:val="28"/>
              </w:rPr>
              <m:t>1+r∙t</m:t>
            </m:r>
          </m:den>
        </m:f>
        <m:r>
          <w:rPr>
            <w:rFonts w:ascii="Cambria Math" w:hAnsi="Cambria Math"/>
            <w:sz w:val="28"/>
            <w:szCs w:val="28"/>
          </w:rPr>
          <m:t>.</m:t>
        </m:r>
      </m:oMath>
      <w:r w:rsidR="006323EF">
        <w:tab/>
      </w:r>
      <w:r w:rsidR="006323EF">
        <w:tab/>
      </w:r>
      <w:r w:rsidR="006323EF">
        <w:tab/>
      </w:r>
      <w:r w:rsidR="006323EF">
        <w:tab/>
      </w:r>
      <w:r w:rsidR="006323EF">
        <w:tab/>
      </w:r>
      <w:r w:rsidR="006323EF">
        <w:tab/>
      </w:r>
      <w:r w:rsidR="006323EF">
        <w:rPr>
          <w:rFonts w:ascii="TimesNewRomanPSMT" w:hAnsi="TimesNewRomanPSMT" w:cs="TimesNewRomanPSMT"/>
          <w:szCs w:val="24"/>
        </w:rPr>
        <w:t>(4.6.1)</w:t>
      </w:r>
    </w:p>
    <w:p w14:paraId="3CCE7790" w14:textId="77777777" w:rsidR="0031610C" w:rsidRDefault="0031610C" w:rsidP="0031610C">
      <w:pPr>
        <w:spacing w:after="0"/>
        <w:jc w:val="center"/>
      </w:pPr>
    </w:p>
    <w:p w14:paraId="57CDB3A4" w14:textId="77777777" w:rsidR="0031610C" w:rsidRDefault="0031610C" w:rsidP="0031610C">
      <w:pPr>
        <w:spacing w:after="0"/>
      </w:pPr>
      <w:r>
        <w:t xml:space="preserve">Tedy platí </w:t>
      </w:r>
    </w:p>
    <w:p w14:paraId="2C7F9858" w14:textId="65618DCB" w:rsidR="006323EF" w:rsidRPr="008101C2" w:rsidRDefault="0031610C" w:rsidP="006323EF">
      <w:pPr>
        <w:spacing w:after="0"/>
        <w:ind w:left="1416" w:firstLine="708"/>
        <w:jc w:val="center"/>
      </w:pPr>
      <m:oMath>
        <m:r>
          <w:rPr>
            <w:rFonts w:ascii="Cambria Math" w:hAnsi="Cambria Math"/>
            <w:szCs w:val="24"/>
          </w:rPr>
          <m:t>PV=</m:t>
        </m:r>
        <m:f>
          <m:fPr>
            <m:ctrlPr>
              <w:rPr>
                <w:rFonts w:ascii="Cambria Math" w:hAnsi="Cambria Math"/>
                <w:i/>
                <w:szCs w:val="24"/>
              </w:rPr>
            </m:ctrlPr>
          </m:fPr>
          <m:num>
            <m:r>
              <w:rPr>
                <w:rFonts w:ascii="Cambria Math" w:hAnsi="Cambria Math"/>
                <w:szCs w:val="24"/>
              </w:rPr>
              <m:t>1 000</m:t>
            </m:r>
          </m:num>
          <m:den>
            <m:r>
              <w:rPr>
                <w:rFonts w:ascii="Cambria Math" w:hAnsi="Cambria Math"/>
                <w:szCs w:val="24"/>
              </w:rPr>
              <m:t>1+0,0085</m:t>
            </m:r>
          </m:den>
        </m:f>
        <m:r>
          <w:rPr>
            <w:rFonts w:ascii="Cambria Math" w:hAnsi="Cambria Math"/>
            <w:szCs w:val="24"/>
          </w:rPr>
          <m:t>=991,57 Kč.</m:t>
        </m:r>
      </m:oMath>
      <w:r w:rsidR="006323EF">
        <w:tab/>
      </w:r>
      <w:r w:rsidR="006323EF">
        <w:tab/>
      </w:r>
      <w:r w:rsidR="006323EF">
        <w:tab/>
      </w:r>
      <w:r w:rsidR="006323EF">
        <w:tab/>
      </w:r>
      <w:r w:rsidR="006323EF">
        <w:tab/>
      </w:r>
      <w:r w:rsidR="006323EF">
        <w:rPr>
          <w:rFonts w:ascii="TimesNewRomanPSMT" w:hAnsi="TimesNewRomanPSMT" w:cs="TimesNewRomanPSMT"/>
          <w:szCs w:val="24"/>
        </w:rPr>
        <w:t>(4.6.2)</w:t>
      </w:r>
    </w:p>
    <w:p w14:paraId="09717CBD" w14:textId="7FC465BA" w:rsidR="0031610C" w:rsidRPr="008101C2" w:rsidRDefault="0031610C" w:rsidP="0031610C">
      <w:pPr>
        <w:spacing w:after="0"/>
        <w:jc w:val="center"/>
      </w:pPr>
    </w:p>
    <w:p w14:paraId="61CB1030" w14:textId="77777777" w:rsidR="0031610C" w:rsidRDefault="0031610C" w:rsidP="0031610C">
      <w:pPr>
        <w:spacing w:after="0"/>
        <w:rPr>
          <w:b/>
        </w:rPr>
      </w:pPr>
      <w:r>
        <w:rPr>
          <w:b/>
        </w:rPr>
        <w:t>Příklad 2.</w:t>
      </w:r>
    </w:p>
    <w:p w14:paraId="4638DDC0" w14:textId="77777777" w:rsidR="0031610C" w:rsidRDefault="0031610C" w:rsidP="0031610C">
      <w:pPr>
        <w:spacing w:after="0"/>
      </w:pPr>
      <w:r w:rsidRPr="007D7EDB">
        <w:t>Na účet s roční úrokovou sazbou 4 % p.</w:t>
      </w:r>
      <w:r>
        <w:t xml:space="preserve"> </w:t>
      </w:r>
      <w:r w:rsidRPr="007D7EDB">
        <w:t>a. a pololetním úrok</w:t>
      </w:r>
      <w:r>
        <w:t xml:space="preserve">ovým obdobím jsme uložili </w:t>
      </w:r>
    </w:p>
    <w:p w14:paraId="0E9FE033" w14:textId="77777777" w:rsidR="0031610C" w:rsidRPr="007D7EDB" w:rsidRDefault="0031610C" w:rsidP="0031610C">
      <w:pPr>
        <w:spacing w:after="0"/>
      </w:pPr>
      <w:r>
        <w:t xml:space="preserve">100 000 </w:t>
      </w:r>
      <w:r w:rsidRPr="007D7EDB">
        <w:t xml:space="preserve">Kč. Jakou částku si můžeme vybrat za 2 měsíce, pokud jsou úroky zdaňovány srážkovou sazbou daně z příjmů ve výši 20 %? </w:t>
      </w:r>
    </w:p>
    <w:p w14:paraId="2668C904" w14:textId="77777777" w:rsidR="0031610C" w:rsidRPr="007D7EDB" w:rsidRDefault="0031610C" w:rsidP="0031610C">
      <w:pPr>
        <w:spacing w:after="0"/>
      </w:pPr>
    </w:p>
    <w:p w14:paraId="1CF452AE" w14:textId="77777777" w:rsidR="0031610C" w:rsidRPr="00E87603" w:rsidRDefault="0031610C" w:rsidP="0031610C">
      <w:pPr>
        <w:spacing w:after="0"/>
        <w:rPr>
          <w:b/>
        </w:rPr>
      </w:pPr>
      <w:r w:rsidRPr="00E87603">
        <w:rPr>
          <w:b/>
        </w:rPr>
        <w:t xml:space="preserve">Řešení: </w:t>
      </w:r>
    </w:p>
    <w:p w14:paraId="6414A7D6" w14:textId="77777777" w:rsidR="0031610C" w:rsidRPr="007D7EDB" w:rsidRDefault="0031610C" w:rsidP="0031610C">
      <w:pPr>
        <w:spacing w:after="0"/>
      </w:pPr>
      <w:r w:rsidRPr="007D7EDB">
        <w:t>Úrokové období je pololetní, to</w:t>
      </w:r>
      <w:r>
        <w:t xml:space="preserve"> znamená, že jak úroková sazba </w:t>
      </w:r>
      <w:r>
        <w:rPr>
          <w:i/>
        </w:rPr>
        <w:t>r</w:t>
      </w:r>
      <w:r w:rsidRPr="007D7EDB">
        <w:t xml:space="preserve">, tak počet úrokových </w:t>
      </w:r>
      <w:r>
        <w:t xml:space="preserve">období </w:t>
      </w:r>
      <w:r>
        <w:rPr>
          <w:i/>
        </w:rPr>
        <w:t>t</w:t>
      </w:r>
      <w:r w:rsidRPr="007D7EDB">
        <w:t xml:space="preserve"> musí být tomuto formátu přizpůsobeny. Jelikož jsou rovněž úroky zdaňovány srážkovou sazbou daně z příjmů, je nutno aplikovat čistou úrokovou sazbu.</w:t>
      </w:r>
    </w:p>
    <w:p w14:paraId="0777B9A7" w14:textId="77777777" w:rsidR="0031610C" w:rsidRPr="007D7EDB" w:rsidRDefault="0031610C" w:rsidP="0031610C">
      <w:pPr>
        <w:spacing w:after="0"/>
      </w:pPr>
    </w:p>
    <w:p w14:paraId="1719E747" w14:textId="77777777" w:rsidR="0031610C" w:rsidRDefault="0031610C" w:rsidP="0031610C">
      <w:pPr>
        <w:spacing w:after="0"/>
      </w:pPr>
      <w:r>
        <w:t>Úrokové období je</w:t>
      </w:r>
      <w:r w:rsidRPr="007D7EDB">
        <w:t xml:space="preserve"> pololetí</w:t>
      </w:r>
      <w:r>
        <w:t xml:space="preserve">, tedy </w:t>
      </w:r>
      <m:oMath>
        <m:r>
          <w:rPr>
            <w:rFonts w:ascii="Cambria Math" w:hAnsi="Cambria Math"/>
          </w:rPr>
          <m:t>r=4 % p. a. =2 % p. s.</m:t>
        </m:r>
      </m:oMath>
    </w:p>
    <w:p w14:paraId="57CA5DB1" w14:textId="77777777" w:rsidR="0031610C" w:rsidRPr="00E87603" w:rsidRDefault="0031610C" w:rsidP="0031610C">
      <w:pPr>
        <w:spacing w:after="0"/>
      </w:pPr>
    </w:p>
    <w:p w14:paraId="09793369" w14:textId="77777777" w:rsidR="0031610C" w:rsidRDefault="0031610C" w:rsidP="0031610C">
      <w:pPr>
        <w:spacing w:after="0"/>
      </w:pPr>
      <w:r>
        <w:t>Vliv zdanění má hodnotu rovnou</w:t>
      </w:r>
    </w:p>
    <w:p w14:paraId="09B5EA09" w14:textId="0F21B540" w:rsidR="0031610C" w:rsidRDefault="006323EF" w:rsidP="0031610C">
      <w:pPr>
        <w:spacing w:after="0"/>
      </w:pPr>
      <w:r>
        <w:tab/>
      </w:r>
    </w:p>
    <w:p w14:paraId="3DBDD462" w14:textId="1B330117" w:rsidR="006323EF" w:rsidRPr="008101C2" w:rsidRDefault="0031610C" w:rsidP="006323EF">
      <w:pPr>
        <w:spacing w:after="0"/>
        <w:ind w:firstLine="708"/>
        <w:jc w:val="center"/>
      </w:pPr>
      <m:oMath>
        <m:r>
          <w:rPr>
            <w:rFonts w:ascii="Cambria Math" w:hAnsi="Cambria Math"/>
          </w:rPr>
          <m:t>0,02∙</m:t>
        </m:r>
        <m:d>
          <m:dPr>
            <m:ctrlPr>
              <w:rPr>
                <w:rFonts w:ascii="Cambria Math" w:hAnsi="Cambria Math"/>
                <w:i/>
              </w:rPr>
            </m:ctrlPr>
          </m:dPr>
          <m:e>
            <m:r>
              <w:rPr>
                <w:rFonts w:ascii="Cambria Math" w:hAnsi="Cambria Math"/>
              </w:rPr>
              <m:t>1-0,20</m:t>
            </m:r>
          </m:e>
        </m:d>
        <m:r>
          <w:rPr>
            <w:rFonts w:ascii="Cambria Math" w:hAnsi="Cambria Math"/>
          </w:rPr>
          <m:t>=1,60 % p. s. =0,016 p. s.</m:t>
        </m:r>
      </m:oMath>
      <w:r>
        <w:t xml:space="preserve"> </w:t>
      </w:r>
      <w:r w:rsidR="006323EF">
        <w:tab/>
      </w:r>
      <w:r w:rsidR="006323EF">
        <w:tab/>
      </w:r>
      <w:r w:rsidR="006323EF">
        <w:tab/>
      </w:r>
      <w:r w:rsidR="006323EF">
        <w:tab/>
      </w:r>
      <w:r w:rsidR="006323EF">
        <w:rPr>
          <w:rFonts w:ascii="TimesNewRomanPSMT" w:hAnsi="TimesNewRomanPSMT" w:cs="TimesNewRomanPSMT"/>
          <w:szCs w:val="24"/>
        </w:rPr>
        <w:t>(4.6.3)</w:t>
      </w:r>
    </w:p>
    <w:p w14:paraId="22E0192A" w14:textId="07114CD9" w:rsidR="0031610C" w:rsidRDefault="0031610C" w:rsidP="0031610C">
      <w:pPr>
        <w:spacing w:after="0"/>
        <w:jc w:val="center"/>
      </w:pPr>
    </w:p>
    <w:p w14:paraId="0A321516" w14:textId="77777777" w:rsidR="0031610C" w:rsidRDefault="0031610C" w:rsidP="0031610C">
      <w:pPr>
        <w:spacing w:after="0"/>
        <w:jc w:val="center"/>
      </w:pPr>
    </w:p>
    <w:p w14:paraId="3E5FA2A4" w14:textId="6F04A4FB" w:rsidR="0031610C" w:rsidRDefault="0031610C" w:rsidP="0031610C">
      <w:pPr>
        <w:spacing w:after="0"/>
      </w:pPr>
      <w:r>
        <w:t xml:space="preserve">a </w:t>
      </w:r>
      <m:oMath>
        <m:r>
          <w:rPr>
            <w:rFonts w:ascii="Cambria Math" w:hAnsi="Cambria Math"/>
          </w:rPr>
          <m:t xml:space="preserve">t=2 </m:t>
        </m:r>
      </m:oMath>
      <w:r w:rsidRPr="007D7EDB">
        <w:t>měsíce = 2/6 pololetí = 1/3 pololetí</w:t>
      </w:r>
      <w:r>
        <w:t>. Pak platí dle (3.6.2)</w:t>
      </w:r>
      <w:r w:rsidR="004858DB">
        <w:t>:</w:t>
      </w:r>
    </w:p>
    <w:p w14:paraId="75EF4983" w14:textId="77777777" w:rsidR="0031610C" w:rsidRPr="007D7EDB" w:rsidRDefault="0031610C" w:rsidP="0031610C">
      <w:pPr>
        <w:spacing w:after="0"/>
      </w:pPr>
    </w:p>
    <w:p w14:paraId="77E421EB" w14:textId="0EBD829C" w:rsidR="0031610C" w:rsidRPr="006323EF" w:rsidRDefault="0031610C" w:rsidP="006323EF">
      <w:pPr>
        <w:spacing w:after="0"/>
        <w:jc w:val="center"/>
      </w:pPr>
      <m:oMath>
        <m:r>
          <w:rPr>
            <w:rFonts w:ascii="Cambria Math" w:hAnsi="Cambria Math"/>
          </w:rPr>
          <m:t>FV=PV∙</m:t>
        </m:r>
        <m:d>
          <m:dPr>
            <m:ctrlPr>
              <w:rPr>
                <w:rFonts w:ascii="Cambria Math" w:hAnsi="Cambria Math"/>
                <w:i/>
              </w:rPr>
            </m:ctrlPr>
          </m:dPr>
          <m:e>
            <m:r>
              <w:rPr>
                <w:rFonts w:ascii="Cambria Math" w:hAnsi="Cambria Math"/>
              </w:rPr>
              <m:t>1+r∙t</m:t>
            </m:r>
          </m:e>
        </m:d>
        <m:r>
          <w:rPr>
            <w:rFonts w:ascii="Cambria Math" w:hAnsi="Cambria Math"/>
          </w:rPr>
          <m:t>=100 000⋅</m:t>
        </m:r>
        <m:d>
          <m:dPr>
            <m:ctrlPr>
              <w:rPr>
                <w:rFonts w:ascii="Cambria Math" w:hAnsi="Cambria Math"/>
                <w:i/>
                <w:iCs/>
              </w:rPr>
            </m:ctrlPr>
          </m:dPr>
          <m:e>
            <m:r>
              <w:rPr>
                <w:rFonts w:ascii="Cambria Math" w:hAnsi="Cambria Math"/>
              </w:rPr>
              <m:t>1+0,016⋅</m:t>
            </m:r>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=100 533,33 Kč.</m:t>
        </m:r>
      </m:oMath>
      <w:r w:rsidR="006323EF">
        <w:tab/>
      </w:r>
      <w:r w:rsidR="006323EF">
        <w:tab/>
      </w:r>
      <w:r w:rsidR="006323EF">
        <w:rPr>
          <w:rFonts w:ascii="TimesNewRomanPSMT" w:hAnsi="TimesNewRomanPSMT" w:cs="TimesNewRomanPSMT"/>
          <w:szCs w:val="24"/>
        </w:rPr>
        <w:t>(4.6.4)</w:t>
      </w:r>
    </w:p>
    <w:p w14:paraId="05F633FA" w14:textId="77777777" w:rsidR="0031610C" w:rsidRDefault="0031610C" w:rsidP="0031610C">
      <w:pPr>
        <w:spacing w:after="0"/>
      </w:pPr>
      <w:r w:rsidRPr="007D7EDB">
        <w:t>Za 2 měsíce si můžeme vyzvednout 100 533,33 Kč.</w:t>
      </w:r>
    </w:p>
    <w:p w14:paraId="5134BE2F" w14:textId="77777777" w:rsidR="0031610C" w:rsidRDefault="0031610C" w:rsidP="0031610C">
      <w:pPr>
        <w:spacing w:after="0"/>
      </w:pPr>
    </w:p>
    <w:p w14:paraId="6F70EC09" w14:textId="77777777" w:rsidR="0031610C" w:rsidRDefault="0031610C" w:rsidP="0031610C">
      <w:pPr>
        <w:spacing w:after="0"/>
        <w:rPr>
          <w:b/>
        </w:rPr>
      </w:pPr>
      <w:r>
        <w:rPr>
          <w:b/>
        </w:rPr>
        <w:t>Příklad 3.</w:t>
      </w:r>
    </w:p>
    <w:p w14:paraId="5A1C02BD" w14:textId="77777777" w:rsidR="0031610C" w:rsidRDefault="0031610C" w:rsidP="0031610C">
      <w:pPr>
        <w:spacing w:after="0"/>
      </w:pPr>
      <w:r>
        <w:t>Firma A dodala firmě B zboží v hodnotě 150 000 Kč. Částka je splatná do 6 týdnů, přičemž při zaplacení do 2 týdnů nabízí prodávající firma možnost skonta ve výši 1 % z prodejní ceny. V případě dřívějšího zaplacení by ovšem musela firma použít své prostředky na spořicím účtu, který je úročen úrokovou sazbou 3 % p. a. s ročním připisováním úroků. Je pro kupující firmu za daných podmínek výhodné využít skonta a zaplatit zboží do 2 týdnů? Sazba daně z příjmů činí 20 %.</w:t>
      </w:r>
    </w:p>
    <w:p w14:paraId="7FA1F508" w14:textId="77777777" w:rsidR="0031610C" w:rsidRDefault="0031610C" w:rsidP="0031610C">
      <w:pPr>
        <w:spacing w:after="0"/>
      </w:pPr>
    </w:p>
    <w:p w14:paraId="03423516" w14:textId="77777777" w:rsidR="0031610C" w:rsidRDefault="0031610C" w:rsidP="0031610C">
      <w:pPr>
        <w:spacing w:after="0"/>
        <w:rPr>
          <w:b/>
        </w:rPr>
      </w:pPr>
      <w:r w:rsidRPr="008101C2">
        <w:rPr>
          <w:b/>
        </w:rPr>
        <w:t>Řešení:</w:t>
      </w:r>
    </w:p>
    <w:p w14:paraId="1DFB462A" w14:textId="77777777" w:rsidR="0031610C" w:rsidRDefault="0031610C" w:rsidP="0031610C">
      <w:pPr>
        <w:spacing w:after="0"/>
      </w:pPr>
      <w:r>
        <w:t xml:space="preserve">Budeme používat metodu srovnání absolutní výše skonta a úroku. </w:t>
      </w:r>
    </w:p>
    <w:p w14:paraId="4BBF8370" w14:textId="77777777" w:rsidR="0031610C" w:rsidRDefault="0031610C" w:rsidP="0031610C">
      <w:pPr>
        <w:spacing w:after="0"/>
      </w:pPr>
    </w:p>
    <w:p w14:paraId="0D2249CA" w14:textId="77777777" w:rsidR="0031610C" w:rsidRDefault="0031610C" w:rsidP="0031610C">
      <w:pPr>
        <w:spacing w:after="0"/>
      </w:pPr>
      <w:r>
        <w:t>Skonto má hodnotu 0,01</w:t>
      </w:r>
      <m:oMath>
        <m:r>
          <w:rPr>
            <w:rFonts w:ascii="Cambria Math" w:hAnsi="Cambria Math"/>
          </w:rPr>
          <m:t>∙</m:t>
        </m:r>
      </m:oMath>
      <w:r>
        <w:t>150 000 = 1 500 Kč. Jestliže kvůli využití skonta klesnou kupujícímu daně o 1 500 Kč, pak vzroste daňové zatížení o hodnotu 0, 2</w:t>
      </w:r>
      <m:oMath>
        <m:r>
          <w:rPr>
            <w:rFonts w:ascii="Cambria Math" w:hAnsi="Cambria Math"/>
          </w:rPr>
          <m:t xml:space="preserve"> ∙ </m:t>
        </m:r>
      </m:oMath>
      <w:r>
        <w:t>1 500 = 300 Kč. Výše skonta pak bude 1 500 Kč – 300 Kč = 1 200 Kč.</w:t>
      </w:r>
    </w:p>
    <w:p w14:paraId="777585A6" w14:textId="77777777" w:rsidR="0031610C" w:rsidRDefault="0031610C" w:rsidP="0031610C">
      <w:pPr>
        <w:spacing w:after="0"/>
      </w:pPr>
    </w:p>
    <w:p w14:paraId="72952524" w14:textId="2F65D8D2" w:rsidR="0031610C" w:rsidRDefault="0031610C" w:rsidP="0031610C">
      <w:pPr>
        <w:spacing w:after="0"/>
      </w:pPr>
      <w:r>
        <w:lastRenderedPageBreak/>
        <w:t xml:space="preserve">Pokud bude chtít kupující využít skonta, </w:t>
      </w:r>
      <w:r w:rsidR="003673F4">
        <w:t xml:space="preserve">pak </w:t>
      </w:r>
      <w:r>
        <w:t>bude muset částku o výši</w:t>
      </w:r>
    </w:p>
    <w:p w14:paraId="5EBECF63" w14:textId="77777777" w:rsidR="0031610C" w:rsidRDefault="0031610C" w:rsidP="0031610C">
      <w:pPr>
        <w:spacing w:after="0"/>
      </w:pPr>
    </w:p>
    <w:p w14:paraId="5775B77A" w14:textId="26A94941" w:rsidR="006323EF" w:rsidRPr="008101C2" w:rsidRDefault="0031610C" w:rsidP="006323EF">
      <w:pPr>
        <w:spacing w:after="0"/>
        <w:ind w:left="708" w:firstLine="708"/>
        <w:jc w:val="center"/>
      </w:pPr>
      <w:r>
        <w:t>148 000 Kč = 150 000 Kč – 1 500 Kč</w:t>
      </w:r>
      <w:r w:rsidR="006323EF">
        <w:tab/>
      </w:r>
      <w:r w:rsidR="006323EF">
        <w:tab/>
      </w:r>
      <w:r w:rsidR="006323EF">
        <w:tab/>
      </w:r>
      <w:r w:rsidR="006323EF">
        <w:rPr>
          <w:rFonts w:ascii="TimesNewRomanPSMT" w:hAnsi="TimesNewRomanPSMT" w:cs="TimesNewRomanPSMT"/>
          <w:szCs w:val="24"/>
        </w:rPr>
        <w:t>(4.6.5)</w:t>
      </w:r>
    </w:p>
    <w:p w14:paraId="5926E5CD" w14:textId="11ED4B7D" w:rsidR="0031610C" w:rsidRDefault="0031610C" w:rsidP="0031610C">
      <w:pPr>
        <w:spacing w:after="0"/>
        <w:jc w:val="center"/>
      </w:pPr>
    </w:p>
    <w:p w14:paraId="444AC556" w14:textId="77777777" w:rsidR="0031610C" w:rsidRDefault="0031610C" w:rsidP="0031610C">
      <w:pPr>
        <w:spacing w:after="0"/>
      </w:pPr>
    </w:p>
    <w:p w14:paraId="0381423F" w14:textId="77777777" w:rsidR="0031610C" w:rsidRDefault="0031610C" w:rsidP="0031610C">
      <w:pPr>
        <w:spacing w:after="0"/>
      </w:pPr>
      <w:r>
        <w:t>uhradit 4 týdny před splatností. Hodnota úroku za roční úrokové období při zdanění pak činí 0,03</w:t>
      </w:r>
      <m:oMath>
        <m:r>
          <w:rPr>
            <w:rFonts w:ascii="Cambria Math" w:hAnsi="Cambria Math"/>
          </w:rPr>
          <m:t xml:space="preserve"> ∙</m:t>
        </m:r>
      </m:oMath>
      <w:r>
        <w:t xml:space="preserve"> (1 – 0.2) = 0,024 p. a. Proto výše úroku je rovna hodnotě</w:t>
      </w:r>
    </w:p>
    <w:p w14:paraId="10D721BD" w14:textId="77777777" w:rsidR="0031610C" w:rsidRDefault="0031610C" w:rsidP="0031610C">
      <w:pPr>
        <w:spacing w:after="0"/>
      </w:pPr>
    </w:p>
    <w:p w14:paraId="59228E4F" w14:textId="4D2546C5" w:rsidR="006323EF" w:rsidRPr="008101C2" w:rsidRDefault="0031610C" w:rsidP="006323EF">
      <w:pPr>
        <w:spacing w:after="0"/>
        <w:ind w:left="708" w:firstLine="708"/>
        <w:jc w:val="center"/>
      </w:pPr>
      <w:r>
        <w:t>148 500</w:t>
      </w:r>
      <m:oMath>
        <m:r>
          <w:rPr>
            <w:rFonts w:ascii="Cambria Math" w:hAnsi="Cambria Math"/>
          </w:rPr>
          <m:t xml:space="preserve"> ∙</m:t>
        </m:r>
      </m:oMath>
      <w:r>
        <w:t xml:space="preserve"> 0,024</w:t>
      </w:r>
      <m:oMath>
        <m:r>
          <w:rPr>
            <w:rFonts w:ascii="Cambria Math" w:hAnsi="Cambria Math"/>
          </w:rPr>
          <m:t xml:space="preserve"> ∙ </m:t>
        </m:r>
      </m:oMath>
      <w:r>
        <w:t>28/360 = 277,20 Kč.</w:t>
      </w:r>
      <w:r w:rsidR="006323EF">
        <w:tab/>
      </w:r>
      <w:r w:rsidR="006323EF">
        <w:tab/>
      </w:r>
      <w:r w:rsidR="006323EF">
        <w:tab/>
      </w:r>
      <w:r w:rsidR="006323EF">
        <w:rPr>
          <w:rFonts w:ascii="TimesNewRomanPSMT" w:hAnsi="TimesNewRomanPSMT" w:cs="TimesNewRomanPSMT"/>
          <w:szCs w:val="24"/>
        </w:rPr>
        <w:t>(4.6.6)</w:t>
      </w:r>
    </w:p>
    <w:p w14:paraId="3AE9A9F9" w14:textId="77777777" w:rsidR="0031610C" w:rsidRDefault="0031610C" w:rsidP="0031610C">
      <w:pPr>
        <w:spacing w:after="0"/>
      </w:pPr>
    </w:p>
    <w:p w14:paraId="312A948B" w14:textId="77777777" w:rsidR="0031610C" w:rsidRDefault="0031610C" w:rsidP="0031610C">
      <w:pPr>
        <w:spacing w:after="0"/>
      </w:pPr>
      <w:r>
        <w:t xml:space="preserve">Pro kupujícího je tedy výhodné využít skonta, protože skonto bude mít hodnotu 1 200 Kč </w:t>
      </w:r>
    </w:p>
    <w:p w14:paraId="49915F3A" w14:textId="77777777" w:rsidR="0031610C" w:rsidRPr="009D0D24" w:rsidRDefault="0031610C" w:rsidP="0031610C">
      <w:pPr>
        <w:spacing w:after="0"/>
      </w:pPr>
      <w:r>
        <w:t>a ušlé úroky budou činit 277,20 Kč.</w:t>
      </w:r>
    </w:p>
    <w:p w14:paraId="68FF1FE4" w14:textId="77777777" w:rsidR="0031610C" w:rsidRPr="008101C2" w:rsidRDefault="0031610C" w:rsidP="0031610C">
      <w:pPr>
        <w:spacing w:after="0"/>
      </w:pPr>
    </w:p>
    <w:p w14:paraId="1E775648" w14:textId="77777777" w:rsidR="0031610C" w:rsidRDefault="0031610C" w:rsidP="0031610C">
      <w:pPr>
        <w:spacing w:after="0"/>
        <w:rPr>
          <w:b/>
          <w:sz w:val="29"/>
          <w:szCs w:val="29"/>
        </w:rPr>
      </w:pPr>
      <w:r w:rsidRPr="006C100E">
        <w:rPr>
          <w:b/>
          <w:sz w:val="29"/>
          <w:szCs w:val="29"/>
        </w:rPr>
        <w:t>Zadání samostatné práce (úkolu)</w:t>
      </w:r>
    </w:p>
    <w:p w14:paraId="6335C393" w14:textId="77777777" w:rsidR="0031610C" w:rsidRDefault="0031610C" w:rsidP="0049665B">
      <w:pPr>
        <w:pStyle w:val="Odstavecseseznamem"/>
        <w:numPr>
          <w:ilvl w:val="0"/>
          <w:numId w:val="29"/>
        </w:numPr>
        <w:spacing w:after="0"/>
        <w:rPr>
          <w:szCs w:val="24"/>
        </w:rPr>
      </w:pPr>
      <w:r>
        <w:rPr>
          <w:szCs w:val="24"/>
        </w:rPr>
        <w:t>Klient si vypůjčil z banky 65 000 Kč na 10 % úrok p. a. při jednoduchém úročení na 9 měsíců a 21 dní. Kolik musí vrátit po uplynutí stanovené doby?</w:t>
      </w:r>
      <w:r>
        <w:rPr>
          <w:szCs w:val="24"/>
        </w:rPr>
        <w:tab/>
      </w:r>
      <w:r>
        <w:rPr>
          <w:szCs w:val="24"/>
        </w:rPr>
        <w:tab/>
      </w:r>
      <w:r>
        <w:rPr>
          <w:szCs w:val="24"/>
          <w:lang w:val="en-GB"/>
        </w:rPr>
        <w:t xml:space="preserve">[70 252 </w:t>
      </w:r>
      <w:r>
        <w:rPr>
          <w:szCs w:val="24"/>
        </w:rPr>
        <w:t>Kč</w:t>
      </w:r>
      <w:r>
        <w:rPr>
          <w:szCs w:val="24"/>
          <w:lang w:val="en-GB"/>
        </w:rPr>
        <w:t>]</w:t>
      </w:r>
    </w:p>
    <w:p w14:paraId="209CB9D1" w14:textId="77777777" w:rsidR="0031610C" w:rsidRPr="00B16647" w:rsidRDefault="0031610C" w:rsidP="0049665B">
      <w:pPr>
        <w:pStyle w:val="Odstavecseseznamem"/>
        <w:numPr>
          <w:ilvl w:val="0"/>
          <w:numId w:val="29"/>
        </w:numPr>
        <w:spacing w:after="0"/>
        <w:rPr>
          <w:szCs w:val="24"/>
        </w:rPr>
      </w:pPr>
      <w:r>
        <w:rPr>
          <w:szCs w:val="24"/>
        </w:rPr>
        <w:t>Jak se zúročí vklad 1 000 Kč na 20 % úrok p. a., je-li úrokován jednoduchým způsobem po dobu 5 let?</w:t>
      </w:r>
      <w:r>
        <w:rPr>
          <w:szCs w:val="24"/>
        </w:rPr>
        <w:tab/>
      </w:r>
      <w:r>
        <w:rPr>
          <w:szCs w:val="24"/>
        </w:rPr>
        <w:tab/>
      </w:r>
      <w:r>
        <w:rPr>
          <w:szCs w:val="24"/>
        </w:rPr>
        <w:tab/>
      </w:r>
      <w:r>
        <w:rPr>
          <w:szCs w:val="24"/>
        </w:rPr>
        <w:tab/>
      </w:r>
      <w:r>
        <w:rPr>
          <w:szCs w:val="24"/>
        </w:rPr>
        <w:tab/>
      </w:r>
      <w:r>
        <w:rPr>
          <w:szCs w:val="24"/>
        </w:rPr>
        <w:tab/>
      </w:r>
      <w:r>
        <w:rPr>
          <w:szCs w:val="24"/>
        </w:rPr>
        <w:tab/>
      </w:r>
      <w:r>
        <w:rPr>
          <w:szCs w:val="24"/>
          <w:lang w:val="en-GB"/>
        </w:rPr>
        <w:t xml:space="preserve">[2 000 </w:t>
      </w:r>
      <w:r>
        <w:rPr>
          <w:szCs w:val="24"/>
        </w:rPr>
        <w:t>Kč</w:t>
      </w:r>
      <w:r>
        <w:rPr>
          <w:szCs w:val="24"/>
          <w:lang w:val="en-GB"/>
        </w:rPr>
        <w:t>]</w:t>
      </w:r>
    </w:p>
    <w:p w14:paraId="3791517B" w14:textId="77777777" w:rsidR="0031610C" w:rsidRDefault="0031610C" w:rsidP="0049665B">
      <w:pPr>
        <w:pStyle w:val="Odstavecseseznamem"/>
        <w:numPr>
          <w:ilvl w:val="0"/>
          <w:numId w:val="29"/>
        </w:numPr>
        <w:spacing w:after="0"/>
        <w:rPr>
          <w:szCs w:val="24"/>
        </w:rPr>
      </w:pPr>
      <w:r w:rsidRPr="00902C9B">
        <w:rPr>
          <w:szCs w:val="24"/>
        </w:rPr>
        <w:t>Jakou částku si můžeme půjčit se splatností 4 měsíce, máme-li možnost po této době použ</w:t>
      </w:r>
      <w:r>
        <w:rPr>
          <w:szCs w:val="24"/>
        </w:rPr>
        <w:t>ít na splacení úvěru a úroků čá</w:t>
      </w:r>
      <w:r w:rsidRPr="00902C9B">
        <w:rPr>
          <w:szCs w:val="24"/>
        </w:rPr>
        <w:t xml:space="preserve">stku 10 000 </w:t>
      </w:r>
      <w:r>
        <w:rPr>
          <w:szCs w:val="24"/>
        </w:rPr>
        <w:t>Kč? Úroková sazba činí 0,09 % p. a.</w:t>
      </w:r>
    </w:p>
    <w:p w14:paraId="5CEFAB42" w14:textId="77777777" w:rsidR="0031610C" w:rsidRDefault="0031610C" w:rsidP="0031610C">
      <w:pPr>
        <w:pStyle w:val="Odstavecseseznamem"/>
        <w:spacing w:after="0"/>
        <w:ind w:left="7092" w:firstLine="696"/>
        <w:rPr>
          <w:szCs w:val="24"/>
        </w:rPr>
      </w:pPr>
      <w:r w:rsidRPr="00FC380E">
        <w:rPr>
          <w:szCs w:val="24"/>
        </w:rPr>
        <w:t>[9</w:t>
      </w:r>
      <w:r>
        <w:rPr>
          <w:szCs w:val="24"/>
        </w:rPr>
        <w:t xml:space="preserve"> </w:t>
      </w:r>
      <w:r w:rsidRPr="00FC380E">
        <w:rPr>
          <w:szCs w:val="24"/>
        </w:rPr>
        <w:t>710 K</w:t>
      </w:r>
      <w:r>
        <w:rPr>
          <w:szCs w:val="24"/>
        </w:rPr>
        <w:t>č</w:t>
      </w:r>
      <w:r w:rsidRPr="00FC380E">
        <w:rPr>
          <w:szCs w:val="24"/>
        </w:rPr>
        <w:t>]</w:t>
      </w:r>
    </w:p>
    <w:p w14:paraId="7189D911" w14:textId="77777777" w:rsidR="0031610C" w:rsidRPr="007D7EDB" w:rsidRDefault="0031610C" w:rsidP="0049665B">
      <w:pPr>
        <w:pStyle w:val="Odstavecseseznamem"/>
        <w:numPr>
          <w:ilvl w:val="0"/>
          <w:numId w:val="29"/>
        </w:numPr>
        <w:spacing w:after="0"/>
      </w:pPr>
      <w:r w:rsidRPr="007D7EDB">
        <w:t>Jakou částku budete vracet bance, jestliže jste si od ní půjčili 55 000 Kč na 6 měsíců při roční úrokové míře 9</w:t>
      </w:r>
      <w:r w:rsidRPr="001C44F1">
        <w:rPr>
          <w:rFonts w:eastAsia="Malgun Gothic" w:hint="eastAsia"/>
          <w:lang w:eastAsia="ko-KR"/>
        </w:rPr>
        <w:t xml:space="preserve"> %</w:t>
      </w:r>
      <w:r w:rsidRPr="001C44F1">
        <w:rPr>
          <w:rFonts w:eastAsia="Malgun Gothic"/>
          <w:lang w:eastAsia="ko-KR"/>
        </w:rPr>
        <w:t>?</w:t>
      </w:r>
    </w:p>
    <w:p w14:paraId="50595610" w14:textId="77777777" w:rsidR="0031610C" w:rsidRDefault="0031610C" w:rsidP="0049665B">
      <w:pPr>
        <w:pStyle w:val="Odstavecseseznamem"/>
        <w:numPr>
          <w:ilvl w:val="0"/>
          <w:numId w:val="29"/>
        </w:numPr>
        <w:spacing w:after="0"/>
        <w:rPr>
          <w:szCs w:val="24"/>
        </w:rPr>
      </w:pPr>
      <w:r w:rsidRPr="007D7EDB">
        <w:rPr>
          <w:rFonts w:eastAsia="Malgun Gothic"/>
          <w:lang w:eastAsia="ko-KR"/>
        </w:rPr>
        <w:t>Za kolik dnů vzroste vklad 1 500 Kč na 1 600 Kč při roční úrokové míře 8 % a použitém standardu 1 rok = 360 dní.</w:t>
      </w:r>
      <w:r>
        <w:rPr>
          <w:szCs w:val="24"/>
        </w:rPr>
        <w:t xml:space="preserve"> </w:t>
      </w:r>
    </w:p>
    <w:p w14:paraId="0E478B71" w14:textId="77777777" w:rsidR="0031610C" w:rsidRDefault="0031610C" w:rsidP="0049665B">
      <w:pPr>
        <w:pStyle w:val="Odstavecseseznamem"/>
        <w:numPr>
          <w:ilvl w:val="0"/>
          <w:numId w:val="29"/>
        </w:numPr>
        <w:spacing w:after="0"/>
        <w:rPr>
          <w:rFonts w:eastAsia="Malgun Gothic"/>
          <w:lang w:eastAsia="ko-KR"/>
        </w:rPr>
      </w:pPr>
      <w:r w:rsidRPr="001C44F1">
        <w:rPr>
          <w:rFonts w:eastAsia="Malgun Gothic"/>
          <w:lang w:eastAsia="ko-KR"/>
        </w:rPr>
        <w:t>Uložili jste na vkladní knížku u peněžního ústavu 2 000 Kč. Úroková sazba je 4 %</w:t>
      </w:r>
      <w:r>
        <w:rPr>
          <w:rFonts w:eastAsia="Malgun Gothic"/>
          <w:lang w:eastAsia="ko-KR"/>
        </w:rPr>
        <w:t xml:space="preserve"> </w:t>
      </w:r>
    </w:p>
    <w:p w14:paraId="69BD298B" w14:textId="77777777" w:rsidR="0031610C" w:rsidRPr="001C44F1" w:rsidRDefault="0031610C" w:rsidP="0031610C">
      <w:pPr>
        <w:pStyle w:val="Odstavecseseznamem"/>
        <w:spacing w:after="0"/>
        <w:rPr>
          <w:rFonts w:eastAsia="Malgun Gothic"/>
          <w:lang w:eastAsia="ko-KR"/>
        </w:rPr>
      </w:pPr>
      <w:r w:rsidRPr="001C44F1">
        <w:rPr>
          <w:rFonts w:eastAsia="Malgun Gothic"/>
          <w:lang w:eastAsia="ko-KR"/>
        </w:rPr>
        <w:t xml:space="preserve"> p.</w:t>
      </w:r>
      <w:r>
        <w:rPr>
          <w:rFonts w:eastAsia="Malgun Gothic"/>
          <w:lang w:eastAsia="ko-KR"/>
        </w:rPr>
        <w:t xml:space="preserve"> </w:t>
      </w:r>
      <w:r w:rsidRPr="001C44F1">
        <w:rPr>
          <w:rFonts w:eastAsia="Malgun Gothic"/>
          <w:lang w:eastAsia="ko-KR"/>
        </w:rPr>
        <w:t>a. a úroky z vkladu jsou daněny srážkovou daní ve výši 15 %. Jakou částku si můžete vybrat za 3 měsíce?</w:t>
      </w:r>
    </w:p>
    <w:p w14:paraId="18EF9BE1" w14:textId="77777777" w:rsidR="0031610C" w:rsidRPr="007D7EDB" w:rsidRDefault="0031610C" w:rsidP="0049665B">
      <w:pPr>
        <w:pStyle w:val="Odstavecseseznamem"/>
        <w:numPr>
          <w:ilvl w:val="0"/>
          <w:numId w:val="29"/>
        </w:numPr>
        <w:spacing w:after="0"/>
      </w:pPr>
      <w:r w:rsidRPr="001C44F1">
        <w:rPr>
          <w:rFonts w:eastAsia="Malgun Gothic"/>
          <w:lang w:eastAsia="ko-KR"/>
        </w:rPr>
        <w:t>Odběratel nezaplatil dodavateli fakturu znějící na 150 000 Kč splatnou 3. 3. 2011. Podle smlouvy má odběratel právo účtovat penále ve výši 0,05 % z fakturované částky za každý den prodlení. Jak velké bude penále 11. 11. 2011?</w:t>
      </w:r>
    </w:p>
    <w:p w14:paraId="3B3BCD2C" w14:textId="77777777" w:rsidR="0031610C" w:rsidRPr="009D0D24" w:rsidRDefault="0031610C" w:rsidP="0049665B">
      <w:pPr>
        <w:pStyle w:val="Odstavecseseznamem"/>
        <w:numPr>
          <w:ilvl w:val="0"/>
          <w:numId w:val="29"/>
        </w:numPr>
        <w:spacing w:after="0"/>
      </w:pPr>
      <w:r w:rsidRPr="001C44F1">
        <w:rPr>
          <w:rFonts w:eastAsia="Malgun Gothic"/>
          <w:lang w:eastAsia="ko-KR"/>
        </w:rPr>
        <w:t>Banka nabízí dvě varianty placení úroku u ročního úvěru:</w:t>
      </w:r>
    </w:p>
    <w:p w14:paraId="003AE0F0" w14:textId="77777777" w:rsidR="0031610C" w:rsidRPr="007D7EDB" w:rsidRDefault="0031610C" w:rsidP="0031610C">
      <w:pPr>
        <w:pStyle w:val="Odstavecseseznamem"/>
        <w:spacing w:after="0"/>
      </w:pPr>
      <w:r w:rsidRPr="00AA7411">
        <w:rPr>
          <w:rFonts w:eastAsia="Malgun Gothic"/>
          <w:lang w:eastAsia="ko-KR"/>
        </w:rPr>
        <w:t xml:space="preserve">a) </w:t>
      </w:r>
      <w:r w:rsidRPr="001C44F1">
        <w:rPr>
          <w:rFonts w:eastAsia="Malgun Gothic"/>
          <w:lang w:eastAsia="ko-KR"/>
        </w:rPr>
        <w:t>Sazba 10 % p.</w:t>
      </w:r>
      <w:r>
        <w:rPr>
          <w:rFonts w:eastAsia="Malgun Gothic"/>
          <w:lang w:eastAsia="ko-KR"/>
        </w:rPr>
        <w:t xml:space="preserve"> </w:t>
      </w:r>
      <w:r w:rsidRPr="001C44F1">
        <w:rPr>
          <w:rFonts w:eastAsia="Malgun Gothic"/>
          <w:lang w:eastAsia="ko-KR"/>
        </w:rPr>
        <w:t>a. splatných při splatnosti úvěru,</w:t>
      </w:r>
    </w:p>
    <w:p w14:paraId="6DD40365" w14:textId="77777777" w:rsidR="0031610C" w:rsidRPr="007D7EDB" w:rsidRDefault="0031610C" w:rsidP="0031610C">
      <w:pPr>
        <w:pStyle w:val="Odstavecseseznamem"/>
        <w:spacing w:after="0"/>
      </w:pPr>
      <w:r w:rsidRPr="00AA7411">
        <w:rPr>
          <w:rFonts w:eastAsia="Malgun Gothic"/>
          <w:lang w:eastAsia="ko-KR"/>
        </w:rPr>
        <w:lastRenderedPageBreak/>
        <w:t>b)</w:t>
      </w:r>
      <w:r w:rsidRPr="001C44F1">
        <w:rPr>
          <w:rFonts w:eastAsia="Malgun Gothic"/>
          <w:lang w:eastAsia="ko-KR"/>
        </w:rPr>
        <w:t xml:space="preserve"> Sazba 9,5 % p.</w:t>
      </w:r>
      <w:r>
        <w:rPr>
          <w:rFonts w:eastAsia="Malgun Gothic"/>
          <w:lang w:eastAsia="ko-KR"/>
        </w:rPr>
        <w:t xml:space="preserve"> </w:t>
      </w:r>
      <w:r w:rsidRPr="001C44F1">
        <w:rPr>
          <w:rFonts w:eastAsia="Malgun Gothic"/>
          <w:lang w:eastAsia="ko-KR"/>
        </w:rPr>
        <w:t>a. splatných k datu poskytnutí úvěru.</w:t>
      </w:r>
    </w:p>
    <w:p w14:paraId="799319F9" w14:textId="77777777" w:rsidR="0031610C" w:rsidRPr="009D0D24" w:rsidRDefault="0031610C" w:rsidP="0031610C">
      <w:pPr>
        <w:pStyle w:val="Odstavecseseznamem"/>
        <w:spacing w:after="0"/>
      </w:pPr>
      <w:r w:rsidRPr="007D7EDB">
        <w:t>Která varianta je pro dlužníka výhodnější?</w:t>
      </w:r>
    </w:p>
    <w:p w14:paraId="1B585D6B" w14:textId="77777777" w:rsidR="0031610C" w:rsidRDefault="0031610C" w:rsidP="0049665B">
      <w:pPr>
        <w:pStyle w:val="Odstavecseseznamem"/>
        <w:numPr>
          <w:ilvl w:val="0"/>
          <w:numId w:val="29"/>
        </w:numPr>
        <w:spacing w:after="0"/>
      </w:pPr>
      <w:r>
        <w:t>Jakou diskontní sazbu má směnka znějící na částku 230 000 Kč, je-li aktuální cena 200 000 Kč a zbývá-li jí 10 měsíců do splatnosti?</w:t>
      </w:r>
    </w:p>
    <w:p w14:paraId="2804A45E" w14:textId="77777777" w:rsidR="0031610C" w:rsidRDefault="0031610C" w:rsidP="0049665B">
      <w:pPr>
        <w:pStyle w:val="Odstavecseseznamem"/>
        <w:numPr>
          <w:ilvl w:val="0"/>
          <w:numId w:val="29"/>
        </w:numPr>
        <w:spacing w:after="0"/>
      </w:pPr>
      <w:r>
        <w:t>Kolik dnů zbývalo do splatnosti směnky znějící na částku 500 000 Kč, jestliže za ni banka vyplatila částku 490 000 Kč při diskontní sazbě 10 % p. a.?</w:t>
      </w:r>
    </w:p>
    <w:p w14:paraId="55228376" w14:textId="77777777" w:rsidR="0031610C" w:rsidRPr="006C100E" w:rsidRDefault="0031610C" w:rsidP="0031610C">
      <w:pPr>
        <w:spacing w:after="0"/>
        <w:rPr>
          <w:b/>
          <w:sz w:val="29"/>
          <w:szCs w:val="29"/>
        </w:rPr>
      </w:pPr>
    </w:p>
    <w:p w14:paraId="10361249" w14:textId="713BC794" w:rsidR="0031610C" w:rsidRPr="003673F4" w:rsidRDefault="003673F4" w:rsidP="003673F4">
      <w:pPr>
        <w:keepNext/>
        <w:spacing w:after="0"/>
        <w:rPr>
          <w:b/>
          <w:sz w:val="29"/>
          <w:szCs w:val="29"/>
        </w:rPr>
      </w:pPr>
      <w:r>
        <w:rPr>
          <w:b/>
          <w:sz w:val="29"/>
          <w:szCs w:val="29"/>
        </w:rPr>
        <w:t>Studijní literatura</w:t>
      </w:r>
    </w:p>
    <w:p w14:paraId="05684620" w14:textId="77777777" w:rsidR="0031610C" w:rsidRPr="00B01635" w:rsidRDefault="0031610C" w:rsidP="0031610C">
      <w:pPr>
        <w:spacing w:after="0"/>
        <w:rPr>
          <w:b/>
        </w:rPr>
      </w:pPr>
      <w:r w:rsidRPr="00B01635">
        <w:rPr>
          <w:b/>
        </w:rPr>
        <w:t>Povinná literatura</w:t>
      </w:r>
    </w:p>
    <w:p w14:paraId="0C56F7AB" w14:textId="13D71EE0" w:rsidR="0031610C" w:rsidRDefault="0031610C" w:rsidP="004858DB">
      <w:pPr>
        <w:pStyle w:val="Textkomente"/>
        <w:spacing w:line="360" w:lineRule="auto"/>
        <w:jc w:val="both"/>
        <w:rPr>
          <w:rFonts w:ascii="Times New Roman" w:hAnsi="Times New Roman" w:cs="Times New Roman"/>
          <w:color w:val="0A0A0A"/>
          <w:shd w:val="clear" w:color="auto" w:fill="FDFDFE"/>
          <w:lang w:eastAsia="cs-CZ"/>
        </w:rPr>
      </w:pPr>
      <w:r w:rsidRPr="00BC68BA">
        <w:rPr>
          <w:rFonts w:ascii="Times New Roman" w:hAnsi="Times New Roman" w:cs="Times New Roman"/>
          <w:color w:val="0A0A0A"/>
          <w:shd w:val="clear" w:color="auto" w:fill="FDFDFE"/>
          <w:lang w:eastAsia="cs-CZ"/>
        </w:rPr>
        <w:t>ŠOBA, Oldřich a Martin ŠIRŮČEK.</w:t>
      </w:r>
      <w:r>
        <w:rPr>
          <w:rFonts w:ascii="Times New Roman" w:hAnsi="Times New Roman" w:cs="Times New Roman"/>
          <w:color w:val="0A0A0A"/>
          <w:shd w:val="clear" w:color="auto" w:fill="FDFDFE"/>
          <w:lang w:eastAsia="cs-CZ"/>
        </w:rPr>
        <w:t xml:space="preserve"> 2017</w:t>
      </w:r>
      <w:r w:rsidRPr="003673F4">
        <w:rPr>
          <w:rFonts w:ascii="Times New Roman" w:hAnsi="Times New Roman" w:cs="Times New Roman"/>
          <w:i/>
          <w:color w:val="0A0A0A"/>
          <w:shd w:val="clear" w:color="auto" w:fill="FDFDFE"/>
          <w:lang w:eastAsia="cs-CZ"/>
        </w:rPr>
        <w:t>. Finanční matematika v praxi</w:t>
      </w:r>
      <w:r w:rsidRPr="00BC68BA">
        <w:rPr>
          <w:rFonts w:ascii="Times New Roman" w:hAnsi="Times New Roman" w:cs="Times New Roman"/>
          <w:color w:val="0A0A0A"/>
          <w:shd w:val="clear" w:color="auto" w:fill="FDFDFE"/>
          <w:lang w:eastAsia="cs-CZ"/>
        </w:rPr>
        <w:t>. 2., aktualizované a rozší</w:t>
      </w:r>
      <w:r>
        <w:rPr>
          <w:rFonts w:ascii="Times New Roman" w:hAnsi="Times New Roman" w:cs="Times New Roman"/>
          <w:color w:val="0A0A0A"/>
          <w:shd w:val="clear" w:color="auto" w:fill="FDFDFE"/>
          <w:lang w:eastAsia="cs-CZ"/>
        </w:rPr>
        <w:t>řené vydání.</w:t>
      </w:r>
      <w:r w:rsidRPr="00BC68BA">
        <w:rPr>
          <w:rFonts w:ascii="Times New Roman" w:hAnsi="Times New Roman" w:cs="Times New Roman"/>
          <w:color w:val="0A0A0A"/>
          <w:shd w:val="clear" w:color="auto" w:fill="FDFDFE"/>
          <w:lang w:eastAsia="cs-CZ"/>
        </w:rPr>
        <w:t xml:space="preserve"> Praha: </w:t>
      </w:r>
      <w:proofErr w:type="spellStart"/>
      <w:r w:rsidRPr="00BC68BA">
        <w:rPr>
          <w:rFonts w:ascii="Times New Roman" w:hAnsi="Times New Roman" w:cs="Times New Roman"/>
          <w:color w:val="0A0A0A"/>
          <w:shd w:val="clear" w:color="auto" w:fill="FDFDFE"/>
          <w:lang w:eastAsia="cs-CZ"/>
        </w:rPr>
        <w:t>Gra</w:t>
      </w:r>
      <w:r>
        <w:rPr>
          <w:rFonts w:ascii="Times New Roman" w:hAnsi="Times New Roman" w:cs="Times New Roman"/>
          <w:color w:val="0A0A0A"/>
          <w:shd w:val="clear" w:color="auto" w:fill="FDFDFE"/>
          <w:lang w:eastAsia="cs-CZ"/>
        </w:rPr>
        <w:t>da</w:t>
      </w:r>
      <w:proofErr w:type="spellEnd"/>
      <w:r>
        <w:rPr>
          <w:rFonts w:ascii="Times New Roman" w:hAnsi="Times New Roman" w:cs="Times New Roman"/>
          <w:color w:val="0A0A0A"/>
          <w:shd w:val="clear" w:color="auto" w:fill="FDFDFE"/>
          <w:lang w:eastAsia="cs-CZ"/>
        </w:rPr>
        <w:t xml:space="preserve"> </w:t>
      </w:r>
      <w:proofErr w:type="spellStart"/>
      <w:r>
        <w:rPr>
          <w:rFonts w:ascii="Times New Roman" w:hAnsi="Times New Roman" w:cs="Times New Roman"/>
          <w:color w:val="0A0A0A"/>
          <w:shd w:val="clear" w:color="auto" w:fill="FDFDFE"/>
          <w:lang w:eastAsia="cs-CZ"/>
        </w:rPr>
        <w:t>Publishing</w:t>
      </w:r>
      <w:proofErr w:type="spellEnd"/>
      <w:r>
        <w:rPr>
          <w:rFonts w:ascii="Times New Roman" w:hAnsi="Times New Roman" w:cs="Times New Roman"/>
          <w:color w:val="0A0A0A"/>
          <w:shd w:val="clear" w:color="auto" w:fill="FDFDFE"/>
          <w:lang w:eastAsia="cs-CZ"/>
        </w:rPr>
        <w:t xml:space="preserve">. ISBN 978-80-9264-9 </w:t>
      </w:r>
      <w:proofErr w:type="spellStart"/>
      <w:r>
        <w:rPr>
          <w:rFonts w:ascii="Times New Roman" w:hAnsi="Times New Roman" w:cs="Times New Roman"/>
          <w:color w:val="0A0A0A"/>
          <w:shd w:val="clear" w:color="auto" w:fill="FDFDFE"/>
          <w:lang w:eastAsia="cs-CZ"/>
        </w:rPr>
        <w:t>ePub</w:t>
      </w:r>
      <w:proofErr w:type="spellEnd"/>
      <w:r>
        <w:rPr>
          <w:rFonts w:ascii="Times New Roman" w:hAnsi="Times New Roman" w:cs="Times New Roman"/>
          <w:color w:val="0A0A0A"/>
          <w:shd w:val="clear" w:color="auto" w:fill="FDFDFE"/>
          <w:lang w:eastAsia="cs-CZ"/>
        </w:rPr>
        <w:t xml:space="preserve">. </w:t>
      </w:r>
      <w:r w:rsidR="00087C0D">
        <w:rPr>
          <w:rFonts w:ascii="Times New Roman" w:hAnsi="Times New Roman" w:cs="Times New Roman"/>
          <w:color w:val="0A0A0A"/>
          <w:shd w:val="clear" w:color="auto" w:fill="FDFDFE"/>
          <w:lang w:eastAsia="cs-CZ"/>
        </w:rPr>
        <w:t>(str. 29 – 49)</w:t>
      </w:r>
    </w:p>
    <w:p w14:paraId="7F681DE1" w14:textId="77777777" w:rsidR="0031610C" w:rsidRDefault="0031610C" w:rsidP="0031610C">
      <w:pPr>
        <w:spacing w:after="0"/>
        <w:rPr>
          <w:b/>
        </w:rPr>
      </w:pPr>
    </w:p>
    <w:p w14:paraId="584F3ADF" w14:textId="77777777" w:rsidR="0031610C" w:rsidRPr="00C24B53" w:rsidRDefault="0031610C" w:rsidP="0031610C">
      <w:pPr>
        <w:spacing w:after="0"/>
        <w:rPr>
          <w:b/>
        </w:rPr>
      </w:pPr>
      <w:r w:rsidRPr="00C24B53">
        <w:rPr>
          <w:b/>
        </w:rPr>
        <w:t>Doporučená literatura</w:t>
      </w:r>
    </w:p>
    <w:p w14:paraId="729259D8" w14:textId="10AD0F91" w:rsidR="0031610C" w:rsidRDefault="0031610C" w:rsidP="0031610C">
      <w:pPr>
        <w:spacing w:after="0"/>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 2013,</w:t>
      </w:r>
      <w:r w:rsidRPr="00C3605E">
        <w:rPr>
          <w:color w:val="0A0A0A"/>
          <w:shd w:val="clear" w:color="auto" w:fill="FDFDFE"/>
        </w:rPr>
        <w:t xml:space="preserve"> </w:t>
      </w:r>
      <w:r w:rsidRPr="00E978ED">
        <w:rPr>
          <w:i/>
          <w:color w:val="0A0A0A"/>
          <w:shd w:val="clear" w:color="auto" w:fill="FDFDFE"/>
        </w:rPr>
        <w:t>Finanční matematika pro každého</w:t>
      </w:r>
      <w:r>
        <w:rPr>
          <w:color w:val="0A0A0A"/>
          <w:shd w:val="clear" w:color="auto" w:fill="FDFDFE"/>
          <w:lang w:eastAsia="cs-CZ"/>
        </w:rPr>
        <w:t xml:space="preserve">. </w:t>
      </w:r>
      <w:proofErr w:type="spellStart"/>
      <w:r>
        <w:rPr>
          <w:color w:val="0A0A0A"/>
          <w:shd w:val="clear" w:color="auto" w:fill="FDFDFE"/>
        </w:rPr>
        <w:t>Grada</w:t>
      </w:r>
      <w:proofErr w:type="spellEnd"/>
      <w:r>
        <w:rPr>
          <w:color w:val="0A0A0A"/>
          <w:shd w:val="clear" w:color="auto" w:fill="FDFDFE"/>
        </w:rPr>
        <w:t xml:space="preserve"> </w:t>
      </w:r>
      <w:proofErr w:type="spellStart"/>
      <w:r>
        <w:rPr>
          <w:color w:val="0A0A0A"/>
          <w:shd w:val="clear" w:color="auto" w:fill="FDFDFE"/>
        </w:rPr>
        <w:t>Publishing</w:t>
      </w:r>
      <w:proofErr w:type="spellEnd"/>
      <w:r>
        <w:rPr>
          <w:color w:val="0A0A0A"/>
          <w:shd w:val="clear" w:color="auto" w:fill="FDFDFE"/>
        </w:rPr>
        <w:t>, Praha. ISBN 978-80-247-4831-3</w:t>
      </w:r>
      <w:r w:rsidRPr="00C3605E">
        <w:rPr>
          <w:color w:val="0A0A0A"/>
          <w:shd w:val="clear" w:color="auto" w:fill="FDFDFE"/>
        </w:rPr>
        <w:t>.</w:t>
      </w:r>
      <w:r w:rsidR="00087C0D">
        <w:rPr>
          <w:color w:val="0A0A0A"/>
          <w:shd w:val="clear" w:color="auto" w:fill="FDFDFE"/>
        </w:rPr>
        <w:t xml:space="preserve"> (</w:t>
      </w:r>
      <w:r w:rsidR="00087C0D">
        <w:rPr>
          <w:color w:val="0A0A0A"/>
          <w:shd w:val="clear" w:color="auto" w:fill="FDFDFE"/>
          <w:lang w:eastAsia="cs-CZ"/>
        </w:rPr>
        <w:t>str. 27 – 40)</w:t>
      </w:r>
    </w:p>
    <w:p w14:paraId="738DB5B1" w14:textId="77777777" w:rsidR="0031610C" w:rsidRDefault="0031610C" w:rsidP="0031610C">
      <w:pPr>
        <w:spacing w:after="0"/>
        <w:rPr>
          <w:b/>
        </w:rPr>
      </w:pPr>
    </w:p>
    <w:p w14:paraId="1E803BD1" w14:textId="77777777" w:rsidR="0031610C" w:rsidRDefault="0031610C" w:rsidP="0031610C">
      <w:pPr>
        <w:spacing w:after="0"/>
        <w:rPr>
          <w:b/>
        </w:rPr>
      </w:pPr>
    </w:p>
    <w:p w14:paraId="388385C9" w14:textId="77777777" w:rsidR="0031610C" w:rsidRDefault="0031610C" w:rsidP="0031610C">
      <w:pPr>
        <w:spacing w:after="0"/>
        <w:rPr>
          <w:b/>
        </w:rPr>
      </w:pPr>
    </w:p>
    <w:p w14:paraId="28B04717" w14:textId="77777777" w:rsidR="0031610C" w:rsidRDefault="0031610C" w:rsidP="0031610C">
      <w:pPr>
        <w:spacing w:after="0"/>
        <w:rPr>
          <w:b/>
        </w:rPr>
      </w:pPr>
    </w:p>
    <w:p w14:paraId="0DA3F362" w14:textId="77777777" w:rsidR="0031610C" w:rsidRDefault="0031610C" w:rsidP="0031610C">
      <w:pPr>
        <w:spacing w:after="0"/>
        <w:rPr>
          <w:b/>
        </w:rPr>
      </w:pPr>
    </w:p>
    <w:p w14:paraId="65BCA8A7" w14:textId="77777777" w:rsidR="0031610C" w:rsidRDefault="0031610C" w:rsidP="0031610C">
      <w:pPr>
        <w:spacing w:after="0"/>
        <w:rPr>
          <w:b/>
        </w:rPr>
      </w:pPr>
    </w:p>
    <w:p w14:paraId="6566F0A8" w14:textId="77777777" w:rsidR="0067247B" w:rsidRDefault="0067247B" w:rsidP="0031610C">
      <w:pPr>
        <w:spacing w:after="0"/>
        <w:rPr>
          <w:b/>
        </w:rPr>
      </w:pPr>
    </w:p>
    <w:p w14:paraId="0A7188E6" w14:textId="77777777" w:rsidR="0095221A" w:rsidRDefault="0095221A" w:rsidP="0031610C">
      <w:pPr>
        <w:spacing w:after="0"/>
        <w:rPr>
          <w:b/>
        </w:rPr>
      </w:pPr>
    </w:p>
    <w:p w14:paraId="409D9DF8" w14:textId="77777777" w:rsidR="0095221A" w:rsidRDefault="0095221A" w:rsidP="0031610C">
      <w:pPr>
        <w:spacing w:after="0"/>
        <w:rPr>
          <w:b/>
        </w:rPr>
      </w:pPr>
    </w:p>
    <w:p w14:paraId="79C218B1" w14:textId="77777777" w:rsidR="0095221A" w:rsidRDefault="0095221A" w:rsidP="0031610C">
      <w:pPr>
        <w:spacing w:after="0"/>
        <w:rPr>
          <w:b/>
        </w:rPr>
      </w:pPr>
    </w:p>
    <w:p w14:paraId="263A4A32" w14:textId="77777777" w:rsidR="0095221A" w:rsidRDefault="0095221A" w:rsidP="0031610C">
      <w:pPr>
        <w:spacing w:after="0"/>
        <w:rPr>
          <w:b/>
        </w:rPr>
      </w:pPr>
    </w:p>
    <w:p w14:paraId="253D1870" w14:textId="77777777" w:rsidR="0095221A" w:rsidRDefault="0095221A" w:rsidP="0031610C">
      <w:pPr>
        <w:spacing w:after="0"/>
        <w:rPr>
          <w:b/>
        </w:rPr>
      </w:pPr>
    </w:p>
    <w:p w14:paraId="33DF43F9" w14:textId="77777777" w:rsidR="0095221A" w:rsidRDefault="0095221A" w:rsidP="0031610C">
      <w:pPr>
        <w:spacing w:after="0"/>
        <w:rPr>
          <w:b/>
        </w:rPr>
      </w:pPr>
    </w:p>
    <w:p w14:paraId="173F85A5" w14:textId="77777777" w:rsidR="0095221A" w:rsidRDefault="0095221A" w:rsidP="0031610C">
      <w:pPr>
        <w:spacing w:after="0"/>
        <w:rPr>
          <w:b/>
        </w:rPr>
      </w:pPr>
    </w:p>
    <w:p w14:paraId="7AF6CAC7" w14:textId="77777777" w:rsidR="0095221A" w:rsidRDefault="0095221A" w:rsidP="0031610C">
      <w:pPr>
        <w:spacing w:after="0"/>
        <w:rPr>
          <w:b/>
        </w:rPr>
      </w:pPr>
    </w:p>
    <w:p w14:paraId="68CE2B34" w14:textId="77777777" w:rsidR="0095221A" w:rsidRDefault="0095221A" w:rsidP="0031610C">
      <w:pPr>
        <w:spacing w:after="0"/>
        <w:rPr>
          <w:b/>
        </w:rPr>
      </w:pPr>
    </w:p>
    <w:p w14:paraId="485C4DEB" w14:textId="77777777" w:rsidR="0095221A" w:rsidRDefault="0095221A" w:rsidP="0031610C">
      <w:pPr>
        <w:spacing w:after="0"/>
        <w:rPr>
          <w:b/>
        </w:rPr>
      </w:pPr>
    </w:p>
    <w:p w14:paraId="61BCE211" w14:textId="77777777" w:rsidR="006B7BBA" w:rsidRPr="00B01635" w:rsidRDefault="006B7BBA" w:rsidP="0031610C">
      <w:pPr>
        <w:spacing w:after="0"/>
        <w:rPr>
          <w:b/>
        </w:rPr>
      </w:pPr>
    </w:p>
    <w:p w14:paraId="57418CD8" w14:textId="77777777" w:rsidR="0031610C" w:rsidRDefault="0031610C" w:rsidP="0031610C">
      <w:pPr>
        <w:pStyle w:val="Nadpis2"/>
        <w:spacing w:before="0" w:after="0"/>
      </w:pPr>
      <w:bookmarkStart w:id="26" w:name="_Toc49946966"/>
      <w:r>
        <w:lastRenderedPageBreak/>
        <w:t>Složené úročení</w:t>
      </w:r>
      <w:bookmarkEnd w:id="26"/>
    </w:p>
    <w:p w14:paraId="08C5136A" w14:textId="77777777" w:rsidR="0031610C" w:rsidRDefault="0031610C" w:rsidP="0031610C">
      <w:pPr>
        <w:spacing w:after="0"/>
      </w:pPr>
    </w:p>
    <w:p w14:paraId="0B866DED" w14:textId="77777777" w:rsidR="0031610C" w:rsidRPr="006C100E" w:rsidRDefault="0031610C" w:rsidP="0031610C">
      <w:pPr>
        <w:spacing w:after="0"/>
        <w:rPr>
          <w:b/>
          <w:sz w:val="29"/>
          <w:szCs w:val="29"/>
        </w:rPr>
      </w:pPr>
      <w:r w:rsidRPr="006C100E">
        <w:rPr>
          <w:b/>
          <w:sz w:val="29"/>
          <w:szCs w:val="29"/>
        </w:rPr>
        <w:t>Klíčová slova</w:t>
      </w:r>
    </w:p>
    <w:p w14:paraId="3F33DB37" w14:textId="77777777" w:rsidR="0031610C" w:rsidRPr="0002501F" w:rsidRDefault="0031610C" w:rsidP="0031610C">
      <w:pPr>
        <w:spacing w:after="0"/>
        <w:rPr>
          <w:iCs/>
        </w:rPr>
      </w:pPr>
      <w:r w:rsidRPr="0002501F">
        <w:rPr>
          <w:iCs/>
        </w:rPr>
        <w:t>Složené úročení, spojité úročení, kombinované úročení, efektivní míra.</w:t>
      </w:r>
    </w:p>
    <w:p w14:paraId="436D96B6" w14:textId="77777777" w:rsidR="0031610C" w:rsidRDefault="0031610C" w:rsidP="0031610C">
      <w:pPr>
        <w:spacing w:after="0"/>
      </w:pPr>
    </w:p>
    <w:p w14:paraId="5E3B93C4" w14:textId="77777777" w:rsidR="0031610C" w:rsidRPr="006C100E" w:rsidRDefault="0031610C" w:rsidP="0031610C">
      <w:pPr>
        <w:spacing w:after="0"/>
        <w:rPr>
          <w:b/>
          <w:sz w:val="29"/>
          <w:szCs w:val="29"/>
        </w:rPr>
      </w:pPr>
      <w:r w:rsidRPr="006C100E">
        <w:rPr>
          <w:b/>
          <w:sz w:val="29"/>
          <w:szCs w:val="29"/>
        </w:rPr>
        <w:t xml:space="preserve">Cíle kapitoly </w:t>
      </w:r>
    </w:p>
    <w:p w14:paraId="2EA0A344" w14:textId="77777777" w:rsidR="0031610C" w:rsidRPr="0002501F" w:rsidRDefault="0031610C" w:rsidP="0031610C">
      <w:pPr>
        <w:spacing w:after="0"/>
        <w:rPr>
          <w:iCs/>
        </w:rPr>
      </w:pPr>
      <w:r w:rsidRPr="0002501F">
        <w:rPr>
          <w:iCs/>
        </w:rPr>
        <w:t xml:space="preserve">Cílem kapitoly je analyzovat pojem složené úročení, seznámit studenty s výpočty při úročení pro různé délky úrokových období a porovnáváním finančních produktů s různou délkou úrokových období. </w:t>
      </w:r>
    </w:p>
    <w:p w14:paraId="63A4321B" w14:textId="77777777" w:rsidR="0031610C" w:rsidRDefault="0031610C" w:rsidP="0031610C">
      <w:pPr>
        <w:spacing w:after="0"/>
      </w:pPr>
    </w:p>
    <w:p w14:paraId="2D231DCF" w14:textId="77777777" w:rsidR="0031610C" w:rsidRPr="006C100E" w:rsidRDefault="0031610C" w:rsidP="0031610C">
      <w:pPr>
        <w:spacing w:after="0"/>
        <w:rPr>
          <w:b/>
          <w:sz w:val="29"/>
          <w:szCs w:val="29"/>
        </w:rPr>
      </w:pPr>
      <w:r w:rsidRPr="006C100E">
        <w:rPr>
          <w:b/>
          <w:sz w:val="29"/>
          <w:szCs w:val="29"/>
        </w:rPr>
        <w:t xml:space="preserve">Výstupy z učení </w:t>
      </w:r>
    </w:p>
    <w:p w14:paraId="7FD5DE73" w14:textId="77777777" w:rsidR="008A65B3" w:rsidRDefault="008A65B3" w:rsidP="008A65B3">
      <w:pPr>
        <w:ind w:right="283"/>
      </w:pPr>
      <w:r>
        <w:t>2.2.3</w:t>
      </w:r>
      <w:r w:rsidR="0031610C">
        <w:t xml:space="preserve"> </w:t>
      </w:r>
      <w:r>
        <w:t>V</w:t>
      </w:r>
      <w:r w:rsidRPr="0048076C">
        <w:t>yužívá různé druhy úročení s různou frekvencí</w:t>
      </w:r>
      <w:r>
        <w:t>.</w:t>
      </w:r>
    </w:p>
    <w:p w14:paraId="3683AAB1" w14:textId="4AC3E44D" w:rsidR="0031610C" w:rsidRPr="006C100E" w:rsidRDefault="0031610C" w:rsidP="0031610C">
      <w:pPr>
        <w:spacing w:after="0"/>
        <w:rPr>
          <w:b/>
          <w:sz w:val="29"/>
          <w:szCs w:val="29"/>
        </w:rPr>
      </w:pPr>
      <w:r w:rsidRPr="006C100E">
        <w:rPr>
          <w:b/>
          <w:sz w:val="29"/>
          <w:szCs w:val="29"/>
        </w:rPr>
        <w:t>Příklad, uvedení vzorového úkolu</w:t>
      </w:r>
    </w:p>
    <w:p w14:paraId="74382AFA" w14:textId="77777777" w:rsidR="0031610C" w:rsidRPr="008352A6" w:rsidRDefault="0031610C" w:rsidP="0031610C">
      <w:pPr>
        <w:spacing w:after="0"/>
        <w:rPr>
          <w:b/>
        </w:rPr>
      </w:pPr>
      <w:r w:rsidRPr="008352A6">
        <w:rPr>
          <w:b/>
        </w:rPr>
        <w:t>Příklad 1.</w:t>
      </w:r>
    </w:p>
    <w:p w14:paraId="29D5C17E" w14:textId="77777777" w:rsidR="0031610C" w:rsidRDefault="0031610C" w:rsidP="0031610C">
      <w:pPr>
        <w:spacing w:after="0"/>
      </w:pPr>
      <w:r w:rsidRPr="008352A6">
        <w:t>Na účet jsme uložili částku v hodnotě 12 000 Kč. Jaká bude výše kapitálu za 3 roky při složeném úročení, jestliže úroková sazba bude 5 % p. a.?</w:t>
      </w:r>
    </w:p>
    <w:p w14:paraId="086CBE3E" w14:textId="77777777" w:rsidR="0031610C" w:rsidRDefault="0031610C" w:rsidP="0031610C">
      <w:pPr>
        <w:spacing w:after="0"/>
      </w:pPr>
    </w:p>
    <w:p w14:paraId="4ECAFE3B" w14:textId="77777777" w:rsidR="0031610C" w:rsidRDefault="0031610C" w:rsidP="0031610C">
      <w:pPr>
        <w:spacing w:after="0"/>
        <w:rPr>
          <w:b/>
        </w:rPr>
      </w:pPr>
      <w:r>
        <w:rPr>
          <w:b/>
        </w:rPr>
        <w:t>Řešení:</w:t>
      </w:r>
    </w:p>
    <w:p w14:paraId="5C87EFA1" w14:textId="71395CC4" w:rsidR="0031610C" w:rsidRDefault="0031610C" w:rsidP="0031610C">
      <w:pPr>
        <w:spacing w:after="0"/>
      </w:pPr>
      <w:r>
        <w:t>Vy</w:t>
      </w:r>
      <w:r w:rsidRPr="008352A6">
        <w:t>cházíme ze vztahu</w:t>
      </w:r>
      <w:r>
        <w:t xml:space="preserve"> (3.7.2) a tedy platí </w:t>
      </w:r>
      <m:oMath>
        <m:r>
          <w:rPr>
            <w:rFonts w:ascii="Cambria Math" w:hAnsi="Cambria Math"/>
          </w:rPr>
          <m:t>FV=</m:t>
        </m:r>
        <m:r>
          <m:rPr>
            <m:sty m:val="p"/>
          </m:rPr>
          <w:rPr>
            <w:rFonts w:ascii="Cambria Math" w:hAnsi="Cambria Math"/>
          </w:rPr>
          <m:t xml:space="preserve"> </m:t>
        </m:r>
        <m:r>
          <w:rPr>
            <w:rFonts w:ascii="Cambria Math" w:hAnsi="Cambria Math"/>
          </w:rPr>
          <m:t>PV</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1+t</m:t>
                </m:r>
              </m:e>
            </m:d>
          </m:e>
          <m:sup>
            <m:r>
              <w:rPr>
                <w:rFonts w:ascii="Cambria Math" w:hAnsi="Cambria Math"/>
              </w:rPr>
              <m:t>n</m:t>
            </m:r>
          </m:sup>
        </m:sSup>
        <m:r>
          <w:rPr>
            <w:rFonts w:ascii="Cambria Math" w:hAnsi="Cambria Math"/>
          </w:rPr>
          <m:t>.</m:t>
        </m:r>
      </m:oMath>
      <w:r w:rsidRPr="008352A6">
        <w:t xml:space="preserve"> </w:t>
      </w:r>
      <w:r>
        <w:t>Pokud dosadíme zadaná data, obdržíme</w:t>
      </w:r>
    </w:p>
    <w:p w14:paraId="6600D74A" w14:textId="77777777" w:rsidR="0031610C" w:rsidRDefault="0031610C" w:rsidP="0031610C">
      <w:pPr>
        <w:spacing w:after="0"/>
      </w:pPr>
    </w:p>
    <w:p w14:paraId="4B249941" w14:textId="7A795846" w:rsidR="006323EF" w:rsidRPr="008101C2" w:rsidRDefault="0031610C" w:rsidP="006323EF">
      <w:pPr>
        <w:spacing w:after="0"/>
        <w:ind w:left="708" w:firstLine="708"/>
        <w:jc w:val="center"/>
      </w:pPr>
      <m:oMath>
        <m:r>
          <w:rPr>
            <w:rFonts w:ascii="Cambria Math" w:hAnsi="Cambria Math"/>
          </w:rPr>
          <m:t>FV=12 000</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1+0,05</m:t>
                </m:r>
              </m:e>
            </m:d>
          </m:e>
          <m:sup>
            <m:r>
              <w:rPr>
                <w:rFonts w:ascii="Cambria Math" w:hAnsi="Cambria Math"/>
              </w:rPr>
              <m:t>3</m:t>
            </m:r>
          </m:sup>
        </m:sSup>
        <m:r>
          <w:rPr>
            <w:rFonts w:ascii="Cambria Math" w:hAnsi="Cambria Math"/>
          </w:rPr>
          <m:t xml:space="preserve">=13 891,50 </m:t>
        </m:r>
      </m:oMath>
      <w:r>
        <w:t>Kč.</w:t>
      </w:r>
      <w:r w:rsidR="006323EF">
        <w:tab/>
      </w:r>
      <w:r w:rsidR="006323EF">
        <w:tab/>
      </w:r>
      <w:r w:rsidR="006323EF">
        <w:tab/>
      </w:r>
      <w:r w:rsidR="006323EF">
        <w:rPr>
          <w:rFonts w:ascii="TimesNewRomanPSMT" w:hAnsi="TimesNewRomanPSMT" w:cs="TimesNewRomanPSMT"/>
          <w:szCs w:val="24"/>
        </w:rPr>
        <w:t>(4.7.1)</w:t>
      </w:r>
    </w:p>
    <w:p w14:paraId="244DCB4A" w14:textId="77777777" w:rsidR="0031610C" w:rsidRPr="008352A6" w:rsidRDefault="0031610C" w:rsidP="0031610C">
      <w:pPr>
        <w:spacing w:after="0"/>
      </w:pPr>
    </w:p>
    <w:p w14:paraId="17A9903F" w14:textId="367450AC" w:rsidR="004858DB" w:rsidRDefault="0031610C" w:rsidP="0031610C">
      <w:pPr>
        <w:spacing w:after="0"/>
      </w:pPr>
      <w:r>
        <w:t xml:space="preserve">Konečná hodnota kapitálu bude </w:t>
      </w:r>
      <m:oMath>
        <m:r>
          <w:rPr>
            <w:rFonts w:ascii="Cambria Math" w:hAnsi="Cambria Math"/>
          </w:rPr>
          <m:t xml:space="preserve">13 891,50 </m:t>
        </m:r>
      </m:oMath>
      <w:r w:rsidR="00042D18">
        <w:t>Kč.</w:t>
      </w:r>
    </w:p>
    <w:p w14:paraId="08AD957B" w14:textId="77777777" w:rsidR="00042D18" w:rsidRPr="008352A6" w:rsidRDefault="00042D18" w:rsidP="0031610C">
      <w:pPr>
        <w:spacing w:after="0"/>
      </w:pPr>
    </w:p>
    <w:p w14:paraId="496B7C2E" w14:textId="26287151" w:rsidR="0031610C" w:rsidRDefault="00042D18" w:rsidP="0031610C">
      <w:pPr>
        <w:spacing w:after="0"/>
        <w:rPr>
          <w:b/>
        </w:rPr>
      </w:pPr>
      <w:r>
        <w:rPr>
          <w:b/>
        </w:rPr>
        <w:t>Příklad 2</w:t>
      </w:r>
      <w:r w:rsidR="0031610C" w:rsidRPr="008352A6">
        <w:rPr>
          <w:b/>
        </w:rPr>
        <w:t>.</w:t>
      </w:r>
    </w:p>
    <w:p w14:paraId="3B87DB8F" w14:textId="77777777" w:rsidR="0031610C" w:rsidRDefault="0031610C" w:rsidP="0031610C">
      <w:pPr>
        <w:spacing w:after="0"/>
      </w:pPr>
      <w:r>
        <w:t>Na jakou hodnotu vzroste vklad v hodnotě 15 000 Kč na 3 roky a 5 měsíců při úrokové sazbě 5 % p. a.?</w:t>
      </w:r>
    </w:p>
    <w:p w14:paraId="5F0F8991" w14:textId="77777777" w:rsidR="004858DB" w:rsidRDefault="004858DB" w:rsidP="0031610C">
      <w:pPr>
        <w:spacing w:after="0"/>
      </w:pPr>
    </w:p>
    <w:p w14:paraId="65FED789" w14:textId="77777777" w:rsidR="0031610C" w:rsidRDefault="0031610C" w:rsidP="0031610C">
      <w:pPr>
        <w:spacing w:after="0"/>
        <w:rPr>
          <w:b/>
        </w:rPr>
      </w:pPr>
      <w:r>
        <w:rPr>
          <w:b/>
        </w:rPr>
        <w:t>Řešení:</w:t>
      </w:r>
    </w:p>
    <w:p w14:paraId="7C9F93C2" w14:textId="5EA251D4" w:rsidR="0031610C" w:rsidRDefault="0031610C" w:rsidP="0031610C">
      <w:pPr>
        <w:spacing w:after="0"/>
      </w:pPr>
      <w:r>
        <w:t>3 roky a 5 měsíců</w:t>
      </w:r>
      <m:oMath>
        <m:r>
          <w:rPr>
            <w:rFonts w:ascii="Cambria Math" w:hAnsi="Cambria Math"/>
          </w:rPr>
          <m:t xml:space="preserve"> =3,416667</m:t>
        </m:r>
      </m:oMath>
      <w:r>
        <w:t xml:space="preserve"> roku. Využijeme vztahu (3.7.7), kde platí</w:t>
      </w:r>
    </w:p>
    <w:p w14:paraId="10F47663" w14:textId="77777777" w:rsidR="0031610C" w:rsidRDefault="0031610C" w:rsidP="0031610C">
      <w:pPr>
        <w:spacing w:after="0"/>
      </w:pPr>
    </w:p>
    <w:p w14:paraId="64344742" w14:textId="0DB4C4B5" w:rsidR="006323EF" w:rsidRPr="008101C2" w:rsidRDefault="0031610C" w:rsidP="006323EF">
      <w:pPr>
        <w:spacing w:after="0"/>
        <w:ind w:left="1416" w:firstLine="708"/>
        <w:jc w:val="center"/>
      </w:pPr>
      <m:oMath>
        <m:r>
          <w:rPr>
            <w:rFonts w:ascii="Cambria Math" w:hAnsi="Cambria Math"/>
          </w:rPr>
          <w:lastRenderedPageBreak/>
          <m:t>FV=</m:t>
        </m:r>
        <m:r>
          <m:rPr>
            <m:sty m:val="p"/>
          </m:rPr>
          <w:rPr>
            <w:rFonts w:ascii="Cambria Math" w:hAnsi="Cambria Math"/>
          </w:rPr>
          <m:t xml:space="preserve"> </m:t>
        </m:r>
        <m:r>
          <w:rPr>
            <w:rFonts w:ascii="Cambria Math" w:hAnsi="Cambria Math"/>
          </w:rPr>
          <m:t>PV</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1+r</m:t>
                </m:r>
              </m:e>
            </m:d>
          </m:e>
          <m:sup>
            <m:r>
              <w:rPr>
                <w:rFonts w:ascii="Cambria Math" w:hAnsi="Cambria Math"/>
              </w:rPr>
              <m:t>n</m:t>
            </m:r>
          </m:sup>
        </m:sSup>
        <m:d>
          <m:dPr>
            <m:ctrlPr>
              <w:rPr>
                <w:rFonts w:ascii="Cambria Math" w:hAnsi="Cambria Math"/>
                <w:i/>
              </w:rPr>
            </m:ctrlPr>
          </m:dPr>
          <m:e>
            <m:r>
              <w:rPr>
                <w:rFonts w:ascii="Cambria Math" w:hAnsi="Cambria Math"/>
              </w:rPr>
              <m:t>1+rl</m:t>
            </m:r>
          </m:e>
        </m:d>
      </m:oMath>
      <w:r>
        <w:t>, tedy</w:t>
      </w:r>
      <w:r w:rsidR="006323EF">
        <w:tab/>
      </w:r>
      <w:r w:rsidR="006323EF">
        <w:tab/>
      </w:r>
      <w:r w:rsidR="006323EF">
        <w:tab/>
      </w:r>
      <w:r w:rsidR="006323EF">
        <w:rPr>
          <w:rFonts w:ascii="TimesNewRomanPSMT" w:hAnsi="TimesNewRomanPSMT" w:cs="TimesNewRomanPSMT"/>
          <w:szCs w:val="24"/>
        </w:rPr>
        <w:t>(4.7.2)</w:t>
      </w:r>
    </w:p>
    <w:p w14:paraId="0D6E5FA7" w14:textId="02CF426F" w:rsidR="0031610C" w:rsidRDefault="0031610C" w:rsidP="0031610C">
      <w:pPr>
        <w:spacing w:after="0"/>
        <w:jc w:val="center"/>
      </w:pPr>
    </w:p>
    <w:p w14:paraId="5E58392C" w14:textId="43C21951" w:rsidR="0031610C" w:rsidRDefault="006323EF" w:rsidP="006323EF">
      <w:pPr>
        <w:spacing w:after="0"/>
        <w:jc w:val="center"/>
      </w:pPr>
      <w:r>
        <w:tab/>
      </w:r>
      <m:oMath>
        <m:r>
          <w:rPr>
            <w:rFonts w:ascii="Cambria Math" w:hAnsi="Cambria Math"/>
          </w:rPr>
          <m:t>FV=15 000</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1+0,05</m:t>
                </m:r>
              </m:e>
            </m:d>
          </m:e>
          <m:sup>
            <m:r>
              <w:rPr>
                <w:rFonts w:ascii="Cambria Math" w:hAnsi="Cambria Math"/>
              </w:rPr>
              <m:t>3</m:t>
            </m:r>
          </m:sup>
        </m:sSup>
        <m:d>
          <m:dPr>
            <m:ctrlPr>
              <w:rPr>
                <w:rFonts w:ascii="Cambria Math" w:hAnsi="Cambria Math"/>
                <w:i/>
              </w:rPr>
            </m:ctrlPr>
          </m:dPr>
          <m:e>
            <m:r>
              <w:rPr>
                <w:rFonts w:ascii="Cambria Math" w:hAnsi="Cambria Math"/>
              </w:rPr>
              <m:t>1+0,05</m:t>
            </m:r>
            <m:f>
              <m:fPr>
                <m:ctrlPr>
                  <w:rPr>
                    <w:rFonts w:ascii="Cambria Math" w:hAnsi="Cambria Math"/>
                    <w:i/>
                  </w:rPr>
                </m:ctrlPr>
              </m:fPr>
              <m:num>
                <m:r>
                  <w:rPr>
                    <w:rFonts w:ascii="Cambria Math" w:hAnsi="Cambria Math"/>
                  </w:rPr>
                  <m:t>5</m:t>
                </m:r>
              </m:num>
              <m:den>
                <m:r>
                  <w:rPr>
                    <w:rFonts w:ascii="Cambria Math" w:hAnsi="Cambria Math"/>
                  </w:rPr>
                  <m:t>12</m:t>
                </m:r>
              </m:den>
            </m:f>
          </m:e>
        </m:d>
        <m:r>
          <w:rPr>
            <w:rFonts w:ascii="Cambria Math" w:hAnsi="Cambria Math"/>
          </w:rPr>
          <m:t>=17 726,13</m:t>
        </m:r>
      </m:oMath>
      <w:r w:rsidR="0031610C">
        <w:t xml:space="preserve"> Kč.</w:t>
      </w:r>
      <w:r>
        <w:tab/>
      </w:r>
      <w:r>
        <w:rPr>
          <w:rFonts w:ascii="TimesNewRomanPSMT" w:hAnsi="TimesNewRomanPSMT" w:cs="TimesNewRomanPSMT"/>
          <w:szCs w:val="24"/>
        </w:rPr>
        <w:t>(4.7.3)</w:t>
      </w:r>
    </w:p>
    <w:p w14:paraId="20E571F4" w14:textId="77777777" w:rsidR="00D27566" w:rsidRDefault="00D27566" w:rsidP="0031610C">
      <w:pPr>
        <w:spacing w:after="0"/>
        <w:jc w:val="center"/>
      </w:pPr>
    </w:p>
    <w:p w14:paraId="79962CF7" w14:textId="77777777" w:rsidR="0031610C" w:rsidRDefault="0031610C" w:rsidP="0031610C">
      <w:pPr>
        <w:spacing w:after="0"/>
      </w:pPr>
      <w:r>
        <w:t>Vklad vzroste za daných podmínek na hodnotu 17 726,13 Kč.</w:t>
      </w:r>
    </w:p>
    <w:p w14:paraId="1147F3B9" w14:textId="77777777" w:rsidR="0031610C" w:rsidRDefault="0031610C" w:rsidP="0031610C">
      <w:pPr>
        <w:spacing w:after="0"/>
      </w:pPr>
    </w:p>
    <w:p w14:paraId="105DBA94" w14:textId="066598EA" w:rsidR="0031610C" w:rsidRDefault="00042D18" w:rsidP="0031610C">
      <w:pPr>
        <w:spacing w:after="0"/>
        <w:rPr>
          <w:b/>
        </w:rPr>
      </w:pPr>
      <w:r>
        <w:rPr>
          <w:b/>
        </w:rPr>
        <w:t>Příklad 3</w:t>
      </w:r>
      <w:r w:rsidR="0031610C" w:rsidRPr="008352A6">
        <w:rPr>
          <w:b/>
        </w:rPr>
        <w:t>.</w:t>
      </w:r>
    </w:p>
    <w:p w14:paraId="76CB8658" w14:textId="77777777" w:rsidR="0031610C" w:rsidRDefault="0031610C" w:rsidP="0031610C">
      <w:pPr>
        <w:spacing w:after="0"/>
      </w:pPr>
      <w:r>
        <w:t>Jak dlouho byl uložen kapitál 2 300 000 Kč, jestliže vzrostl při 9 % úroku p. a. při složeném úrokování na hodnotu 4 995 354 Kč?</w:t>
      </w:r>
    </w:p>
    <w:p w14:paraId="78EDE237" w14:textId="77777777" w:rsidR="0031610C" w:rsidRDefault="0031610C" w:rsidP="0031610C">
      <w:pPr>
        <w:spacing w:after="0"/>
      </w:pPr>
    </w:p>
    <w:p w14:paraId="590C48BF" w14:textId="77777777" w:rsidR="0031610C" w:rsidRDefault="0031610C" w:rsidP="0031610C">
      <w:pPr>
        <w:spacing w:after="0"/>
        <w:rPr>
          <w:b/>
        </w:rPr>
      </w:pPr>
      <w:r>
        <w:rPr>
          <w:b/>
        </w:rPr>
        <w:t>Řešení:</w:t>
      </w:r>
    </w:p>
    <w:p w14:paraId="474FAF76" w14:textId="6C19A1F3" w:rsidR="0031610C" w:rsidRDefault="0031610C" w:rsidP="0031610C">
      <w:pPr>
        <w:spacing w:after="0"/>
        <w:rPr>
          <w:color w:val="333333"/>
          <w:szCs w:val="24"/>
          <w:lang w:eastAsia="cs-CZ"/>
        </w:rPr>
      </w:pPr>
      <w:r>
        <w:t xml:space="preserve">Budeme vycházet ze vztahu (3.7.5), odkud je </w:t>
      </w:r>
      <m:oMath>
        <m:r>
          <w:rPr>
            <w:rFonts w:ascii="Cambria Math" w:eastAsia="Times New Roman" w:hAnsi="Cambria Math"/>
            <w:color w:val="333333"/>
            <w:szCs w:val="24"/>
            <w:lang w:eastAsia="cs-CZ"/>
          </w:rPr>
          <m:t>t=</m:t>
        </m:r>
        <m:f>
          <m:fPr>
            <m:ctrlPr>
              <w:rPr>
                <w:rFonts w:ascii="Cambria Math" w:eastAsia="Times New Roman" w:hAnsi="Cambria Math"/>
                <w:i/>
                <w:color w:val="333333"/>
                <w:szCs w:val="24"/>
                <w:lang w:eastAsia="cs-CZ"/>
              </w:rPr>
            </m:ctrlPr>
          </m:fPr>
          <m:num>
            <m:func>
              <m:funcPr>
                <m:ctrlPr>
                  <w:rPr>
                    <w:rFonts w:ascii="Cambria Math" w:eastAsia="Times New Roman" w:hAnsi="Cambria Math"/>
                    <w:i/>
                    <w:color w:val="333333"/>
                    <w:szCs w:val="24"/>
                    <w:lang w:eastAsia="cs-CZ"/>
                  </w:rPr>
                </m:ctrlPr>
              </m:funcPr>
              <m:fName>
                <m:r>
                  <m:rPr>
                    <m:sty m:val="p"/>
                  </m:rPr>
                  <w:rPr>
                    <w:rFonts w:ascii="Cambria Math" w:eastAsia="Times New Roman" w:hAnsi="Cambria Math"/>
                    <w:color w:val="333333"/>
                    <w:szCs w:val="24"/>
                    <w:lang w:eastAsia="cs-CZ"/>
                  </w:rPr>
                  <m:t>ln</m:t>
                </m:r>
              </m:fName>
              <m:e>
                <m:r>
                  <w:rPr>
                    <w:rFonts w:ascii="Cambria Math" w:eastAsia="Times New Roman" w:hAnsi="Cambria Math"/>
                    <w:color w:val="333333"/>
                    <w:szCs w:val="24"/>
                    <w:lang w:eastAsia="cs-CZ"/>
                  </w:rPr>
                  <m:t>FV-</m:t>
                </m:r>
                <m:func>
                  <m:funcPr>
                    <m:ctrlPr>
                      <w:rPr>
                        <w:rFonts w:ascii="Cambria Math" w:eastAsia="Times New Roman" w:hAnsi="Cambria Math"/>
                        <w:i/>
                        <w:color w:val="333333"/>
                        <w:szCs w:val="24"/>
                        <w:lang w:eastAsia="cs-CZ"/>
                      </w:rPr>
                    </m:ctrlPr>
                  </m:funcPr>
                  <m:fName>
                    <m:r>
                      <m:rPr>
                        <m:sty m:val="p"/>
                      </m:rPr>
                      <w:rPr>
                        <w:rFonts w:ascii="Cambria Math" w:eastAsia="Times New Roman" w:hAnsi="Cambria Math"/>
                        <w:color w:val="333333"/>
                        <w:szCs w:val="24"/>
                        <w:lang w:eastAsia="cs-CZ"/>
                      </w:rPr>
                      <m:t>ln</m:t>
                    </m:r>
                  </m:fName>
                  <m:e>
                    <m:r>
                      <w:rPr>
                        <w:rFonts w:ascii="Cambria Math" w:eastAsia="Times New Roman" w:hAnsi="Cambria Math"/>
                        <w:color w:val="333333"/>
                        <w:szCs w:val="24"/>
                        <w:lang w:eastAsia="cs-CZ"/>
                      </w:rPr>
                      <m:t>PV</m:t>
                    </m:r>
                  </m:e>
                </m:func>
              </m:e>
            </m:func>
          </m:num>
          <m:den>
            <m:r>
              <w:rPr>
                <w:rFonts w:ascii="Cambria Math" w:eastAsia="Times New Roman" w:hAnsi="Cambria Math"/>
                <w:color w:val="333333"/>
                <w:szCs w:val="24"/>
                <w:lang w:eastAsia="cs-CZ"/>
              </w:rPr>
              <m:t>ln</m:t>
            </m:r>
            <m:d>
              <m:dPr>
                <m:ctrlPr>
                  <w:rPr>
                    <w:rFonts w:ascii="Cambria Math" w:eastAsia="Times New Roman" w:hAnsi="Cambria Math"/>
                    <w:i/>
                    <w:color w:val="333333"/>
                    <w:szCs w:val="24"/>
                    <w:lang w:eastAsia="cs-CZ"/>
                  </w:rPr>
                </m:ctrlPr>
              </m:dPr>
              <m:e>
                <m:r>
                  <w:rPr>
                    <w:rFonts w:ascii="Cambria Math" w:eastAsia="Times New Roman" w:hAnsi="Cambria Math"/>
                    <w:color w:val="333333"/>
                    <w:szCs w:val="24"/>
                    <w:lang w:eastAsia="cs-CZ"/>
                  </w:rPr>
                  <m:t>1+r</m:t>
                </m:r>
              </m:e>
            </m:d>
          </m:den>
        </m:f>
      </m:oMath>
      <w:r>
        <w:rPr>
          <w:color w:val="333333"/>
          <w:szCs w:val="24"/>
          <w:lang w:eastAsia="cs-CZ"/>
        </w:rPr>
        <w:t>. Tedy platí</w:t>
      </w:r>
      <w:r w:rsidR="004858DB">
        <w:rPr>
          <w:color w:val="333333"/>
          <w:szCs w:val="24"/>
          <w:lang w:eastAsia="cs-CZ"/>
        </w:rPr>
        <w:t>:</w:t>
      </w:r>
    </w:p>
    <w:p w14:paraId="570B272B" w14:textId="77777777" w:rsidR="0031610C" w:rsidRDefault="0031610C" w:rsidP="0031610C">
      <w:pPr>
        <w:spacing w:after="0"/>
        <w:rPr>
          <w:color w:val="333333"/>
          <w:szCs w:val="24"/>
          <w:lang w:eastAsia="cs-CZ"/>
        </w:rPr>
      </w:pPr>
    </w:p>
    <w:p w14:paraId="61EA8CA3" w14:textId="190E77E6" w:rsidR="0031610C" w:rsidRPr="000375E1" w:rsidRDefault="0031610C" w:rsidP="006323EF">
      <w:pPr>
        <w:spacing w:after="0"/>
        <w:ind w:left="1416" w:firstLine="708"/>
      </w:pPr>
      <m:oMath>
        <m:r>
          <w:rPr>
            <w:rFonts w:ascii="Cambria Math" w:hAnsi="Cambria Math"/>
          </w:rPr>
          <m:t>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4 995 354-</m:t>
                </m:r>
                <m:func>
                  <m:funcPr>
                    <m:ctrlPr>
                      <w:rPr>
                        <w:rFonts w:ascii="Cambria Math" w:hAnsi="Cambria Math"/>
                        <w:i/>
                      </w:rPr>
                    </m:ctrlPr>
                  </m:funcPr>
                  <m:fName>
                    <m:r>
                      <m:rPr>
                        <m:sty m:val="p"/>
                      </m:rPr>
                      <w:rPr>
                        <w:rFonts w:ascii="Cambria Math" w:hAnsi="Cambria Math"/>
                      </w:rPr>
                      <m:t>ln</m:t>
                    </m:r>
                  </m:fName>
                  <m:e>
                    <m:r>
                      <w:rPr>
                        <w:rFonts w:ascii="Cambria Math" w:hAnsi="Cambria Math"/>
                      </w:rPr>
                      <m:t>2 300 000</m:t>
                    </m:r>
                  </m:e>
                </m:func>
              </m:e>
            </m:func>
          </m:num>
          <m:den>
            <m:r>
              <w:rPr>
                <w:rFonts w:ascii="Cambria Math" w:hAnsi="Cambria Math"/>
              </w:rPr>
              <m:t>ln</m:t>
            </m:r>
            <m:d>
              <m:dPr>
                <m:ctrlPr>
                  <w:rPr>
                    <w:rFonts w:ascii="Cambria Math" w:hAnsi="Cambria Math"/>
                    <w:i/>
                  </w:rPr>
                </m:ctrlPr>
              </m:dPr>
              <m:e>
                <m:r>
                  <w:rPr>
                    <w:rFonts w:ascii="Cambria Math" w:hAnsi="Cambria Math"/>
                  </w:rPr>
                  <m:t>1+0,09</m:t>
                </m:r>
              </m:e>
            </m:d>
          </m:den>
        </m:f>
        <m:r>
          <w:rPr>
            <w:rFonts w:ascii="Cambria Math" w:hAnsi="Cambria Math"/>
          </w:rPr>
          <m:t>=8,99965.</m:t>
        </m:r>
      </m:oMath>
      <w:r w:rsidR="006323EF">
        <w:tab/>
      </w:r>
      <w:r w:rsidR="006323EF">
        <w:tab/>
      </w:r>
      <w:r w:rsidR="006323EF">
        <w:tab/>
      </w:r>
      <w:r w:rsidR="006323EF">
        <w:rPr>
          <w:rFonts w:ascii="TimesNewRomanPSMT" w:hAnsi="TimesNewRomanPSMT" w:cs="TimesNewRomanPSMT"/>
          <w:szCs w:val="24"/>
        </w:rPr>
        <w:t>(4.7.4)</w:t>
      </w:r>
    </w:p>
    <w:p w14:paraId="7E223841" w14:textId="77777777" w:rsidR="0031610C" w:rsidRDefault="0031610C" w:rsidP="0031610C">
      <w:pPr>
        <w:spacing w:after="0"/>
      </w:pPr>
      <w:r>
        <w:t xml:space="preserve">Abychom upřesnili výsledný čas, využijeme relace (3.7.6), kde </w:t>
      </w:r>
      <m:oMath>
        <m:r>
          <w:rPr>
            <w:rFonts w:ascii="Cambria Math" w:hAnsi="Cambria Math"/>
          </w:rPr>
          <m:t>l=</m:t>
        </m:r>
        <m:f>
          <m:fPr>
            <m:ctrlPr>
              <w:rPr>
                <w:rFonts w:ascii="Cambria Math" w:hAnsi="Cambria Math"/>
                <w:i/>
              </w:rPr>
            </m:ctrlPr>
          </m:fPr>
          <m:num>
            <m:f>
              <m:fPr>
                <m:ctrlPr>
                  <w:rPr>
                    <w:rFonts w:ascii="Cambria Math" w:hAnsi="Cambria Math"/>
                    <w:i/>
                  </w:rPr>
                </m:ctrlPr>
              </m:fPr>
              <m:num>
                <m:r>
                  <w:rPr>
                    <w:rFonts w:ascii="Cambria Math" w:hAnsi="Cambria Math"/>
                  </w:rPr>
                  <m:t>FV</m:t>
                </m:r>
              </m:num>
              <m:den>
                <m:r>
                  <w:rPr>
                    <w:rFonts w:ascii="Cambria Math" w:hAnsi="Cambria Math"/>
                  </w:rPr>
                  <m:t>PV</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m</m:t>
                            </m:r>
                          </m:den>
                        </m:f>
                      </m:e>
                    </m:d>
                  </m:e>
                  <m:sup>
                    <m:r>
                      <w:rPr>
                        <w:rFonts w:ascii="Cambria Math" w:hAnsi="Cambria Math"/>
                      </w:rPr>
                      <m:t>n</m:t>
                    </m:r>
                  </m:sup>
                </m:sSup>
              </m:den>
            </m:f>
            <m:r>
              <w:rPr>
                <w:rFonts w:ascii="Cambria Math" w:hAnsi="Cambria Math"/>
              </w:rPr>
              <m:t>-1</m:t>
            </m:r>
          </m:num>
          <m:den>
            <m:r>
              <w:rPr>
                <w:rFonts w:ascii="Cambria Math" w:hAnsi="Cambria Math"/>
              </w:rPr>
              <m:t>r</m:t>
            </m:r>
          </m:den>
        </m:f>
        <m:r>
          <w:rPr>
            <w:rFonts w:ascii="Cambria Math" w:hAnsi="Cambria Math"/>
          </w:rPr>
          <m:t>.</m:t>
        </m:r>
      </m:oMath>
      <w:r>
        <w:t xml:space="preserve"> </w:t>
      </w:r>
    </w:p>
    <w:p w14:paraId="01D51D2A" w14:textId="721D60DB" w:rsidR="0031610C" w:rsidRDefault="0031610C" w:rsidP="0031610C">
      <w:pPr>
        <w:spacing w:after="0"/>
      </w:pPr>
      <w:r>
        <w:t>Pak platí</w:t>
      </w:r>
      <w:r w:rsidR="004858DB">
        <w:t>:</w:t>
      </w:r>
    </w:p>
    <w:p w14:paraId="67CC77FF" w14:textId="105AFECE" w:rsidR="0031610C" w:rsidRPr="00BA23B8" w:rsidRDefault="0031610C" w:rsidP="006323EF">
      <w:pPr>
        <w:spacing w:after="0"/>
        <w:ind w:left="2124" w:firstLine="708"/>
      </w:pPr>
      <m:oMath>
        <m:r>
          <w:rPr>
            <w:rFonts w:ascii="Cambria Math" w:hAnsi="Cambria Math"/>
          </w:rPr>
          <m:t>l=</m:t>
        </m:r>
        <m:f>
          <m:fPr>
            <m:ctrlPr>
              <w:rPr>
                <w:rFonts w:ascii="Cambria Math" w:hAnsi="Cambria Math"/>
                <w:i/>
              </w:rPr>
            </m:ctrlPr>
          </m:fPr>
          <m:num>
            <m:f>
              <m:fPr>
                <m:ctrlPr>
                  <w:rPr>
                    <w:rFonts w:ascii="Cambria Math" w:hAnsi="Cambria Math"/>
                    <w:i/>
                  </w:rPr>
                </m:ctrlPr>
              </m:fPr>
              <m:num>
                <m:r>
                  <w:rPr>
                    <w:rFonts w:ascii="Cambria Math" w:hAnsi="Cambria Math"/>
                  </w:rPr>
                  <m:t>4 995 354</m:t>
                </m:r>
              </m:num>
              <m:den>
                <m:r>
                  <w:rPr>
                    <w:rFonts w:ascii="Cambria Math" w:hAnsi="Cambria Math"/>
                  </w:rPr>
                  <m:t>2 300 000</m:t>
                </m:r>
                <m:sSup>
                  <m:sSupPr>
                    <m:ctrlPr>
                      <w:rPr>
                        <w:rFonts w:ascii="Cambria Math" w:hAnsi="Cambria Math"/>
                        <w:i/>
                      </w:rPr>
                    </m:ctrlPr>
                  </m:sSupPr>
                  <m:e>
                    <m:d>
                      <m:dPr>
                        <m:ctrlPr>
                          <w:rPr>
                            <w:rFonts w:ascii="Cambria Math" w:hAnsi="Cambria Math"/>
                            <w:i/>
                          </w:rPr>
                        </m:ctrlPr>
                      </m:dPr>
                      <m:e>
                        <m:r>
                          <w:rPr>
                            <w:rFonts w:ascii="Cambria Math" w:hAnsi="Cambria Math"/>
                          </w:rPr>
                          <m:t>1+0,09</m:t>
                        </m:r>
                      </m:e>
                    </m:d>
                  </m:e>
                  <m:sup>
                    <m:r>
                      <w:rPr>
                        <w:rFonts w:ascii="Cambria Math" w:hAnsi="Cambria Math"/>
                      </w:rPr>
                      <m:t>8</m:t>
                    </m:r>
                  </m:sup>
                </m:sSup>
              </m:den>
            </m:f>
            <m:r>
              <w:rPr>
                <w:rFonts w:ascii="Cambria Math" w:hAnsi="Cambria Math"/>
              </w:rPr>
              <m:t>-1</m:t>
            </m:r>
          </m:num>
          <m:den>
            <m:r>
              <w:rPr>
                <w:rFonts w:ascii="Cambria Math" w:hAnsi="Cambria Math"/>
              </w:rPr>
              <m:t>0,09</m:t>
            </m:r>
          </m:den>
        </m:f>
        <m:r>
          <w:rPr>
            <w:rFonts w:ascii="Cambria Math" w:hAnsi="Cambria Math"/>
          </w:rPr>
          <m:t>=0,999998.</m:t>
        </m:r>
      </m:oMath>
      <w:r w:rsidR="006323EF">
        <w:tab/>
      </w:r>
      <w:r w:rsidR="006323EF">
        <w:tab/>
      </w:r>
      <w:r w:rsidR="006323EF">
        <w:tab/>
      </w:r>
      <w:r w:rsidR="006323EF">
        <w:rPr>
          <w:rFonts w:ascii="TimesNewRomanPSMT" w:hAnsi="TimesNewRomanPSMT" w:cs="TimesNewRomanPSMT"/>
          <w:szCs w:val="24"/>
        </w:rPr>
        <w:t>(4.7.5)</w:t>
      </w:r>
    </w:p>
    <w:p w14:paraId="2A246422" w14:textId="77777777" w:rsidR="0031610C" w:rsidRPr="00A4427A" w:rsidRDefault="0031610C" w:rsidP="0031610C">
      <w:pPr>
        <w:spacing w:after="0"/>
      </w:pPr>
    </w:p>
    <w:p w14:paraId="51222572" w14:textId="60B858CB" w:rsidR="0031610C" w:rsidRDefault="0031610C" w:rsidP="0031610C">
      <w:pPr>
        <w:spacing w:after="0"/>
      </w:pPr>
      <w:r>
        <w:t xml:space="preserve">Pokud výsledek vynásobíme 360, dostáváme 359,99928 dní. Celková doba úročení byla 8 let </w:t>
      </w:r>
      <w:r w:rsidR="00A3262D">
        <w:br/>
      </w:r>
      <w:r>
        <w:t>a 360 dní, tedy 9 let.</w:t>
      </w:r>
    </w:p>
    <w:p w14:paraId="26036FFD" w14:textId="77777777" w:rsidR="0031610C" w:rsidRDefault="0031610C" w:rsidP="0031610C">
      <w:pPr>
        <w:spacing w:after="0"/>
      </w:pPr>
    </w:p>
    <w:p w14:paraId="6CEC1420" w14:textId="4B14AFCA" w:rsidR="0031610C" w:rsidRDefault="00042D18" w:rsidP="0031610C">
      <w:pPr>
        <w:spacing w:after="0"/>
        <w:rPr>
          <w:b/>
        </w:rPr>
      </w:pPr>
      <w:r>
        <w:rPr>
          <w:b/>
        </w:rPr>
        <w:t>Příklad 4</w:t>
      </w:r>
      <w:r w:rsidR="0031610C" w:rsidRPr="008352A6">
        <w:rPr>
          <w:b/>
        </w:rPr>
        <w:t>.</w:t>
      </w:r>
    </w:p>
    <w:p w14:paraId="37CCF9F3" w14:textId="77777777" w:rsidR="0031610C" w:rsidRDefault="0031610C" w:rsidP="0031610C">
      <w:pPr>
        <w:spacing w:after="0"/>
      </w:pPr>
      <w:r w:rsidRPr="00A4427A">
        <w:t>Kolik musíme uložit, abychom za 5 let při úrokové sazbě 5 % p. a. získali kapitá</w:t>
      </w:r>
      <w:r>
        <w:t>l v hodnotě</w:t>
      </w:r>
      <w:r w:rsidRPr="00A4427A">
        <w:t xml:space="preserve"> 100</w:t>
      </w:r>
      <w:r>
        <w:t> </w:t>
      </w:r>
      <w:r w:rsidRPr="00A4427A">
        <w:t>00</w:t>
      </w:r>
      <w:r>
        <w:t>0 Kč při složeném úročení?</w:t>
      </w:r>
    </w:p>
    <w:p w14:paraId="4D9DAF86" w14:textId="77777777" w:rsidR="0031610C" w:rsidRPr="00A4427A" w:rsidRDefault="0031610C" w:rsidP="0031610C">
      <w:pPr>
        <w:spacing w:after="0"/>
      </w:pPr>
    </w:p>
    <w:p w14:paraId="35639620" w14:textId="77777777" w:rsidR="0031610C" w:rsidRDefault="0031610C" w:rsidP="0031610C">
      <w:pPr>
        <w:spacing w:after="0"/>
        <w:rPr>
          <w:b/>
        </w:rPr>
      </w:pPr>
      <w:r>
        <w:rPr>
          <w:b/>
        </w:rPr>
        <w:t>Řešení:</w:t>
      </w:r>
    </w:p>
    <w:p w14:paraId="4883196C" w14:textId="77777777" w:rsidR="0031610C" w:rsidRDefault="0031610C" w:rsidP="0031610C">
      <w:pPr>
        <w:spacing w:after="0"/>
        <w:rPr>
          <w:color w:val="333333"/>
          <w:szCs w:val="24"/>
          <w:lang w:eastAsia="cs-CZ"/>
        </w:rPr>
      </w:pPr>
      <w:r>
        <w:t xml:space="preserve">Využijeme vztahu (3.7.3), kde </w:t>
      </w:r>
      <m:oMath>
        <m:r>
          <w:rPr>
            <w:rFonts w:ascii="Cambria Math" w:eastAsia="Times New Roman" w:hAnsi="Cambria Math"/>
            <w:color w:val="333333"/>
            <w:szCs w:val="24"/>
            <w:lang w:eastAsia="cs-CZ"/>
          </w:rPr>
          <m:t>PV=</m:t>
        </m:r>
        <m:f>
          <m:fPr>
            <m:ctrlPr>
              <w:rPr>
                <w:rFonts w:ascii="Cambria Math" w:hAnsi="Cambria Math"/>
                <w:color w:val="333333"/>
                <w:szCs w:val="24"/>
                <w:lang w:eastAsia="cs-CZ"/>
              </w:rPr>
            </m:ctrlPr>
          </m:fPr>
          <m:num>
            <m:r>
              <m:rPr>
                <m:sty m:val="p"/>
              </m:rPr>
              <w:rPr>
                <w:rFonts w:ascii="Cambria Math" w:hAnsi="Cambria Math"/>
                <w:color w:val="333333"/>
                <w:szCs w:val="24"/>
                <w:lang w:eastAsia="cs-CZ"/>
              </w:rPr>
              <m:t>FV</m:t>
            </m:r>
          </m:num>
          <m:den>
            <m:sSup>
              <m:sSupPr>
                <m:ctrlPr>
                  <w:rPr>
                    <w:rFonts w:ascii="Cambria Math" w:hAnsi="Cambria Math"/>
                    <w:color w:val="333333"/>
                    <w:szCs w:val="24"/>
                    <w:lang w:eastAsia="cs-CZ"/>
                  </w:rPr>
                </m:ctrlPr>
              </m:sSupPr>
              <m:e>
                <m:d>
                  <m:dPr>
                    <m:ctrlPr>
                      <w:rPr>
                        <w:rFonts w:ascii="Cambria Math" w:hAnsi="Cambria Math"/>
                        <w:color w:val="333333"/>
                        <w:szCs w:val="24"/>
                        <w:lang w:eastAsia="cs-CZ"/>
                      </w:rPr>
                    </m:ctrlPr>
                  </m:dPr>
                  <m:e>
                    <m:r>
                      <m:rPr>
                        <m:sty m:val="p"/>
                      </m:rPr>
                      <w:rPr>
                        <w:rFonts w:ascii="Cambria Math" w:hAnsi="Cambria Math"/>
                        <w:color w:val="333333"/>
                        <w:szCs w:val="24"/>
                        <w:lang w:eastAsia="cs-CZ"/>
                      </w:rPr>
                      <m:t>1+r</m:t>
                    </m:r>
                  </m:e>
                </m:d>
              </m:e>
              <m:sup>
                <m:r>
                  <m:rPr>
                    <m:sty m:val="p"/>
                  </m:rPr>
                  <w:rPr>
                    <w:rFonts w:ascii="Cambria Math" w:hAnsi="Cambria Math"/>
                    <w:color w:val="333333"/>
                    <w:szCs w:val="24"/>
                    <w:lang w:eastAsia="cs-CZ"/>
                  </w:rPr>
                  <m:t>n</m:t>
                </m:r>
              </m:sup>
            </m:sSup>
          </m:den>
        </m:f>
        <m:r>
          <w:rPr>
            <w:rFonts w:ascii="Cambria Math" w:eastAsia="Times New Roman" w:hAnsi="Cambria Math"/>
            <w:color w:val="333333"/>
            <w:szCs w:val="24"/>
            <w:lang w:eastAsia="cs-CZ"/>
          </w:rPr>
          <m:t>,</m:t>
        </m:r>
      </m:oMath>
      <w:r>
        <w:rPr>
          <w:color w:val="333333"/>
          <w:szCs w:val="24"/>
          <w:lang w:eastAsia="cs-CZ"/>
        </w:rPr>
        <w:t xml:space="preserve"> tedy platí</w:t>
      </w:r>
    </w:p>
    <w:p w14:paraId="68732F3B" w14:textId="77777777" w:rsidR="0031610C" w:rsidRDefault="0031610C" w:rsidP="0031610C">
      <w:pPr>
        <w:spacing w:after="0"/>
        <w:rPr>
          <w:color w:val="333333"/>
          <w:szCs w:val="24"/>
          <w:lang w:eastAsia="cs-CZ"/>
        </w:rPr>
      </w:pPr>
    </w:p>
    <w:p w14:paraId="4994E9C1" w14:textId="1DB6A260" w:rsidR="0031610C" w:rsidRPr="00A4427A" w:rsidRDefault="0031610C" w:rsidP="006323EF">
      <w:pPr>
        <w:spacing w:after="0"/>
        <w:ind w:left="1416" w:firstLine="708"/>
        <w:jc w:val="center"/>
      </w:pPr>
      <m:oMath>
        <m:r>
          <w:rPr>
            <w:rFonts w:ascii="Cambria Math" w:hAnsi="Cambria Math"/>
          </w:rPr>
          <m:t>PV=</m:t>
        </m:r>
        <m:f>
          <m:fPr>
            <m:ctrlPr>
              <w:rPr>
                <w:rFonts w:ascii="Cambria Math" w:hAnsi="Cambria Math"/>
                <w:i/>
              </w:rPr>
            </m:ctrlPr>
          </m:fPr>
          <m:num>
            <m:r>
              <w:rPr>
                <w:rFonts w:ascii="Cambria Math" w:hAnsi="Cambria Math"/>
              </w:rPr>
              <m:t>100 000</m:t>
            </m:r>
          </m:num>
          <m:den>
            <m:sSup>
              <m:sSupPr>
                <m:ctrlPr>
                  <w:rPr>
                    <w:rFonts w:ascii="Cambria Math" w:hAnsi="Cambria Math"/>
                    <w:i/>
                  </w:rPr>
                </m:ctrlPr>
              </m:sSupPr>
              <m:e>
                <m:d>
                  <m:dPr>
                    <m:ctrlPr>
                      <w:rPr>
                        <w:rFonts w:ascii="Cambria Math" w:hAnsi="Cambria Math"/>
                        <w:i/>
                      </w:rPr>
                    </m:ctrlPr>
                  </m:dPr>
                  <m:e>
                    <m:r>
                      <w:rPr>
                        <w:rFonts w:ascii="Cambria Math" w:hAnsi="Cambria Math"/>
                      </w:rPr>
                      <m:t>1+0.05</m:t>
                    </m:r>
                  </m:e>
                </m:d>
              </m:e>
              <m:sup>
                <m:r>
                  <w:rPr>
                    <w:rFonts w:ascii="Cambria Math" w:hAnsi="Cambria Math"/>
                  </w:rPr>
                  <m:t>5</m:t>
                </m:r>
              </m:sup>
            </m:sSup>
          </m:den>
        </m:f>
        <m:r>
          <w:rPr>
            <w:rFonts w:ascii="Cambria Math" w:hAnsi="Cambria Math"/>
          </w:rPr>
          <m:t xml:space="preserve">=78 352,62 </m:t>
        </m:r>
      </m:oMath>
      <w:r>
        <w:t>Kč.</w:t>
      </w:r>
      <w:r w:rsidR="006323EF">
        <w:tab/>
      </w:r>
      <w:r w:rsidR="006323EF">
        <w:tab/>
      </w:r>
      <w:r w:rsidR="006323EF">
        <w:tab/>
      </w:r>
      <w:r w:rsidR="006323EF">
        <w:rPr>
          <w:rFonts w:ascii="TimesNewRomanPSMT" w:hAnsi="TimesNewRomanPSMT" w:cs="TimesNewRomanPSMT"/>
          <w:szCs w:val="24"/>
        </w:rPr>
        <w:t>(4.7.6)</w:t>
      </w:r>
    </w:p>
    <w:p w14:paraId="70D86867" w14:textId="77777777" w:rsidR="0031610C" w:rsidRDefault="0031610C" w:rsidP="0031610C">
      <w:pPr>
        <w:spacing w:after="0"/>
      </w:pPr>
      <w:r>
        <w:t>Za daných podmínek je třeba uložit 78 352,62 Kč.</w:t>
      </w:r>
    </w:p>
    <w:p w14:paraId="392A28B6" w14:textId="77777777" w:rsidR="0031610C" w:rsidRPr="008352A6" w:rsidRDefault="0031610C" w:rsidP="0031610C">
      <w:pPr>
        <w:spacing w:after="0"/>
      </w:pPr>
    </w:p>
    <w:p w14:paraId="21689A2C" w14:textId="77777777" w:rsidR="0031610C" w:rsidRDefault="0031610C" w:rsidP="0031610C">
      <w:pPr>
        <w:spacing w:after="0"/>
        <w:rPr>
          <w:b/>
          <w:sz w:val="29"/>
          <w:szCs w:val="29"/>
        </w:rPr>
      </w:pPr>
      <w:r w:rsidRPr="006C100E">
        <w:rPr>
          <w:b/>
          <w:sz w:val="29"/>
          <w:szCs w:val="29"/>
        </w:rPr>
        <w:t>Zadání samostatné práce (úkolu)</w:t>
      </w:r>
    </w:p>
    <w:p w14:paraId="44EF4B79" w14:textId="77777777" w:rsidR="0031610C" w:rsidRDefault="0031610C" w:rsidP="0049665B">
      <w:pPr>
        <w:pStyle w:val="Odstavecseseznamem"/>
        <w:numPr>
          <w:ilvl w:val="0"/>
          <w:numId w:val="28"/>
        </w:numPr>
        <w:spacing w:after="0"/>
        <w:rPr>
          <w:szCs w:val="24"/>
        </w:rPr>
      </w:pPr>
      <w:r w:rsidRPr="005C0985">
        <w:rPr>
          <w:szCs w:val="24"/>
        </w:rPr>
        <w:t xml:space="preserve">Na tříletý termínovaný vklad jste vložili 12 000 Kč. Jakou částku obdržíte při splatnosti vkladu, je-li vklad úročen 12,5 % p. a.? </w:t>
      </w:r>
      <w:r>
        <w:rPr>
          <w:szCs w:val="24"/>
        </w:rPr>
        <w:tab/>
      </w:r>
      <w:r>
        <w:rPr>
          <w:szCs w:val="24"/>
        </w:rPr>
        <w:tab/>
      </w:r>
      <w:r>
        <w:rPr>
          <w:szCs w:val="24"/>
        </w:rPr>
        <w:tab/>
      </w:r>
      <w:r>
        <w:rPr>
          <w:szCs w:val="24"/>
          <w:lang w:val="en-GB"/>
        </w:rPr>
        <w:t xml:space="preserve">[17 085,6 </w:t>
      </w:r>
      <w:proofErr w:type="spellStart"/>
      <w:r>
        <w:rPr>
          <w:szCs w:val="24"/>
          <w:lang w:val="en-GB"/>
        </w:rPr>
        <w:t>Kč</w:t>
      </w:r>
      <w:proofErr w:type="spellEnd"/>
      <w:r>
        <w:rPr>
          <w:szCs w:val="24"/>
          <w:lang w:val="en-GB"/>
        </w:rPr>
        <w:t>]</w:t>
      </w:r>
    </w:p>
    <w:p w14:paraId="2B2F315B" w14:textId="77777777" w:rsidR="0031610C" w:rsidRDefault="0031610C" w:rsidP="0049665B">
      <w:pPr>
        <w:pStyle w:val="Odstavecseseznamem"/>
        <w:numPr>
          <w:ilvl w:val="0"/>
          <w:numId w:val="28"/>
        </w:numPr>
        <w:spacing w:after="0"/>
        <w:rPr>
          <w:szCs w:val="24"/>
        </w:rPr>
      </w:pPr>
      <w:r>
        <w:rPr>
          <w:szCs w:val="24"/>
        </w:rPr>
        <w:t>Jak se zúročí úvěr ve výši 1 milionu korun, byl-li úrokován složeným způsobem při úrokové sazbě 0,05 % p. a. po dobu 2 let, 6 měsíců a 27 dní?</w:t>
      </w:r>
      <w:r>
        <w:rPr>
          <w:szCs w:val="24"/>
        </w:rPr>
        <w:tab/>
      </w:r>
      <w:r w:rsidRPr="00FA0885">
        <w:rPr>
          <w:szCs w:val="24"/>
        </w:rPr>
        <w:t>[1 134 141,8 Kč]</w:t>
      </w:r>
    </w:p>
    <w:p w14:paraId="4C854613" w14:textId="77777777" w:rsidR="0031610C" w:rsidRPr="008D1A19" w:rsidRDefault="0031610C" w:rsidP="0049665B">
      <w:pPr>
        <w:pStyle w:val="Odstavecseseznamem"/>
        <w:numPr>
          <w:ilvl w:val="0"/>
          <w:numId w:val="28"/>
        </w:numPr>
        <w:spacing w:after="0"/>
        <w:rPr>
          <w:szCs w:val="24"/>
        </w:rPr>
      </w:pPr>
      <w:r>
        <w:rPr>
          <w:szCs w:val="24"/>
        </w:rPr>
        <w:t>Jak dlouho byl uložen kapitál 15 000 Kč, vzrostl-li na hodnotu 15 0000 Kč při složeném úrokování a při úrokové sazbě 4 % p. a.?</w:t>
      </w:r>
      <w:r>
        <w:rPr>
          <w:szCs w:val="24"/>
        </w:rPr>
        <w:tab/>
      </w:r>
      <w:r>
        <w:rPr>
          <w:szCs w:val="24"/>
        </w:rPr>
        <w:tab/>
      </w:r>
      <w:r w:rsidRPr="00FA0885">
        <w:rPr>
          <w:szCs w:val="24"/>
        </w:rPr>
        <w:t>[8 let, 6 měsíců a 27 dní]</w:t>
      </w:r>
    </w:p>
    <w:p w14:paraId="2FDE34D3" w14:textId="77777777" w:rsidR="0031610C" w:rsidRPr="008D1A19" w:rsidRDefault="0031610C" w:rsidP="0049665B">
      <w:pPr>
        <w:pStyle w:val="Odstavecseseznamem"/>
        <w:numPr>
          <w:ilvl w:val="0"/>
          <w:numId w:val="28"/>
        </w:numPr>
        <w:spacing w:after="0"/>
        <w:rPr>
          <w:szCs w:val="24"/>
        </w:rPr>
      </w:pPr>
      <w:r w:rsidRPr="008D1A19">
        <w:rPr>
          <w:szCs w:val="24"/>
        </w:rPr>
        <w:t>Určete dobu splatnosti kapitálu 25 000 Kč při úrokové sazbě 0,04</w:t>
      </w:r>
      <w:r>
        <w:rPr>
          <w:szCs w:val="24"/>
        </w:rPr>
        <w:t xml:space="preserve"> %</w:t>
      </w:r>
      <w:r w:rsidRPr="008D1A19">
        <w:rPr>
          <w:szCs w:val="24"/>
        </w:rPr>
        <w:t xml:space="preserve"> p. </w:t>
      </w:r>
      <w:r>
        <w:rPr>
          <w:szCs w:val="24"/>
        </w:rPr>
        <w:t>a. a při zúročeném kapitálu v hodnotě 29 246,5 Kč.</w:t>
      </w:r>
      <w:r>
        <w:rPr>
          <w:szCs w:val="24"/>
        </w:rPr>
        <w:tab/>
      </w:r>
      <w:r>
        <w:rPr>
          <w:szCs w:val="24"/>
        </w:rPr>
        <w:tab/>
      </w:r>
      <w:r>
        <w:rPr>
          <w:szCs w:val="24"/>
        </w:rPr>
        <w:tab/>
      </w:r>
      <w:r>
        <w:rPr>
          <w:szCs w:val="24"/>
        </w:rPr>
        <w:tab/>
      </w:r>
      <w:r w:rsidRPr="00FA0885">
        <w:rPr>
          <w:szCs w:val="24"/>
        </w:rPr>
        <w:t xml:space="preserve">[4 </w:t>
      </w:r>
      <w:proofErr w:type="spellStart"/>
      <w:r>
        <w:rPr>
          <w:szCs w:val="24"/>
          <w:lang w:val="en-GB"/>
        </w:rPr>
        <w:t>roky</w:t>
      </w:r>
      <w:proofErr w:type="spellEnd"/>
      <w:r>
        <w:rPr>
          <w:szCs w:val="24"/>
          <w:lang w:val="en-GB"/>
        </w:rPr>
        <w:t>]</w:t>
      </w:r>
    </w:p>
    <w:p w14:paraId="7A9D4808" w14:textId="77777777" w:rsidR="0031610C" w:rsidRPr="00FA1A63" w:rsidRDefault="0031610C" w:rsidP="0049665B">
      <w:pPr>
        <w:pStyle w:val="Odstavecseseznamem"/>
        <w:numPr>
          <w:ilvl w:val="0"/>
          <w:numId w:val="28"/>
        </w:numPr>
        <w:spacing w:after="0"/>
        <w:rPr>
          <w:szCs w:val="24"/>
        </w:rPr>
      </w:pPr>
      <w:r w:rsidRPr="008D1A19">
        <w:rPr>
          <w:szCs w:val="24"/>
        </w:rPr>
        <w:t xml:space="preserve">Kolik je třeba složit v bance, abychom měli za 5 let, 3 měsíce a 24 dní částku ve výši 1 milionu </w:t>
      </w:r>
      <w:r>
        <w:rPr>
          <w:szCs w:val="24"/>
        </w:rPr>
        <w:t xml:space="preserve">Kč při úrokové míře 4 % p. a. </w:t>
      </w:r>
      <w:r>
        <w:rPr>
          <w:szCs w:val="24"/>
        </w:rPr>
        <w:tab/>
      </w:r>
      <w:r>
        <w:rPr>
          <w:szCs w:val="24"/>
        </w:rPr>
        <w:tab/>
      </w:r>
      <w:r>
        <w:rPr>
          <w:szCs w:val="24"/>
        </w:rPr>
        <w:tab/>
      </w:r>
      <w:r>
        <w:rPr>
          <w:szCs w:val="24"/>
        </w:rPr>
        <w:tab/>
      </w:r>
      <w:r w:rsidRPr="002C546E">
        <w:rPr>
          <w:szCs w:val="24"/>
        </w:rPr>
        <w:t>[811 754 Kč]</w:t>
      </w:r>
    </w:p>
    <w:p w14:paraId="7EE162BF" w14:textId="77777777" w:rsidR="0031610C" w:rsidRPr="00FA1A63" w:rsidRDefault="0031610C" w:rsidP="0049665B">
      <w:pPr>
        <w:pStyle w:val="Odstavecseseznamem"/>
        <w:numPr>
          <w:ilvl w:val="0"/>
          <w:numId w:val="28"/>
        </w:numPr>
        <w:spacing w:after="0"/>
        <w:rPr>
          <w:szCs w:val="24"/>
        </w:rPr>
      </w:pPr>
      <w:r w:rsidRPr="00FA1A63">
        <w:rPr>
          <w:szCs w:val="24"/>
        </w:rPr>
        <w:t>Jak velký úrok bude klientovi započítán</w:t>
      </w:r>
      <w:r>
        <w:rPr>
          <w:szCs w:val="24"/>
        </w:rPr>
        <w:t xml:space="preserve"> k dluhu 250 000 Kč, který je splatný za 5 let, 4 měsíce a 21 dní při složeném úrokování a sazbě 12 = p. s.?</w:t>
      </w:r>
      <w:r>
        <w:rPr>
          <w:szCs w:val="24"/>
        </w:rPr>
        <w:tab/>
      </w:r>
      <w:r w:rsidRPr="002C546E">
        <w:rPr>
          <w:szCs w:val="24"/>
        </w:rPr>
        <w:t>[239 725 Kč]</w:t>
      </w:r>
    </w:p>
    <w:p w14:paraId="279645BB" w14:textId="77777777" w:rsidR="0031610C" w:rsidRPr="00FA0885" w:rsidRDefault="0031610C" w:rsidP="0049665B">
      <w:pPr>
        <w:pStyle w:val="Odstavecseseznamem"/>
        <w:numPr>
          <w:ilvl w:val="0"/>
          <w:numId w:val="28"/>
        </w:numPr>
        <w:spacing w:after="0"/>
        <w:rPr>
          <w:szCs w:val="24"/>
        </w:rPr>
      </w:pPr>
      <w:r w:rsidRPr="00FA1A63">
        <w:rPr>
          <w:szCs w:val="24"/>
        </w:rPr>
        <w:t>Jaký lze očekávat kurz akcie za 120 měsíců, pokud jeho</w:t>
      </w:r>
      <w:r>
        <w:rPr>
          <w:szCs w:val="24"/>
        </w:rPr>
        <w:t xml:space="preserve"> dlouhodobá průměrná roční změna činí 5 %? Kurz akcie je 10 000 Kč.</w:t>
      </w:r>
      <w:r>
        <w:rPr>
          <w:szCs w:val="24"/>
        </w:rPr>
        <w:tab/>
      </w:r>
      <w:r>
        <w:rPr>
          <w:szCs w:val="24"/>
        </w:rPr>
        <w:tab/>
      </w:r>
      <w:r>
        <w:rPr>
          <w:szCs w:val="24"/>
        </w:rPr>
        <w:tab/>
      </w:r>
      <w:r>
        <w:rPr>
          <w:szCs w:val="24"/>
        </w:rPr>
        <w:tab/>
      </w:r>
      <w:r w:rsidRPr="002C546E">
        <w:rPr>
          <w:szCs w:val="24"/>
        </w:rPr>
        <w:t>[1</w:t>
      </w:r>
      <w:r>
        <w:rPr>
          <w:szCs w:val="24"/>
          <w:lang w:val="en-GB"/>
        </w:rPr>
        <w:t xml:space="preserve">6 487 </w:t>
      </w:r>
      <w:proofErr w:type="spellStart"/>
      <w:r>
        <w:rPr>
          <w:szCs w:val="24"/>
          <w:lang w:val="en-GB"/>
        </w:rPr>
        <w:t>Kč</w:t>
      </w:r>
      <w:proofErr w:type="spellEnd"/>
      <w:r>
        <w:rPr>
          <w:szCs w:val="24"/>
          <w:lang w:val="en-GB"/>
        </w:rPr>
        <w:t>]</w:t>
      </w:r>
    </w:p>
    <w:p w14:paraId="4AFDD2A7" w14:textId="77777777" w:rsidR="0031610C" w:rsidRDefault="0031610C" w:rsidP="0049665B">
      <w:pPr>
        <w:pStyle w:val="Odstavecseseznamem"/>
        <w:numPr>
          <w:ilvl w:val="0"/>
          <w:numId w:val="28"/>
        </w:numPr>
        <w:spacing w:after="0"/>
        <w:rPr>
          <w:szCs w:val="24"/>
        </w:rPr>
      </w:pPr>
      <w:r w:rsidRPr="00FA0885">
        <w:rPr>
          <w:szCs w:val="24"/>
        </w:rPr>
        <w:t>Při jaké roční úrokové sazbě s měsíčním připisováním úroků se za 20 let zpětinásobí vložený vklad</w:t>
      </w:r>
      <w:r>
        <w:rPr>
          <w:szCs w:val="24"/>
        </w:rPr>
        <w:t>?</w:t>
      </w:r>
      <w:r>
        <w:rPr>
          <w:szCs w:val="24"/>
        </w:rPr>
        <w:tab/>
      </w:r>
      <w:r>
        <w:rPr>
          <w:szCs w:val="24"/>
        </w:rPr>
        <w:tab/>
      </w:r>
      <w:r>
        <w:rPr>
          <w:szCs w:val="24"/>
        </w:rPr>
        <w:tab/>
      </w:r>
      <w:r>
        <w:rPr>
          <w:szCs w:val="24"/>
        </w:rPr>
        <w:tab/>
      </w:r>
      <w:r>
        <w:rPr>
          <w:szCs w:val="24"/>
        </w:rPr>
        <w:tab/>
      </w:r>
      <w:r>
        <w:rPr>
          <w:szCs w:val="24"/>
        </w:rPr>
        <w:tab/>
      </w:r>
      <w:r>
        <w:rPr>
          <w:szCs w:val="24"/>
        </w:rPr>
        <w:tab/>
      </w:r>
      <w:r w:rsidRPr="00FA0885">
        <w:rPr>
          <w:szCs w:val="24"/>
        </w:rPr>
        <w:t xml:space="preserve">[8,08 p. </w:t>
      </w:r>
      <w:r>
        <w:rPr>
          <w:szCs w:val="24"/>
        </w:rPr>
        <w:t>a.</w:t>
      </w:r>
      <w:r w:rsidRPr="00FA0885">
        <w:rPr>
          <w:szCs w:val="24"/>
        </w:rPr>
        <w:t>]</w:t>
      </w:r>
    </w:p>
    <w:p w14:paraId="06872198" w14:textId="77777777" w:rsidR="0031610C" w:rsidRPr="00EB3FD8" w:rsidRDefault="0031610C" w:rsidP="0049665B">
      <w:pPr>
        <w:pStyle w:val="Odstavecseseznamem"/>
        <w:numPr>
          <w:ilvl w:val="0"/>
          <w:numId w:val="28"/>
        </w:numPr>
        <w:spacing w:after="0"/>
        <w:rPr>
          <w:szCs w:val="24"/>
        </w:rPr>
      </w:pPr>
      <w:r>
        <w:t>Na jakou částku se za 1,5 roku zúročil vklad 15 000 Kč. Uvažujte úrokovou sazbu s </w:t>
      </w:r>
    </w:p>
    <w:p w14:paraId="09207E4B" w14:textId="77777777" w:rsidR="0031610C" w:rsidRDefault="0031610C" w:rsidP="0031610C">
      <w:pPr>
        <w:pStyle w:val="Odstavecseseznamem"/>
        <w:spacing w:after="0"/>
        <w:rPr>
          <w:szCs w:val="24"/>
        </w:rPr>
      </w:pPr>
      <w:r>
        <w:t>5 % p. a. se spojitým úročením.</w:t>
      </w:r>
      <w:r>
        <w:tab/>
      </w:r>
      <w:r>
        <w:tab/>
      </w:r>
      <w:r>
        <w:tab/>
      </w:r>
      <w:r>
        <w:tab/>
      </w:r>
      <w:r>
        <w:tab/>
      </w:r>
      <w:r>
        <w:rPr>
          <w:szCs w:val="24"/>
        </w:rPr>
        <w:t>[16 168, 26 Kč</w:t>
      </w:r>
      <w:r w:rsidRPr="00FA0885">
        <w:rPr>
          <w:szCs w:val="24"/>
        </w:rPr>
        <w:t>]</w:t>
      </w:r>
    </w:p>
    <w:p w14:paraId="3E99ADF5" w14:textId="77777777" w:rsidR="0031610C" w:rsidRDefault="0031610C" w:rsidP="0049665B">
      <w:pPr>
        <w:pStyle w:val="Odstavecseseznamem"/>
        <w:numPr>
          <w:ilvl w:val="0"/>
          <w:numId w:val="28"/>
        </w:numPr>
      </w:pPr>
      <w:r>
        <w:t>Najděte efektivní úrokovou sazbu, která odpovídá úrokové sazbě 0,1 p. s., 0,1 p. q.</w:t>
      </w:r>
    </w:p>
    <w:p w14:paraId="262230CB" w14:textId="59439DA8" w:rsidR="0070604A" w:rsidRDefault="0031610C" w:rsidP="00D27566">
      <w:pPr>
        <w:pStyle w:val="Odstavecseseznamem"/>
        <w:spacing w:after="0"/>
        <w:rPr>
          <w:szCs w:val="24"/>
        </w:rPr>
      </w:pPr>
      <w:r>
        <w:t xml:space="preserve"> a 0,1 p. m.</w:t>
      </w:r>
      <w:r>
        <w:tab/>
      </w:r>
      <w:r>
        <w:tab/>
      </w:r>
      <w:r>
        <w:tab/>
      </w:r>
      <w:r>
        <w:tab/>
      </w:r>
      <w:r>
        <w:tab/>
      </w:r>
      <w:r>
        <w:tab/>
      </w:r>
      <w:r>
        <w:rPr>
          <w:szCs w:val="24"/>
        </w:rPr>
        <w:t>[10,25 %, 10, 38 %, 10,42 %</w:t>
      </w:r>
      <w:r w:rsidRPr="00FA0885">
        <w:rPr>
          <w:szCs w:val="24"/>
        </w:rPr>
        <w:t>]</w:t>
      </w:r>
    </w:p>
    <w:p w14:paraId="7AA90C19" w14:textId="77777777" w:rsidR="006B7BBA" w:rsidRPr="00324D1B" w:rsidRDefault="006B7BBA" w:rsidP="0031610C">
      <w:pPr>
        <w:spacing w:after="0"/>
        <w:rPr>
          <w:szCs w:val="24"/>
        </w:rPr>
      </w:pPr>
    </w:p>
    <w:p w14:paraId="1285D762" w14:textId="7ECF006E" w:rsidR="0070604A" w:rsidRPr="0070604A" w:rsidRDefault="0070604A" w:rsidP="0070604A">
      <w:pPr>
        <w:keepNext/>
        <w:spacing w:after="0"/>
        <w:rPr>
          <w:b/>
          <w:sz w:val="29"/>
          <w:szCs w:val="29"/>
        </w:rPr>
      </w:pPr>
      <w:r>
        <w:rPr>
          <w:b/>
          <w:sz w:val="29"/>
          <w:szCs w:val="29"/>
        </w:rPr>
        <w:t>Studijní literatura</w:t>
      </w:r>
    </w:p>
    <w:p w14:paraId="33A4838C" w14:textId="77777777" w:rsidR="0070604A" w:rsidRDefault="0070604A" w:rsidP="0031610C">
      <w:pPr>
        <w:spacing w:after="0"/>
        <w:rPr>
          <w:b/>
        </w:rPr>
      </w:pPr>
    </w:p>
    <w:p w14:paraId="47DB7D39" w14:textId="77777777" w:rsidR="0031610C" w:rsidRPr="00B01635" w:rsidRDefault="0031610C" w:rsidP="0031610C">
      <w:pPr>
        <w:spacing w:after="0"/>
        <w:rPr>
          <w:b/>
        </w:rPr>
      </w:pPr>
      <w:r w:rsidRPr="00B01635">
        <w:rPr>
          <w:b/>
        </w:rPr>
        <w:t>Povinná literatura</w:t>
      </w:r>
    </w:p>
    <w:p w14:paraId="59B63603" w14:textId="4B99C707" w:rsidR="0031610C" w:rsidRPr="0067247B" w:rsidRDefault="0031610C" w:rsidP="004858DB">
      <w:pPr>
        <w:pStyle w:val="Textkomente"/>
        <w:spacing w:line="360" w:lineRule="auto"/>
        <w:jc w:val="both"/>
        <w:rPr>
          <w:rFonts w:ascii="Times New Roman" w:hAnsi="Times New Roman" w:cs="Times New Roman"/>
          <w:color w:val="0A0A0A"/>
          <w:shd w:val="clear" w:color="auto" w:fill="FDFDFE"/>
          <w:lang w:eastAsia="cs-CZ"/>
        </w:rPr>
      </w:pPr>
      <w:r w:rsidRPr="00BC68BA">
        <w:rPr>
          <w:rFonts w:ascii="Times New Roman" w:hAnsi="Times New Roman" w:cs="Times New Roman"/>
          <w:color w:val="0A0A0A"/>
          <w:shd w:val="clear" w:color="auto" w:fill="FDFDFE"/>
          <w:lang w:eastAsia="cs-CZ"/>
        </w:rPr>
        <w:t>ŠOBA, Oldřich a Martin ŠIRŮČEK.</w:t>
      </w:r>
      <w:r>
        <w:rPr>
          <w:rFonts w:ascii="Times New Roman" w:hAnsi="Times New Roman" w:cs="Times New Roman"/>
          <w:color w:val="0A0A0A"/>
          <w:shd w:val="clear" w:color="auto" w:fill="FDFDFE"/>
          <w:lang w:eastAsia="cs-CZ"/>
        </w:rPr>
        <w:t xml:space="preserve"> 2017</w:t>
      </w:r>
      <w:r w:rsidRPr="00042D18">
        <w:rPr>
          <w:rFonts w:ascii="Times New Roman" w:hAnsi="Times New Roman" w:cs="Times New Roman"/>
          <w:i/>
          <w:color w:val="0A0A0A"/>
          <w:shd w:val="clear" w:color="auto" w:fill="FDFDFE"/>
          <w:lang w:eastAsia="cs-CZ"/>
        </w:rPr>
        <w:t>. Finanční matematika v praxi</w:t>
      </w:r>
      <w:r w:rsidRPr="00BC68BA">
        <w:rPr>
          <w:rFonts w:ascii="Times New Roman" w:hAnsi="Times New Roman" w:cs="Times New Roman"/>
          <w:color w:val="0A0A0A"/>
          <w:shd w:val="clear" w:color="auto" w:fill="FDFDFE"/>
          <w:lang w:eastAsia="cs-CZ"/>
        </w:rPr>
        <w:t>. 2., aktualizované a rozší</w:t>
      </w:r>
      <w:r>
        <w:rPr>
          <w:rFonts w:ascii="Times New Roman" w:hAnsi="Times New Roman" w:cs="Times New Roman"/>
          <w:color w:val="0A0A0A"/>
          <w:shd w:val="clear" w:color="auto" w:fill="FDFDFE"/>
          <w:lang w:eastAsia="cs-CZ"/>
        </w:rPr>
        <w:t>řené vydání.</w:t>
      </w:r>
      <w:r w:rsidRPr="00BC68BA">
        <w:rPr>
          <w:rFonts w:ascii="Times New Roman" w:hAnsi="Times New Roman" w:cs="Times New Roman"/>
          <w:color w:val="0A0A0A"/>
          <w:shd w:val="clear" w:color="auto" w:fill="FDFDFE"/>
          <w:lang w:eastAsia="cs-CZ"/>
        </w:rPr>
        <w:t xml:space="preserve"> Praha: </w:t>
      </w:r>
      <w:proofErr w:type="spellStart"/>
      <w:r w:rsidRPr="00BC68BA">
        <w:rPr>
          <w:rFonts w:ascii="Times New Roman" w:hAnsi="Times New Roman" w:cs="Times New Roman"/>
          <w:color w:val="0A0A0A"/>
          <w:shd w:val="clear" w:color="auto" w:fill="FDFDFE"/>
          <w:lang w:eastAsia="cs-CZ"/>
        </w:rPr>
        <w:t>Gra</w:t>
      </w:r>
      <w:r w:rsidR="00087C0D">
        <w:rPr>
          <w:rFonts w:ascii="Times New Roman" w:hAnsi="Times New Roman" w:cs="Times New Roman"/>
          <w:color w:val="0A0A0A"/>
          <w:shd w:val="clear" w:color="auto" w:fill="FDFDFE"/>
          <w:lang w:eastAsia="cs-CZ"/>
        </w:rPr>
        <w:t>da</w:t>
      </w:r>
      <w:proofErr w:type="spellEnd"/>
      <w:r w:rsidR="00087C0D">
        <w:rPr>
          <w:rFonts w:ascii="Times New Roman" w:hAnsi="Times New Roman" w:cs="Times New Roman"/>
          <w:color w:val="0A0A0A"/>
          <w:shd w:val="clear" w:color="auto" w:fill="FDFDFE"/>
          <w:lang w:eastAsia="cs-CZ"/>
        </w:rPr>
        <w:t xml:space="preserve"> </w:t>
      </w:r>
      <w:proofErr w:type="spellStart"/>
      <w:r w:rsidR="00087C0D">
        <w:rPr>
          <w:rFonts w:ascii="Times New Roman" w:hAnsi="Times New Roman" w:cs="Times New Roman"/>
          <w:color w:val="0A0A0A"/>
          <w:shd w:val="clear" w:color="auto" w:fill="FDFDFE"/>
          <w:lang w:eastAsia="cs-CZ"/>
        </w:rPr>
        <w:t>Publishing</w:t>
      </w:r>
      <w:proofErr w:type="spellEnd"/>
      <w:r w:rsidR="00087C0D">
        <w:rPr>
          <w:rFonts w:ascii="Times New Roman" w:hAnsi="Times New Roman" w:cs="Times New Roman"/>
          <w:color w:val="0A0A0A"/>
          <w:shd w:val="clear" w:color="auto" w:fill="FDFDFE"/>
          <w:lang w:eastAsia="cs-CZ"/>
        </w:rPr>
        <w:t>.</w:t>
      </w:r>
      <w:r>
        <w:rPr>
          <w:rFonts w:ascii="Times New Roman" w:hAnsi="Times New Roman" w:cs="Times New Roman"/>
          <w:color w:val="0A0A0A"/>
          <w:shd w:val="clear" w:color="auto" w:fill="FDFDFE"/>
          <w:lang w:eastAsia="cs-CZ"/>
        </w:rPr>
        <w:t xml:space="preserve"> ISBN 978-80-9264-9 </w:t>
      </w:r>
      <w:proofErr w:type="spellStart"/>
      <w:r>
        <w:rPr>
          <w:rFonts w:ascii="Times New Roman" w:hAnsi="Times New Roman" w:cs="Times New Roman"/>
          <w:color w:val="0A0A0A"/>
          <w:shd w:val="clear" w:color="auto" w:fill="FDFDFE"/>
          <w:lang w:eastAsia="cs-CZ"/>
        </w:rPr>
        <w:t>ePub</w:t>
      </w:r>
      <w:proofErr w:type="spellEnd"/>
      <w:r>
        <w:rPr>
          <w:rFonts w:ascii="Times New Roman" w:hAnsi="Times New Roman" w:cs="Times New Roman"/>
          <w:color w:val="0A0A0A"/>
          <w:shd w:val="clear" w:color="auto" w:fill="FDFDFE"/>
          <w:lang w:eastAsia="cs-CZ"/>
        </w:rPr>
        <w:t>.</w:t>
      </w:r>
      <w:r w:rsidR="00087C0D">
        <w:rPr>
          <w:rFonts w:ascii="Times New Roman" w:hAnsi="Times New Roman" w:cs="Times New Roman"/>
          <w:color w:val="0A0A0A"/>
          <w:shd w:val="clear" w:color="auto" w:fill="FDFDFE"/>
          <w:lang w:eastAsia="cs-CZ"/>
        </w:rPr>
        <w:t xml:space="preserve"> (str. 49 – 69)</w:t>
      </w:r>
      <w:r>
        <w:rPr>
          <w:rFonts w:ascii="Times New Roman" w:hAnsi="Times New Roman" w:cs="Times New Roman"/>
          <w:color w:val="0A0A0A"/>
          <w:shd w:val="clear" w:color="auto" w:fill="FDFDFE"/>
          <w:lang w:eastAsia="cs-CZ"/>
        </w:rPr>
        <w:t xml:space="preserve"> </w:t>
      </w:r>
    </w:p>
    <w:p w14:paraId="3E42EEAD" w14:textId="77777777" w:rsidR="0031610C" w:rsidRPr="00C24B53" w:rsidRDefault="0031610C" w:rsidP="0031610C">
      <w:pPr>
        <w:spacing w:after="0"/>
        <w:rPr>
          <w:b/>
        </w:rPr>
      </w:pPr>
      <w:r w:rsidRPr="00C24B53">
        <w:rPr>
          <w:b/>
        </w:rPr>
        <w:t>Doporučená literatura</w:t>
      </w:r>
    </w:p>
    <w:p w14:paraId="28CB37AB" w14:textId="65233E98" w:rsidR="0031610C" w:rsidRDefault="0031610C" w:rsidP="0031610C">
      <w:pPr>
        <w:spacing w:after="0"/>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 2013,</w:t>
      </w:r>
      <w:r w:rsidRPr="00C3605E">
        <w:rPr>
          <w:color w:val="0A0A0A"/>
          <w:shd w:val="clear" w:color="auto" w:fill="FDFDFE"/>
        </w:rPr>
        <w:t xml:space="preserve"> </w:t>
      </w:r>
      <w:r w:rsidRPr="00E978ED">
        <w:rPr>
          <w:i/>
          <w:color w:val="0A0A0A"/>
          <w:shd w:val="clear" w:color="auto" w:fill="FDFDFE"/>
        </w:rPr>
        <w:t>Finanční matematika pro každého</w:t>
      </w:r>
      <w:r w:rsidR="00087C0D">
        <w:rPr>
          <w:color w:val="0A0A0A"/>
          <w:shd w:val="clear" w:color="auto" w:fill="FDFDFE"/>
        </w:rPr>
        <w:t xml:space="preserve">. </w:t>
      </w:r>
      <w:proofErr w:type="spellStart"/>
      <w:r w:rsidR="00087C0D">
        <w:rPr>
          <w:color w:val="0A0A0A"/>
          <w:shd w:val="clear" w:color="auto" w:fill="FDFDFE"/>
        </w:rPr>
        <w:t>Grada</w:t>
      </w:r>
      <w:proofErr w:type="spellEnd"/>
      <w:r w:rsidR="00087C0D">
        <w:rPr>
          <w:color w:val="0A0A0A"/>
          <w:shd w:val="clear" w:color="auto" w:fill="FDFDFE"/>
        </w:rPr>
        <w:t xml:space="preserve"> </w:t>
      </w:r>
      <w:proofErr w:type="spellStart"/>
      <w:r w:rsidR="00087C0D">
        <w:rPr>
          <w:color w:val="0A0A0A"/>
          <w:shd w:val="clear" w:color="auto" w:fill="FDFDFE"/>
        </w:rPr>
        <w:t>Publishing</w:t>
      </w:r>
      <w:proofErr w:type="spellEnd"/>
      <w:r w:rsidR="00087C0D">
        <w:rPr>
          <w:color w:val="0A0A0A"/>
          <w:shd w:val="clear" w:color="auto" w:fill="FDFDFE"/>
        </w:rPr>
        <w:t>, Praha.</w:t>
      </w:r>
      <w:r>
        <w:rPr>
          <w:color w:val="0A0A0A"/>
          <w:shd w:val="clear" w:color="auto" w:fill="FDFDFE"/>
        </w:rPr>
        <w:t xml:space="preserve"> ISBN 978-80-247-4831-3</w:t>
      </w:r>
      <w:r w:rsidRPr="00C3605E">
        <w:rPr>
          <w:color w:val="0A0A0A"/>
          <w:shd w:val="clear" w:color="auto" w:fill="FDFDFE"/>
        </w:rPr>
        <w:t>.</w:t>
      </w:r>
      <w:r w:rsidR="00087C0D">
        <w:rPr>
          <w:color w:val="0A0A0A"/>
          <w:shd w:val="clear" w:color="auto" w:fill="FDFDFE"/>
        </w:rPr>
        <w:t xml:space="preserve"> (</w:t>
      </w:r>
      <w:r w:rsidR="00087C0D">
        <w:rPr>
          <w:color w:val="0A0A0A"/>
          <w:shd w:val="clear" w:color="auto" w:fill="FDFDFE"/>
          <w:lang w:eastAsia="cs-CZ"/>
        </w:rPr>
        <w:t>str. 47 – 71)</w:t>
      </w:r>
    </w:p>
    <w:p w14:paraId="3F170E62" w14:textId="77777777" w:rsidR="0095221A" w:rsidRDefault="0095221A" w:rsidP="0031610C">
      <w:pPr>
        <w:spacing w:after="160" w:line="259" w:lineRule="auto"/>
      </w:pPr>
    </w:p>
    <w:p w14:paraId="728F9C71" w14:textId="77777777" w:rsidR="0095221A" w:rsidRDefault="0095221A" w:rsidP="0031610C">
      <w:pPr>
        <w:spacing w:after="160" w:line="259" w:lineRule="auto"/>
      </w:pPr>
    </w:p>
    <w:p w14:paraId="7620EC66" w14:textId="77777777" w:rsidR="0031610C" w:rsidRDefault="0031610C" w:rsidP="0031610C">
      <w:pPr>
        <w:pStyle w:val="Nadpis2"/>
        <w:spacing w:before="0" w:after="0"/>
      </w:pPr>
      <w:bookmarkStart w:id="27" w:name="_Toc49946967"/>
      <w:r>
        <w:lastRenderedPageBreak/>
        <w:t>Nominální a reálná úroková sazba</w:t>
      </w:r>
      <w:bookmarkEnd w:id="27"/>
    </w:p>
    <w:p w14:paraId="6819F1C6" w14:textId="77777777" w:rsidR="0031610C" w:rsidRDefault="0031610C" w:rsidP="0031610C">
      <w:pPr>
        <w:spacing w:after="0"/>
      </w:pPr>
    </w:p>
    <w:p w14:paraId="465D2859" w14:textId="77777777" w:rsidR="0031610C" w:rsidRPr="006C100E" w:rsidRDefault="0031610C" w:rsidP="0031610C">
      <w:pPr>
        <w:spacing w:after="0"/>
        <w:rPr>
          <w:b/>
          <w:sz w:val="29"/>
          <w:szCs w:val="29"/>
        </w:rPr>
      </w:pPr>
      <w:r w:rsidRPr="006C100E">
        <w:rPr>
          <w:b/>
          <w:sz w:val="29"/>
          <w:szCs w:val="29"/>
        </w:rPr>
        <w:t>Klíčová slova</w:t>
      </w:r>
    </w:p>
    <w:p w14:paraId="7EE1BBFD" w14:textId="0EF6C749" w:rsidR="0031610C" w:rsidRPr="0002501F" w:rsidRDefault="0031610C" w:rsidP="0031610C">
      <w:pPr>
        <w:spacing w:after="0"/>
        <w:rPr>
          <w:iCs/>
        </w:rPr>
      </w:pPr>
      <w:r w:rsidRPr="0002501F">
        <w:rPr>
          <w:iCs/>
        </w:rPr>
        <w:t>Nominální a reálná úroková sazba, míra inflace, efektivní úroková sazba, úroková intenzita, Fischerova rovnice</w:t>
      </w:r>
      <w:r w:rsidR="0002501F">
        <w:rPr>
          <w:iCs/>
        </w:rPr>
        <w:t>.</w:t>
      </w:r>
    </w:p>
    <w:p w14:paraId="34F5DB10" w14:textId="77777777" w:rsidR="0031610C" w:rsidRDefault="0031610C" w:rsidP="0031610C">
      <w:pPr>
        <w:spacing w:after="0"/>
      </w:pPr>
    </w:p>
    <w:p w14:paraId="56E1BBEB" w14:textId="77777777" w:rsidR="0031610C" w:rsidRPr="006C100E" w:rsidRDefault="0031610C" w:rsidP="0031610C">
      <w:pPr>
        <w:spacing w:after="0"/>
        <w:rPr>
          <w:b/>
          <w:sz w:val="29"/>
          <w:szCs w:val="29"/>
        </w:rPr>
      </w:pPr>
      <w:r w:rsidRPr="006C100E">
        <w:rPr>
          <w:b/>
          <w:sz w:val="29"/>
          <w:szCs w:val="29"/>
        </w:rPr>
        <w:t xml:space="preserve">Cíle kapitoly </w:t>
      </w:r>
    </w:p>
    <w:p w14:paraId="2CF30EAC" w14:textId="2C47E9E7" w:rsidR="0031610C" w:rsidRPr="002F155A" w:rsidRDefault="0031610C" w:rsidP="0031610C">
      <w:pPr>
        <w:spacing w:after="0"/>
        <w:rPr>
          <w:i/>
        </w:rPr>
      </w:pPr>
      <w:r w:rsidRPr="0002501F">
        <w:rPr>
          <w:iCs/>
        </w:rPr>
        <w:t xml:space="preserve">V této kapitole se přiblíží studentům podrobněji pojmy nominální a reálné úrokové sazby. Prostřednictvím několika vztahů se vysvětlují postupy při výpočtu efektivní úrokové sazby </w:t>
      </w:r>
      <w:r w:rsidR="0002501F">
        <w:rPr>
          <w:iCs/>
        </w:rPr>
        <w:br/>
      </w:r>
      <w:r w:rsidRPr="0002501F">
        <w:rPr>
          <w:iCs/>
        </w:rPr>
        <w:t>a intenzity</w:t>
      </w:r>
      <w:r>
        <w:rPr>
          <w:i/>
        </w:rPr>
        <w:t>.</w:t>
      </w:r>
    </w:p>
    <w:p w14:paraId="0386B055" w14:textId="77777777" w:rsidR="0031610C" w:rsidRDefault="0031610C" w:rsidP="0031610C">
      <w:pPr>
        <w:spacing w:after="0"/>
      </w:pPr>
    </w:p>
    <w:p w14:paraId="61276A2B" w14:textId="77777777" w:rsidR="0031610C" w:rsidRPr="006C100E" w:rsidRDefault="0031610C" w:rsidP="0031610C">
      <w:pPr>
        <w:spacing w:after="0"/>
        <w:rPr>
          <w:b/>
          <w:sz w:val="29"/>
          <w:szCs w:val="29"/>
        </w:rPr>
      </w:pPr>
      <w:r w:rsidRPr="006C100E">
        <w:rPr>
          <w:b/>
          <w:sz w:val="29"/>
          <w:szCs w:val="29"/>
        </w:rPr>
        <w:t xml:space="preserve">Výstupy z učení </w:t>
      </w:r>
    </w:p>
    <w:p w14:paraId="35DAB571" w14:textId="4899BD38" w:rsidR="0031610C" w:rsidRDefault="008E73CB" w:rsidP="008E73CB">
      <w:pPr>
        <w:pStyle w:val="Odstavecseseznamem"/>
        <w:numPr>
          <w:ilvl w:val="0"/>
          <w:numId w:val="2"/>
        </w:numPr>
      </w:pPr>
      <w:r>
        <w:t>2.2.4 S</w:t>
      </w:r>
      <w:r w:rsidRPr="00BC21D6">
        <w:t>tanoví efektivní a reálnou úrokovou sazbu</w:t>
      </w:r>
      <w:r>
        <w:t>.</w:t>
      </w:r>
    </w:p>
    <w:p w14:paraId="226F86AC" w14:textId="77777777" w:rsidR="0031610C" w:rsidRDefault="0031610C" w:rsidP="0031610C">
      <w:pPr>
        <w:spacing w:after="0"/>
        <w:rPr>
          <w:b/>
          <w:sz w:val="29"/>
          <w:szCs w:val="29"/>
        </w:rPr>
      </w:pPr>
      <w:r w:rsidRPr="006C100E">
        <w:rPr>
          <w:b/>
          <w:sz w:val="29"/>
          <w:szCs w:val="29"/>
        </w:rPr>
        <w:t>Příklad, uvedení vzorového úkolu</w:t>
      </w:r>
    </w:p>
    <w:p w14:paraId="2B8E2710" w14:textId="77777777" w:rsidR="0031610C" w:rsidRPr="006C100E" w:rsidRDefault="0031610C" w:rsidP="0031610C">
      <w:pPr>
        <w:spacing w:after="0"/>
        <w:rPr>
          <w:b/>
          <w:sz w:val="29"/>
          <w:szCs w:val="29"/>
        </w:rPr>
      </w:pPr>
    </w:p>
    <w:p w14:paraId="077D5B98" w14:textId="77777777" w:rsidR="0031610C" w:rsidRPr="001B2FF1" w:rsidRDefault="0031610C" w:rsidP="0031610C">
      <w:pPr>
        <w:spacing w:after="0"/>
        <w:rPr>
          <w:b/>
        </w:rPr>
      </w:pPr>
      <w:r w:rsidRPr="001B2FF1">
        <w:rPr>
          <w:b/>
        </w:rPr>
        <w:t>Příklad 1.</w:t>
      </w:r>
    </w:p>
    <w:p w14:paraId="7C3DE58C" w14:textId="77777777" w:rsidR="004858DB" w:rsidRDefault="0031610C" w:rsidP="0031610C">
      <w:pPr>
        <w:spacing w:after="0"/>
        <w:jc w:val="left"/>
      </w:pPr>
      <w:r w:rsidRPr="001B2FF1">
        <w:t>Jaká je reálná úroková sazba, pokud banka nabízí na jednoleté depozitum roční nominální úrokovou sazbu 8 % a skutečná roční míra inflace je 3 %.</w:t>
      </w:r>
    </w:p>
    <w:p w14:paraId="6F2F9455" w14:textId="6D9C2AEF" w:rsidR="0031610C" w:rsidRPr="005A1502" w:rsidRDefault="0031610C" w:rsidP="0031610C">
      <w:pPr>
        <w:spacing w:after="0"/>
        <w:jc w:val="left"/>
      </w:pPr>
      <w:r w:rsidRPr="001B2FF1">
        <w:br/>
      </w:r>
      <w:r>
        <w:rPr>
          <w:b/>
        </w:rPr>
        <w:t>Řešení:</w:t>
      </w:r>
    </w:p>
    <w:p w14:paraId="1BACD01C" w14:textId="2ACE05C6" w:rsidR="0031610C" w:rsidRDefault="0031610C" w:rsidP="0031610C">
      <w:pPr>
        <w:spacing w:after="0"/>
        <w:jc w:val="left"/>
        <w:rPr>
          <w:szCs w:val="24"/>
        </w:rPr>
      </w:pPr>
      <w:r w:rsidRPr="001B2FF1">
        <w:t>Využijeme vztahu</w:t>
      </w:r>
      <w:r>
        <w:t xml:space="preserve"> (3.8.1), kde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r</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den>
        </m:f>
        <m:r>
          <w:rPr>
            <w:rFonts w:ascii="Cambria Math" w:hAnsi="Cambria Math"/>
            <w:szCs w:val="24"/>
          </w:rPr>
          <m:t xml:space="preserve">, </m:t>
        </m:r>
      </m:oMath>
      <w:r>
        <w:rPr>
          <w:szCs w:val="24"/>
        </w:rPr>
        <w:t>a proto platí</w:t>
      </w:r>
      <w:r w:rsidR="004858DB">
        <w:rPr>
          <w:szCs w:val="24"/>
        </w:rPr>
        <w:t>:</w:t>
      </w:r>
    </w:p>
    <w:p w14:paraId="120425D4" w14:textId="77777777" w:rsidR="00D27566" w:rsidRDefault="00D27566" w:rsidP="0031610C">
      <w:pPr>
        <w:spacing w:after="0"/>
        <w:jc w:val="left"/>
        <w:rPr>
          <w:szCs w:val="24"/>
        </w:rPr>
      </w:pPr>
    </w:p>
    <w:p w14:paraId="7301CD6A" w14:textId="5966E525" w:rsidR="0031610C" w:rsidRPr="006323EF" w:rsidRDefault="00283274" w:rsidP="006323EF">
      <w:pPr>
        <w:spacing w:after="0"/>
        <w:ind w:left="2124" w:firstLine="708"/>
        <w:jc w:val="left"/>
        <w:rPr>
          <w:szCs w:val="24"/>
        </w:rPr>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r</m:t>
            </m:r>
          </m:sub>
        </m:sSub>
        <m:r>
          <w:rPr>
            <w:rFonts w:ascii="Cambria Math" w:hAnsi="Cambria Math"/>
            <w:szCs w:val="24"/>
          </w:rPr>
          <m:t>=</m:t>
        </m:r>
        <m:f>
          <m:fPr>
            <m:ctrlPr>
              <w:rPr>
                <w:rFonts w:ascii="Cambria Math" w:hAnsi="Cambria Math"/>
                <w:i/>
                <w:szCs w:val="24"/>
              </w:rPr>
            </m:ctrlPr>
          </m:fPr>
          <m:num>
            <m:r>
              <w:rPr>
                <w:rFonts w:ascii="Cambria Math" w:hAnsi="Cambria Math"/>
                <w:szCs w:val="24"/>
              </w:rPr>
              <m:t>0,08-0,03</m:t>
            </m:r>
          </m:num>
          <m:den>
            <m:r>
              <w:rPr>
                <w:rFonts w:ascii="Cambria Math" w:hAnsi="Cambria Math"/>
                <w:szCs w:val="24"/>
              </w:rPr>
              <m:t>1+0,03</m:t>
            </m:r>
          </m:den>
        </m:f>
        <m:r>
          <w:rPr>
            <w:rFonts w:ascii="Cambria Math" w:hAnsi="Cambria Math"/>
            <w:szCs w:val="24"/>
          </w:rPr>
          <m:t>=0,0485.</m:t>
        </m:r>
      </m:oMath>
      <w:r w:rsidR="006323EF">
        <w:rPr>
          <w:szCs w:val="24"/>
        </w:rPr>
        <w:tab/>
      </w:r>
      <w:r w:rsidR="006323EF">
        <w:rPr>
          <w:szCs w:val="24"/>
        </w:rPr>
        <w:tab/>
      </w:r>
      <w:r w:rsidR="006323EF">
        <w:rPr>
          <w:szCs w:val="24"/>
        </w:rPr>
        <w:tab/>
      </w:r>
      <w:r w:rsidR="006323EF">
        <w:rPr>
          <w:szCs w:val="24"/>
        </w:rPr>
        <w:tab/>
      </w:r>
      <w:r w:rsidR="006323EF">
        <w:rPr>
          <w:rFonts w:ascii="TimesNewRomanPSMT" w:hAnsi="TimesNewRomanPSMT" w:cs="TimesNewRomanPSMT"/>
          <w:szCs w:val="24"/>
        </w:rPr>
        <w:t>(4.8.1)</w:t>
      </w:r>
    </w:p>
    <w:p w14:paraId="75216A74" w14:textId="06FDB721" w:rsidR="0095221A" w:rsidRDefault="0031610C" w:rsidP="0031610C">
      <w:pPr>
        <w:pStyle w:val="Normlnweb"/>
        <w:shd w:val="clear" w:color="auto" w:fill="FFFFFF"/>
        <w:spacing w:after="240" w:line="420" w:lineRule="atLeast"/>
        <w:jc w:val="both"/>
        <w:rPr>
          <w:rFonts w:eastAsia="Calibri"/>
          <w:szCs w:val="22"/>
        </w:rPr>
      </w:pPr>
      <w:r w:rsidRPr="001B2FF1">
        <w:rPr>
          <w:rFonts w:eastAsia="Calibri"/>
          <w:szCs w:val="22"/>
        </w:rPr>
        <w:t>Pokud by klient banky u</w:t>
      </w:r>
      <w:r w:rsidR="004858DB">
        <w:rPr>
          <w:rFonts w:eastAsia="Calibri"/>
          <w:szCs w:val="22"/>
        </w:rPr>
        <w:t>ložil na roční termínový vklad jeden spotřební koš ve výši</w:t>
      </w:r>
      <w:r w:rsidRPr="001B2FF1">
        <w:rPr>
          <w:rFonts w:eastAsia="Calibri"/>
          <w:szCs w:val="22"/>
        </w:rPr>
        <w:t xml:space="preserve"> 1000 Kč, </w:t>
      </w:r>
      <w:r w:rsidR="004858DB">
        <w:rPr>
          <w:rFonts w:eastAsia="Calibri"/>
          <w:szCs w:val="22"/>
        </w:rPr>
        <w:t>pak by po roce</w:t>
      </w:r>
      <w:r w:rsidRPr="001B2FF1">
        <w:rPr>
          <w:rFonts w:eastAsia="Calibri"/>
          <w:szCs w:val="22"/>
        </w:rPr>
        <w:t xml:space="preserve"> jeho reálná kupní síla vzrostla o 4,85 %. Klient by si kou</w:t>
      </w:r>
      <w:r w:rsidR="004858DB">
        <w:rPr>
          <w:rFonts w:eastAsia="Calibri"/>
          <w:szCs w:val="22"/>
        </w:rPr>
        <w:t>pil více než jeden</w:t>
      </w:r>
      <w:r w:rsidRPr="001B2FF1">
        <w:rPr>
          <w:rFonts w:eastAsia="Calibri"/>
          <w:szCs w:val="22"/>
        </w:rPr>
        <w:t xml:space="preserve"> spotřební koš, tj. 1,04</w:t>
      </w:r>
      <w:r>
        <w:rPr>
          <w:rFonts w:eastAsia="Calibri"/>
          <w:szCs w:val="22"/>
        </w:rPr>
        <w:t>9 spotřebního koše</w:t>
      </w:r>
      <w:r w:rsidRPr="001B2FF1">
        <w:rPr>
          <w:rFonts w:eastAsia="Calibri"/>
          <w:szCs w:val="22"/>
        </w:rPr>
        <w:t>.</w:t>
      </w:r>
    </w:p>
    <w:p w14:paraId="1DFDCDDE" w14:textId="77777777" w:rsidR="0095221A" w:rsidRPr="001B2FF1" w:rsidRDefault="0095221A" w:rsidP="0031610C">
      <w:pPr>
        <w:pStyle w:val="Normlnweb"/>
        <w:shd w:val="clear" w:color="auto" w:fill="FFFFFF"/>
        <w:spacing w:after="240" w:line="420" w:lineRule="atLeast"/>
        <w:jc w:val="both"/>
        <w:rPr>
          <w:rFonts w:eastAsia="Calibri"/>
          <w:szCs w:val="22"/>
        </w:rPr>
      </w:pPr>
    </w:p>
    <w:p w14:paraId="22065217" w14:textId="77777777" w:rsidR="0031610C" w:rsidRDefault="0031610C" w:rsidP="0031610C">
      <w:pPr>
        <w:spacing w:after="0"/>
        <w:rPr>
          <w:b/>
        </w:rPr>
      </w:pPr>
      <w:r>
        <w:rPr>
          <w:b/>
        </w:rPr>
        <w:t>Příklad 2</w:t>
      </w:r>
      <w:r w:rsidRPr="001B2FF1">
        <w:rPr>
          <w:b/>
        </w:rPr>
        <w:t>.</w:t>
      </w:r>
    </w:p>
    <w:p w14:paraId="0A4D4BCE" w14:textId="4E6732BF" w:rsidR="004858DB" w:rsidRPr="005A1502" w:rsidRDefault="0031610C" w:rsidP="0031610C">
      <w:pPr>
        <w:spacing w:after="0"/>
      </w:pPr>
      <w:r w:rsidRPr="001B2FF1">
        <w:t>Jaká je reálná úroková sazba, pokud banka nabízí na jednoleté depozitum roční nominální úrokovou sazbu 8 % a skute</w:t>
      </w:r>
      <w:r>
        <w:t>čná roční míra inflace je 10 %.</w:t>
      </w:r>
    </w:p>
    <w:p w14:paraId="6827AC19" w14:textId="77777777" w:rsidR="0031610C" w:rsidRDefault="0031610C" w:rsidP="0031610C">
      <w:pPr>
        <w:spacing w:after="0"/>
        <w:rPr>
          <w:b/>
        </w:rPr>
      </w:pPr>
      <w:r>
        <w:rPr>
          <w:b/>
        </w:rPr>
        <w:lastRenderedPageBreak/>
        <w:t>Řešení:</w:t>
      </w:r>
    </w:p>
    <w:p w14:paraId="651CDA20" w14:textId="77777777" w:rsidR="006323EF" w:rsidRDefault="00D27566" w:rsidP="006323EF">
      <w:pPr>
        <w:spacing w:after="0"/>
        <w:ind w:left="1416"/>
        <w:jc w:val="left"/>
      </w:pPr>
      <w:r>
        <w:t>Dle (3.8.1) p</w:t>
      </w:r>
      <w:r w:rsidR="0031610C" w:rsidRPr="001B2FF1">
        <w:t>latí</w:t>
      </w:r>
      <w:r>
        <w:t>:</w:t>
      </w:r>
      <w:r w:rsidR="0031610C">
        <w:t xml:space="preserve"> </w:t>
      </w:r>
    </w:p>
    <w:p w14:paraId="66AF5930" w14:textId="69EE903D" w:rsidR="006323EF" w:rsidRPr="001B2FF1" w:rsidRDefault="00D27566" w:rsidP="006323EF">
      <w:pPr>
        <w:spacing w:after="0"/>
        <w:ind w:left="2124"/>
        <w:jc w:val="left"/>
        <w:rPr>
          <w:szCs w:val="24"/>
        </w:rPr>
      </w:pPr>
      <m:oMathPara>
        <m:oMath>
          <m:r>
            <m:rPr>
              <m:sty m:val="p"/>
            </m:rPr>
            <w:rPr>
              <w:rFonts w:ascii="Cambria Math" w:hAnsi="Cambria Math"/>
              <w:szCs w:val="24"/>
            </w:rPr>
            <w:br/>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r</m:t>
              </m:r>
            </m:sub>
          </m:sSub>
          <m:r>
            <w:rPr>
              <w:rFonts w:ascii="Cambria Math" w:hAnsi="Cambria Math"/>
              <w:szCs w:val="24"/>
            </w:rPr>
            <m:t>=</m:t>
          </m:r>
          <m:f>
            <m:fPr>
              <m:ctrlPr>
                <w:rPr>
                  <w:rFonts w:ascii="Cambria Math" w:hAnsi="Cambria Math"/>
                  <w:i/>
                  <w:szCs w:val="24"/>
                </w:rPr>
              </m:ctrlPr>
            </m:fPr>
            <m:num>
              <m:r>
                <w:rPr>
                  <w:rFonts w:ascii="Cambria Math" w:hAnsi="Cambria Math"/>
                  <w:szCs w:val="24"/>
                </w:rPr>
                <m:t>0,08-0,03</m:t>
              </m:r>
            </m:num>
            <m:den>
              <m:r>
                <w:rPr>
                  <w:rFonts w:ascii="Cambria Math" w:hAnsi="Cambria Math"/>
                  <w:szCs w:val="24"/>
                </w:rPr>
                <m:t>1+0,10</m:t>
              </m:r>
            </m:den>
          </m:f>
          <m:r>
            <w:rPr>
              <w:rFonts w:ascii="Cambria Math" w:hAnsi="Cambria Math"/>
              <w:szCs w:val="24"/>
            </w:rPr>
            <m:t>=-0,0182.</m:t>
          </m:r>
        </m:oMath>
      </m:oMathPara>
      <w:r w:rsidR="006323EF">
        <w:rPr>
          <w:szCs w:val="24"/>
        </w:rPr>
        <w:tab/>
      </w:r>
      <w:r w:rsidR="006323EF">
        <w:rPr>
          <w:szCs w:val="24"/>
        </w:rPr>
        <w:tab/>
      </w:r>
      <w:r w:rsidR="006323EF">
        <w:rPr>
          <w:szCs w:val="24"/>
        </w:rPr>
        <w:tab/>
      </w:r>
      <w:r w:rsidR="006323EF">
        <w:rPr>
          <w:szCs w:val="24"/>
        </w:rPr>
        <w:tab/>
      </w:r>
      <w:r w:rsidR="006323EF">
        <w:rPr>
          <w:szCs w:val="24"/>
        </w:rPr>
        <w:tab/>
      </w:r>
      <w:r w:rsidR="006323EF">
        <w:rPr>
          <w:rFonts w:ascii="TimesNewRomanPSMT" w:hAnsi="TimesNewRomanPSMT" w:cs="TimesNewRomanPSMT"/>
          <w:szCs w:val="24"/>
        </w:rPr>
        <w:t>(4.8.2)</w:t>
      </w:r>
    </w:p>
    <w:p w14:paraId="4CA16B21" w14:textId="77777777" w:rsidR="0031610C" w:rsidRDefault="0031610C" w:rsidP="0031610C">
      <w:pPr>
        <w:spacing w:after="0"/>
        <w:rPr>
          <w:b/>
        </w:rPr>
      </w:pPr>
    </w:p>
    <w:p w14:paraId="6797AF2C" w14:textId="77777777" w:rsidR="0031610C" w:rsidRDefault="0031610C" w:rsidP="0031610C">
      <w:pPr>
        <w:spacing w:after="0"/>
      </w:pPr>
      <w:r w:rsidRPr="001B2FF1">
        <w:t>Reálná kupní síla klienta by byla po roce nižší. Mohl by si totiž koupit méně než 1 spotřební koš, tj. 0,9</w:t>
      </w:r>
      <w:r>
        <w:t>82 spotřebního koše</w:t>
      </w:r>
      <w:r w:rsidRPr="001B2FF1">
        <w:t>.</w:t>
      </w:r>
    </w:p>
    <w:p w14:paraId="41281130" w14:textId="77777777" w:rsidR="0031610C" w:rsidRPr="001B2FF1" w:rsidRDefault="0031610C" w:rsidP="0031610C">
      <w:pPr>
        <w:spacing w:after="0"/>
      </w:pPr>
    </w:p>
    <w:p w14:paraId="39282EFC" w14:textId="77777777" w:rsidR="0031610C" w:rsidRDefault="0031610C" w:rsidP="0031610C">
      <w:pPr>
        <w:spacing w:after="0"/>
        <w:rPr>
          <w:b/>
        </w:rPr>
      </w:pPr>
      <w:r>
        <w:rPr>
          <w:b/>
        </w:rPr>
        <w:t>Příklad 3</w:t>
      </w:r>
      <w:r w:rsidRPr="001B2FF1">
        <w:rPr>
          <w:b/>
        </w:rPr>
        <w:t>.</w:t>
      </w:r>
    </w:p>
    <w:p w14:paraId="559F5D80" w14:textId="77777777" w:rsidR="0031610C" w:rsidRDefault="0031610C" w:rsidP="0031610C">
      <w:pPr>
        <w:spacing w:after="0"/>
      </w:pPr>
      <w:r>
        <w:t xml:space="preserve">Jaká je čistá reálná míra zisku, jestliže hrubá nominální míry zisku je 6 %, daň ze zisku je </w:t>
      </w:r>
    </w:p>
    <w:p w14:paraId="5DD2DD2D" w14:textId="77777777" w:rsidR="0031610C" w:rsidRDefault="0031610C" w:rsidP="0031610C">
      <w:pPr>
        <w:spacing w:after="0"/>
      </w:pPr>
      <w:r>
        <w:t>15 % a míra inflace jsou 2 %?</w:t>
      </w:r>
    </w:p>
    <w:p w14:paraId="7D7BF3D7" w14:textId="77777777" w:rsidR="0031610C" w:rsidRPr="005A1502" w:rsidRDefault="0031610C" w:rsidP="0031610C">
      <w:pPr>
        <w:spacing w:after="0"/>
      </w:pPr>
    </w:p>
    <w:p w14:paraId="17467FE9" w14:textId="77777777" w:rsidR="0031610C" w:rsidRDefault="0031610C" w:rsidP="0031610C">
      <w:pPr>
        <w:spacing w:after="0"/>
        <w:rPr>
          <w:b/>
        </w:rPr>
      </w:pPr>
      <w:r>
        <w:rPr>
          <w:b/>
        </w:rPr>
        <w:t>Řešení:</w:t>
      </w:r>
    </w:p>
    <w:p w14:paraId="06A5CA6A" w14:textId="77777777" w:rsidR="0031610C" w:rsidRDefault="0031610C" w:rsidP="0031610C">
      <w:pPr>
        <w:spacing w:after="0"/>
      </w:pPr>
      <w:r>
        <w:t xml:space="preserve">Čistá nominální míra zisku je dána hodnotou </w:t>
      </w:r>
      <m:oMath>
        <m:r>
          <w:rPr>
            <w:rFonts w:ascii="Cambria Math" w:hAnsi="Cambria Math"/>
          </w:rPr>
          <m:t>0,06.0,85=0,0510.</m:t>
        </m:r>
      </m:oMath>
      <w:r>
        <w:t xml:space="preserve"> </w:t>
      </w:r>
    </w:p>
    <w:p w14:paraId="215303E6" w14:textId="77777777" w:rsidR="0031610C" w:rsidRDefault="0031610C" w:rsidP="0031610C">
      <w:pPr>
        <w:spacing w:after="0"/>
        <w:jc w:val="left"/>
        <w:rPr>
          <w:szCs w:val="24"/>
        </w:rPr>
      </w:pPr>
      <w:r>
        <w:t xml:space="preserve">Reálná nominální míra zisku je pak dle vztahu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r</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den>
        </m:f>
      </m:oMath>
      <w:r>
        <w:rPr>
          <w:szCs w:val="24"/>
        </w:rPr>
        <w:t xml:space="preserve">  rovna hodnotě</w:t>
      </w:r>
    </w:p>
    <w:p w14:paraId="08C95BA9" w14:textId="77777777" w:rsidR="0031610C" w:rsidRDefault="0031610C" w:rsidP="0031610C">
      <w:pPr>
        <w:spacing w:after="0"/>
        <w:jc w:val="left"/>
        <w:rPr>
          <w:szCs w:val="24"/>
        </w:rPr>
      </w:pPr>
    </w:p>
    <w:p w14:paraId="2FCE125A" w14:textId="7624C360" w:rsidR="0031610C" w:rsidRPr="00EF2A26" w:rsidRDefault="00283274" w:rsidP="006323EF">
      <w:pPr>
        <w:spacing w:after="0"/>
        <w:ind w:left="2832"/>
        <w:jc w:val="left"/>
        <w:rPr>
          <w:szCs w:val="24"/>
        </w:rPr>
      </w:pP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r</m:t>
            </m:r>
          </m:sub>
        </m:sSub>
        <m:r>
          <w:rPr>
            <w:rFonts w:ascii="Cambria Math" w:hAnsi="Cambria Math"/>
            <w:szCs w:val="24"/>
          </w:rPr>
          <m:t>=</m:t>
        </m:r>
        <m:f>
          <m:fPr>
            <m:ctrlPr>
              <w:rPr>
                <w:rFonts w:ascii="Cambria Math" w:hAnsi="Cambria Math"/>
                <w:i/>
                <w:szCs w:val="24"/>
              </w:rPr>
            </m:ctrlPr>
          </m:fPr>
          <m:num>
            <m:r>
              <w:rPr>
                <w:rFonts w:ascii="Cambria Math" w:hAnsi="Cambria Math"/>
                <w:szCs w:val="24"/>
              </w:rPr>
              <m:t>0,0510-0,02</m:t>
            </m:r>
          </m:num>
          <m:den>
            <m:r>
              <w:rPr>
                <w:rFonts w:ascii="Cambria Math" w:hAnsi="Cambria Math"/>
                <w:szCs w:val="24"/>
              </w:rPr>
              <m:t>1+0,02</m:t>
            </m:r>
          </m:den>
        </m:f>
        <m:r>
          <m:rPr>
            <m:sty m:val="p"/>
          </m:rPr>
          <w:rPr>
            <w:rFonts w:ascii="Cambria Math" w:hAnsi="Cambria Math"/>
            <w:szCs w:val="24"/>
          </w:rPr>
          <m:t>=0,0304.</m:t>
        </m:r>
      </m:oMath>
      <w:r w:rsidR="006323EF">
        <w:rPr>
          <w:szCs w:val="24"/>
        </w:rPr>
        <w:tab/>
      </w:r>
      <w:r w:rsidR="006323EF">
        <w:rPr>
          <w:szCs w:val="24"/>
        </w:rPr>
        <w:tab/>
      </w:r>
      <w:r w:rsidR="006323EF">
        <w:rPr>
          <w:szCs w:val="24"/>
        </w:rPr>
        <w:tab/>
      </w:r>
      <w:r w:rsidR="006323EF">
        <w:rPr>
          <w:szCs w:val="24"/>
        </w:rPr>
        <w:tab/>
      </w:r>
      <w:r w:rsidR="006323EF">
        <w:rPr>
          <w:rFonts w:ascii="TimesNewRomanPSMT" w:hAnsi="TimesNewRomanPSMT" w:cs="TimesNewRomanPSMT"/>
          <w:szCs w:val="24"/>
        </w:rPr>
        <w:t>(4.8.3)</w:t>
      </w:r>
      <w:r w:rsidR="006323EF">
        <w:rPr>
          <w:szCs w:val="24"/>
        </w:rPr>
        <w:tab/>
      </w:r>
    </w:p>
    <w:p w14:paraId="0FA2C3C4" w14:textId="77777777" w:rsidR="0031610C" w:rsidRPr="00EF2A26" w:rsidRDefault="0031610C" w:rsidP="0031610C">
      <w:pPr>
        <w:spacing w:after="0"/>
        <w:jc w:val="left"/>
        <w:rPr>
          <w:szCs w:val="24"/>
        </w:rPr>
      </w:pPr>
    </w:p>
    <w:p w14:paraId="2614276D" w14:textId="68CDDFE8" w:rsidR="0031610C" w:rsidRDefault="0031610C" w:rsidP="0031610C">
      <w:pPr>
        <w:spacing w:after="0"/>
        <w:jc w:val="left"/>
      </w:pPr>
      <w:r>
        <w:t>Čistá reálná míra zisku čin</w:t>
      </w:r>
      <w:r w:rsidR="006323EF">
        <w:t>í při daných podmínkách 3,04 %.</w:t>
      </w:r>
    </w:p>
    <w:p w14:paraId="36D3EE83" w14:textId="77777777" w:rsidR="00F2034C" w:rsidRDefault="00F2034C" w:rsidP="0031610C">
      <w:pPr>
        <w:spacing w:after="0"/>
        <w:jc w:val="left"/>
      </w:pPr>
    </w:p>
    <w:p w14:paraId="6E39587C" w14:textId="77777777" w:rsidR="0031610C" w:rsidRDefault="0031610C" w:rsidP="0031610C">
      <w:pPr>
        <w:spacing w:after="0"/>
        <w:rPr>
          <w:b/>
        </w:rPr>
      </w:pPr>
      <w:r>
        <w:rPr>
          <w:b/>
        </w:rPr>
        <w:t>Příklad 4</w:t>
      </w:r>
      <w:r w:rsidRPr="001B2FF1">
        <w:rPr>
          <w:b/>
        </w:rPr>
        <w:t>.</w:t>
      </w:r>
    </w:p>
    <w:p w14:paraId="29048FB9" w14:textId="77777777" w:rsidR="0031610C" w:rsidRDefault="0031610C" w:rsidP="0031610C">
      <w:pPr>
        <w:spacing w:after="0"/>
        <w:jc w:val="left"/>
        <w:rPr>
          <w:szCs w:val="24"/>
        </w:rPr>
      </w:pPr>
      <w:r>
        <w:rPr>
          <w:szCs w:val="24"/>
        </w:rPr>
        <w:t>Nalezněte efektivní úrokovou sazbu, která odpovídá 10 % roční nominální úrokové sazbě, jestliže jsou úroky připisovány pololetně.</w:t>
      </w:r>
    </w:p>
    <w:p w14:paraId="2F0A7DA8" w14:textId="77777777" w:rsidR="0031610C" w:rsidRDefault="0031610C" w:rsidP="0031610C">
      <w:pPr>
        <w:spacing w:after="0"/>
        <w:jc w:val="left"/>
        <w:rPr>
          <w:szCs w:val="24"/>
        </w:rPr>
      </w:pPr>
    </w:p>
    <w:p w14:paraId="40835A84" w14:textId="77777777" w:rsidR="0031610C" w:rsidRDefault="0031610C" w:rsidP="0031610C">
      <w:pPr>
        <w:spacing w:after="0"/>
        <w:rPr>
          <w:b/>
        </w:rPr>
      </w:pPr>
      <w:r>
        <w:rPr>
          <w:b/>
        </w:rPr>
        <w:t>Řešení:</w:t>
      </w:r>
    </w:p>
    <w:p w14:paraId="0A34548C" w14:textId="77777777" w:rsidR="0031610C" w:rsidRDefault="0031610C" w:rsidP="0031610C">
      <w:pPr>
        <w:spacing w:after="0"/>
        <w:jc w:val="left"/>
        <w:rPr>
          <w:szCs w:val="24"/>
        </w:rPr>
      </w:pPr>
      <w:r>
        <w:rPr>
          <w:szCs w:val="24"/>
        </w:rPr>
        <w:t xml:space="preserve">V zadané úloze má veličina </w:t>
      </w:r>
      <w:r>
        <w:rPr>
          <w:i/>
          <w:szCs w:val="24"/>
        </w:rPr>
        <w:t xml:space="preserve">m </w:t>
      </w:r>
      <w:r>
        <w:rPr>
          <w:szCs w:val="24"/>
        </w:rPr>
        <w:t>hodnotu rovnou 4. Tedy dle (3.8.11) platí</w:t>
      </w:r>
    </w:p>
    <w:p w14:paraId="149C2321" w14:textId="77777777" w:rsidR="0031610C" w:rsidRDefault="0031610C" w:rsidP="0031610C">
      <w:pPr>
        <w:spacing w:after="0"/>
        <w:jc w:val="left"/>
        <w:rPr>
          <w:szCs w:val="24"/>
        </w:rPr>
      </w:pPr>
    </w:p>
    <w:p w14:paraId="44FC592B" w14:textId="2766233B" w:rsidR="0031610C" w:rsidRPr="00F2034C" w:rsidRDefault="00283274" w:rsidP="006323EF">
      <w:pPr>
        <w:spacing w:after="0"/>
        <w:ind w:left="1416" w:firstLine="708"/>
        <w:jc w:val="left"/>
        <w:rPr>
          <w:szCs w:val="24"/>
        </w:rPr>
      </w:pPr>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ef</m:t>
            </m:r>
          </m:sub>
        </m:sSub>
        <m:r>
          <w:rPr>
            <w:rFonts w:ascii="Cambria Math" w:hAnsi="Cambria Math"/>
            <w:szCs w:val="24"/>
          </w:rPr>
          <m:t>=</m:t>
        </m:r>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r>
                      <w:rPr>
                        <w:rFonts w:ascii="Cambria Math" w:hAnsi="Cambria Math"/>
                        <w:szCs w:val="24"/>
                      </w:rPr>
                      <m:t>0,1</m:t>
                    </m:r>
                  </m:num>
                  <m:den>
                    <m:r>
                      <w:rPr>
                        <w:rFonts w:ascii="Cambria Math" w:hAnsi="Cambria Math"/>
                        <w:szCs w:val="24"/>
                      </w:rPr>
                      <m:t>4</m:t>
                    </m:r>
                  </m:den>
                </m:f>
              </m:e>
            </m:d>
          </m:e>
          <m:sup>
            <m:r>
              <w:rPr>
                <w:rFonts w:ascii="Cambria Math" w:hAnsi="Cambria Math"/>
                <w:szCs w:val="24"/>
              </w:rPr>
              <m:t>4</m:t>
            </m:r>
          </m:sup>
        </m:sSup>
        <m:r>
          <w:rPr>
            <w:rFonts w:ascii="Cambria Math" w:hAnsi="Cambria Math"/>
            <w:szCs w:val="24"/>
          </w:rPr>
          <m:t>-1=0,1081289.</m:t>
        </m:r>
      </m:oMath>
      <w:r w:rsidR="006323EF">
        <w:rPr>
          <w:szCs w:val="24"/>
        </w:rPr>
        <w:tab/>
      </w:r>
      <w:r w:rsidR="006323EF">
        <w:rPr>
          <w:szCs w:val="24"/>
        </w:rPr>
        <w:tab/>
      </w:r>
      <w:r w:rsidR="006323EF">
        <w:rPr>
          <w:szCs w:val="24"/>
        </w:rPr>
        <w:tab/>
      </w:r>
      <w:r w:rsidR="006323EF">
        <w:rPr>
          <w:szCs w:val="24"/>
        </w:rPr>
        <w:tab/>
      </w:r>
      <w:r w:rsidR="006323EF">
        <w:rPr>
          <w:rFonts w:ascii="TimesNewRomanPSMT" w:hAnsi="TimesNewRomanPSMT" w:cs="TimesNewRomanPSMT"/>
          <w:szCs w:val="24"/>
        </w:rPr>
        <w:t>(4.8.4)</w:t>
      </w:r>
    </w:p>
    <w:p w14:paraId="5B9BE4D4" w14:textId="77777777" w:rsidR="00F2034C" w:rsidRPr="00FA4AC8" w:rsidRDefault="00F2034C" w:rsidP="0031610C">
      <w:pPr>
        <w:spacing w:after="0"/>
        <w:jc w:val="left"/>
        <w:rPr>
          <w:szCs w:val="24"/>
        </w:rPr>
      </w:pPr>
    </w:p>
    <w:p w14:paraId="2BEBCE1F" w14:textId="3D570D4A" w:rsidR="0031610C" w:rsidRPr="00FA4AC8" w:rsidRDefault="0031610C" w:rsidP="0031610C">
      <w:pPr>
        <w:spacing w:after="0"/>
        <w:jc w:val="left"/>
        <w:rPr>
          <w:szCs w:val="24"/>
        </w:rPr>
      </w:pPr>
      <w:r>
        <w:rPr>
          <w:szCs w:val="24"/>
        </w:rPr>
        <w:t>H</w:t>
      </w:r>
      <w:r w:rsidR="004858DB">
        <w:rPr>
          <w:szCs w:val="24"/>
        </w:rPr>
        <w:t>ledaná hodnota efektivní úrokové</w:t>
      </w:r>
      <w:r>
        <w:rPr>
          <w:szCs w:val="24"/>
        </w:rPr>
        <w:t xml:space="preserve"> sazby činí 10,38 = </w:t>
      </w:r>
      <w:r w:rsidR="00F2034C">
        <w:rPr>
          <w:szCs w:val="24"/>
        </w:rPr>
        <w:t>p. a.</w:t>
      </w:r>
    </w:p>
    <w:p w14:paraId="104F3902" w14:textId="77777777" w:rsidR="0031610C" w:rsidRDefault="0031610C" w:rsidP="0031610C">
      <w:pPr>
        <w:spacing w:after="0"/>
        <w:rPr>
          <w:b/>
        </w:rPr>
      </w:pPr>
      <w:r>
        <w:rPr>
          <w:b/>
        </w:rPr>
        <w:t>Příklad 5</w:t>
      </w:r>
      <w:r w:rsidRPr="001B2FF1">
        <w:rPr>
          <w:b/>
        </w:rPr>
        <w:t>.</w:t>
      </w:r>
    </w:p>
    <w:p w14:paraId="4A4AA89D" w14:textId="77777777" w:rsidR="0031610C" w:rsidRDefault="0031610C" w:rsidP="0031610C">
      <w:pPr>
        <w:spacing w:after="0"/>
      </w:pPr>
      <w:r w:rsidRPr="00FA4AC8">
        <w:t>Jaká je úroková intenzita při efektivní úrokové sazbě 10 %?</w:t>
      </w:r>
    </w:p>
    <w:p w14:paraId="2D33734A" w14:textId="77777777" w:rsidR="0031610C" w:rsidRPr="00FA4AC8" w:rsidRDefault="0031610C" w:rsidP="0031610C">
      <w:pPr>
        <w:spacing w:after="0"/>
      </w:pPr>
    </w:p>
    <w:p w14:paraId="29DAB912" w14:textId="77777777" w:rsidR="0031610C" w:rsidRDefault="0031610C" w:rsidP="0031610C">
      <w:pPr>
        <w:spacing w:after="0"/>
        <w:rPr>
          <w:b/>
        </w:rPr>
      </w:pPr>
      <w:r>
        <w:rPr>
          <w:b/>
        </w:rPr>
        <w:t>Řešení:</w:t>
      </w:r>
    </w:p>
    <w:p w14:paraId="46FAC38D" w14:textId="77777777" w:rsidR="0031610C" w:rsidRDefault="0031610C" w:rsidP="0031610C">
      <w:pPr>
        <w:spacing w:after="0"/>
      </w:pPr>
      <w:r>
        <w:t>Dle (</w:t>
      </w:r>
      <w:proofErr w:type="gramStart"/>
      <w:r>
        <w:t>3.8.12</w:t>
      </w:r>
      <w:proofErr w:type="gramEnd"/>
      <w:r>
        <w:t>) platí</w:t>
      </w:r>
    </w:p>
    <w:p w14:paraId="1D2CD42A" w14:textId="10BB03A6" w:rsidR="0031610C" w:rsidRPr="00F2034C" w:rsidRDefault="0031610C" w:rsidP="006323EF">
      <w:pPr>
        <w:spacing w:after="0"/>
        <w:ind w:left="708" w:firstLine="708"/>
      </w:pPr>
      <m:oMath>
        <m:r>
          <w:rPr>
            <w:rFonts w:ascii="Cambria Math" w:hAnsi="Cambria Math"/>
          </w:rPr>
          <m:t>f=ln</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ef</m:t>
                </m:r>
              </m:sub>
            </m:sSub>
          </m:e>
        </m:d>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1,10=0,095310179.</m:t>
            </m:r>
          </m:e>
        </m:func>
      </m:oMath>
      <w:r w:rsidR="006323EF">
        <w:tab/>
      </w:r>
      <w:r w:rsidR="006323EF">
        <w:tab/>
      </w:r>
      <w:r w:rsidR="006323EF">
        <w:tab/>
      </w:r>
      <w:r w:rsidR="006323EF">
        <w:rPr>
          <w:rFonts w:ascii="TimesNewRomanPSMT" w:hAnsi="TimesNewRomanPSMT" w:cs="TimesNewRomanPSMT"/>
          <w:szCs w:val="24"/>
        </w:rPr>
        <w:t>(4.8.5)</w:t>
      </w:r>
    </w:p>
    <w:p w14:paraId="3CC042EA" w14:textId="77777777" w:rsidR="00F2034C" w:rsidRPr="00FA4AC8" w:rsidRDefault="00F2034C" w:rsidP="0031610C">
      <w:pPr>
        <w:spacing w:after="0"/>
      </w:pPr>
    </w:p>
    <w:p w14:paraId="79425BC8" w14:textId="2CCF7C84" w:rsidR="0095221A" w:rsidRDefault="0031610C" w:rsidP="0031610C">
      <w:pPr>
        <w:spacing w:after="0"/>
      </w:pPr>
      <w:r>
        <w:t>Úroková intenzita bude mít hodnotu 9,53 %.</w:t>
      </w:r>
    </w:p>
    <w:p w14:paraId="01C7FFFF" w14:textId="77777777" w:rsidR="0095221A" w:rsidRDefault="0095221A" w:rsidP="0031610C">
      <w:pPr>
        <w:spacing w:after="0"/>
      </w:pPr>
    </w:p>
    <w:p w14:paraId="2BB29B97" w14:textId="77777777" w:rsidR="0031610C" w:rsidRDefault="0031610C" w:rsidP="0031610C">
      <w:pPr>
        <w:spacing w:after="0"/>
        <w:rPr>
          <w:b/>
          <w:sz w:val="29"/>
          <w:szCs w:val="29"/>
        </w:rPr>
      </w:pPr>
      <w:r w:rsidRPr="006C100E">
        <w:rPr>
          <w:b/>
          <w:sz w:val="29"/>
          <w:szCs w:val="29"/>
        </w:rPr>
        <w:t>Zadání samostatné práce (úkolu)</w:t>
      </w:r>
    </w:p>
    <w:p w14:paraId="7E07CC17" w14:textId="77777777" w:rsidR="0031610C" w:rsidRDefault="0031610C" w:rsidP="0049665B">
      <w:pPr>
        <w:pStyle w:val="Odstavecseseznamem"/>
        <w:numPr>
          <w:ilvl w:val="0"/>
          <w:numId w:val="31"/>
        </w:numPr>
        <w:spacing w:after="0"/>
        <w:rPr>
          <w:szCs w:val="24"/>
        </w:rPr>
      </w:pPr>
      <w:r>
        <w:rPr>
          <w:szCs w:val="24"/>
        </w:rPr>
        <w:t>Rozhodli jste se zúročit částku 1 milionu Kč. Uložili jste tuto sumu na účet, který je úročen 3 % p. a. při ročním připisování úroků. Kolik Kč budete mít po dvouletém zúročení?</w:t>
      </w:r>
    </w:p>
    <w:p w14:paraId="0C2D7F33" w14:textId="77777777" w:rsidR="0031610C" w:rsidRDefault="0031610C" w:rsidP="0049665B">
      <w:pPr>
        <w:pStyle w:val="Odstavecseseznamem"/>
        <w:numPr>
          <w:ilvl w:val="0"/>
          <w:numId w:val="31"/>
        </w:numPr>
        <w:spacing w:after="0"/>
        <w:rPr>
          <w:szCs w:val="24"/>
        </w:rPr>
      </w:pPr>
      <w:r>
        <w:rPr>
          <w:szCs w:val="24"/>
        </w:rPr>
        <w:t>Kolik si lze zakoupit kusů výrobku, jehož jednotková cena je 5 000 Kč?</w:t>
      </w:r>
    </w:p>
    <w:p w14:paraId="48759048" w14:textId="77777777" w:rsidR="0031610C" w:rsidRDefault="0031610C" w:rsidP="0049665B">
      <w:pPr>
        <w:pStyle w:val="Odstavecseseznamem"/>
        <w:numPr>
          <w:ilvl w:val="0"/>
          <w:numId w:val="31"/>
        </w:numPr>
        <w:spacing w:after="0"/>
        <w:rPr>
          <w:szCs w:val="24"/>
        </w:rPr>
      </w:pPr>
      <w:r>
        <w:rPr>
          <w:szCs w:val="24"/>
        </w:rPr>
        <w:t>Kolik byste si mohli koupit kusů výrobku po dvou letech, pokud by inflace první i druhý rok byla stejná ve výši 2,5 %?</w:t>
      </w:r>
    </w:p>
    <w:p w14:paraId="612D024E" w14:textId="77777777" w:rsidR="0031610C" w:rsidRDefault="0031610C" w:rsidP="0049665B">
      <w:pPr>
        <w:pStyle w:val="Odstavecseseznamem"/>
        <w:numPr>
          <w:ilvl w:val="0"/>
          <w:numId w:val="31"/>
        </w:numPr>
        <w:spacing w:after="0"/>
        <w:rPr>
          <w:szCs w:val="24"/>
        </w:rPr>
      </w:pPr>
      <w:r>
        <w:rPr>
          <w:szCs w:val="24"/>
        </w:rPr>
        <w:t>Kolik kusů výrobku byste si mohli koupit po dvou letech, pokud byste museli platit daně z úroků a nebyla by inflace?</w:t>
      </w:r>
    </w:p>
    <w:p w14:paraId="16BE569C" w14:textId="77777777" w:rsidR="0031610C" w:rsidRDefault="0031610C" w:rsidP="0049665B">
      <w:pPr>
        <w:pStyle w:val="Odstavecseseznamem"/>
        <w:numPr>
          <w:ilvl w:val="0"/>
          <w:numId w:val="31"/>
        </w:numPr>
        <w:spacing w:after="0"/>
        <w:rPr>
          <w:szCs w:val="24"/>
        </w:rPr>
      </w:pPr>
      <w:r>
        <w:rPr>
          <w:szCs w:val="24"/>
        </w:rPr>
        <w:t>Kolik kusů výrobku byste si mohli koupit po dvou letech,</w:t>
      </w:r>
      <w:r w:rsidRPr="00934631">
        <w:rPr>
          <w:szCs w:val="24"/>
        </w:rPr>
        <w:t xml:space="preserve"> </w:t>
      </w:r>
      <w:r>
        <w:rPr>
          <w:szCs w:val="24"/>
        </w:rPr>
        <w:t>pokud byste museli platit daně z úroků a inflace by dosahovala hodnoty 2,5 % ročně</w:t>
      </w:r>
      <w:r w:rsidRPr="00934631">
        <w:rPr>
          <w:szCs w:val="24"/>
        </w:rPr>
        <w:t>?</w:t>
      </w:r>
    </w:p>
    <w:p w14:paraId="1F0D6435" w14:textId="77777777" w:rsidR="0031610C" w:rsidRDefault="0031610C" w:rsidP="0049665B">
      <w:pPr>
        <w:pStyle w:val="Odstavecseseznamem"/>
        <w:numPr>
          <w:ilvl w:val="0"/>
          <w:numId w:val="31"/>
        </w:numPr>
        <w:spacing w:after="0"/>
        <w:rPr>
          <w:szCs w:val="24"/>
        </w:rPr>
      </w:pPr>
      <w:r>
        <w:rPr>
          <w:szCs w:val="24"/>
        </w:rPr>
        <w:t>Kolik kusů výrobku byste si mohli koupit po dvou letech,</w:t>
      </w:r>
      <w:r w:rsidRPr="00934631">
        <w:rPr>
          <w:szCs w:val="24"/>
        </w:rPr>
        <w:t xml:space="preserve"> </w:t>
      </w:r>
      <w:r>
        <w:rPr>
          <w:szCs w:val="24"/>
        </w:rPr>
        <w:t>pokud byste museli platit daně z úroků a inflace by dosahovala hodnoty v prvním roce 2,5 % a ve druhém roce by byla 3 % ročně</w:t>
      </w:r>
      <w:r w:rsidRPr="00934631">
        <w:rPr>
          <w:szCs w:val="24"/>
        </w:rPr>
        <w:t>?</w:t>
      </w:r>
    </w:p>
    <w:p w14:paraId="5FCA0E4F" w14:textId="77777777" w:rsidR="0031610C" w:rsidRPr="0062102D" w:rsidRDefault="0031610C" w:rsidP="0049665B">
      <w:pPr>
        <w:pStyle w:val="Odstavecseseznamem"/>
        <w:numPr>
          <w:ilvl w:val="0"/>
          <w:numId w:val="31"/>
        </w:numPr>
        <w:spacing w:after="0"/>
        <w:jc w:val="left"/>
        <w:rPr>
          <w:szCs w:val="24"/>
        </w:rPr>
      </w:pPr>
      <w:r w:rsidRPr="0062102D">
        <w:rPr>
          <w:szCs w:val="24"/>
        </w:rPr>
        <w:t xml:space="preserve">Nalezněte efektivní úrokovou sazbu, která odpovídá 10 % roční nominální úrokové sazbě, jestliže jsou úroky připisovány </w:t>
      </w:r>
      <w:r>
        <w:rPr>
          <w:szCs w:val="24"/>
        </w:rPr>
        <w:t>měsíčně</w:t>
      </w:r>
      <w:r w:rsidRPr="0062102D">
        <w:rPr>
          <w:szCs w:val="24"/>
        </w:rPr>
        <w:t>.</w:t>
      </w:r>
    </w:p>
    <w:p w14:paraId="6593CA5C" w14:textId="77777777" w:rsidR="0031610C" w:rsidRDefault="0031610C" w:rsidP="0049665B">
      <w:pPr>
        <w:pStyle w:val="Odstavecseseznamem"/>
        <w:numPr>
          <w:ilvl w:val="0"/>
          <w:numId w:val="31"/>
        </w:numPr>
        <w:spacing w:after="0"/>
        <w:rPr>
          <w:szCs w:val="24"/>
        </w:rPr>
      </w:pPr>
      <w:r>
        <w:rPr>
          <w:szCs w:val="24"/>
        </w:rPr>
        <w:t>Na kolik vzroste kapitál 10 000 Kč za 5 let při spojitém úročení a intenzitě 5 %?</w:t>
      </w:r>
    </w:p>
    <w:p w14:paraId="71C70735" w14:textId="77777777" w:rsidR="0031610C" w:rsidRDefault="0031610C" w:rsidP="0049665B">
      <w:pPr>
        <w:pStyle w:val="Odstavecseseznamem"/>
        <w:numPr>
          <w:ilvl w:val="0"/>
          <w:numId w:val="31"/>
        </w:numPr>
        <w:spacing w:after="0"/>
        <w:rPr>
          <w:szCs w:val="24"/>
        </w:rPr>
      </w:pPr>
      <w:r>
        <w:rPr>
          <w:szCs w:val="24"/>
        </w:rPr>
        <w:t>Jaká je současná hodnota kapitálu, který za 3 roka vzroste na 25 000 Kč při 12,5 % úrokové intenzitě?</w:t>
      </w:r>
    </w:p>
    <w:p w14:paraId="4FA594D1" w14:textId="0C6EC91A" w:rsidR="00F2034C" w:rsidRDefault="0031610C" w:rsidP="003673F4">
      <w:pPr>
        <w:pStyle w:val="Odstavecseseznamem"/>
        <w:numPr>
          <w:ilvl w:val="0"/>
          <w:numId w:val="31"/>
        </w:numPr>
        <w:spacing w:after="0"/>
        <w:jc w:val="left"/>
        <w:rPr>
          <w:szCs w:val="24"/>
        </w:rPr>
      </w:pPr>
      <w:r w:rsidRPr="008E5834">
        <w:rPr>
          <w:szCs w:val="24"/>
        </w:rPr>
        <w:t xml:space="preserve">Nalezněte efektivní úrokovou sazbu, která odpovídá 10 % roční nominální úrokové sazbě, jestliže jsou úroky připisovány </w:t>
      </w:r>
      <w:r>
        <w:rPr>
          <w:szCs w:val="24"/>
        </w:rPr>
        <w:t>čtvrtletně</w:t>
      </w:r>
      <w:r w:rsidRPr="008E5834">
        <w:rPr>
          <w:szCs w:val="24"/>
        </w:rPr>
        <w:t>.</w:t>
      </w:r>
    </w:p>
    <w:p w14:paraId="36941719" w14:textId="77777777" w:rsidR="00B07423" w:rsidRPr="00106189" w:rsidRDefault="00B07423" w:rsidP="00106189">
      <w:pPr>
        <w:spacing w:after="0"/>
        <w:jc w:val="left"/>
        <w:rPr>
          <w:szCs w:val="24"/>
        </w:rPr>
      </w:pPr>
    </w:p>
    <w:p w14:paraId="55264EDC" w14:textId="11258F63" w:rsidR="0031610C" w:rsidRPr="003673F4" w:rsidRDefault="003673F4" w:rsidP="003673F4">
      <w:pPr>
        <w:keepNext/>
        <w:spacing w:after="0"/>
        <w:rPr>
          <w:b/>
          <w:sz w:val="29"/>
          <w:szCs w:val="29"/>
        </w:rPr>
      </w:pPr>
      <w:r>
        <w:rPr>
          <w:b/>
          <w:sz w:val="29"/>
          <w:szCs w:val="29"/>
        </w:rPr>
        <w:t>Studijní literatura</w:t>
      </w:r>
    </w:p>
    <w:p w14:paraId="39AC3D7E" w14:textId="77777777" w:rsidR="0031610C" w:rsidRPr="00B01635" w:rsidRDefault="0031610C" w:rsidP="0031610C">
      <w:pPr>
        <w:spacing w:after="0"/>
        <w:rPr>
          <w:b/>
        </w:rPr>
      </w:pPr>
      <w:r w:rsidRPr="00B01635">
        <w:rPr>
          <w:b/>
        </w:rPr>
        <w:t>Povinná literatura</w:t>
      </w:r>
    </w:p>
    <w:p w14:paraId="1C9BB046" w14:textId="5027FC51" w:rsidR="0031610C" w:rsidRPr="0070604A" w:rsidRDefault="0031610C" w:rsidP="0070604A">
      <w:pPr>
        <w:pStyle w:val="Textkomente"/>
        <w:spacing w:line="360" w:lineRule="auto"/>
        <w:rPr>
          <w:rFonts w:ascii="Times New Roman" w:hAnsi="Times New Roman" w:cs="Times New Roman"/>
          <w:color w:val="0A0A0A"/>
          <w:shd w:val="clear" w:color="auto" w:fill="FDFDFE"/>
          <w:lang w:eastAsia="cs-CZ"/>
        </w:rPr>
      </w:pPr>
      <w:r w:rsidRPr="00BC68BA">
        <w:rPr>
          <w:rFonts w:ascii="Times New Roman" w:hAnsi="Times New Roman" w:cs="Times New Roman"/>
          <w:color w:val="0A0A0A"/>
          <w:shd w:val="clear" w:color="auto" w:fill="FDFDFE"/>
          <w:lang w:eastAsia="cs-CZ"/>
        </w:rPr>
        <w:t>ŠOBA, Oldřich a Martin ŠIRŮČEK.</w:t>
      </w:r>
      <w:r>
        <w:rPr>
          <w:rFonts w:ascii="Times New Roman" w:hAnsi="Times New Roman" w:cs="Times New Roman"/>
          <w:color w:val="0A0A0A"/>
          <w:shd w:val="clear" w:color="auto" w:fill="FDFDFE"/>
          <w:lang w:eastAsia="cs-CZ"/>
        </w:rPr>
        <w:t xml:space="preserve"> 2017.</w:t>
      </w:r>
      <w:r w:rsidRPr="00BC68BA">
        <w:rPr>
          <w:rFonts w:ascii="Times New Roman" w:hAnsi="Times New Roman" w:cs="Times New Roman"/>
          <w:color w:val="0A0A0A"/>
          <w:shd w:val="clear" w:color="auto" w:fill="FDFDFE"/>
          <w:lang w:eastAsia="cs-CZ"/>
        </w:rPr>
        <w:t> </w:t>
      </w:r>
      <w:r w:rsidRPr="00042D18">
        <w:rPr>
          <w:rFonts w:ascii="Times New Roman" w:hAnsi="Times New Roman" w:cs="Times New Roman"/>
          <w:i/>
          <w:color w:val="0A0A0A"/>
          <w:shd w:val="clear" w:color="auto" w:fill="FDFDFE"/>
          <w:lang w:eastAsia="cs-CZ"/>
        </w:rPr>
        <w:t>Finanční matematika v praxi</w:t>
      </w:r>
      <w:r w:rsidRPr="00BC68BA">
        <w:rPr>
          <w:rFonts w:ascii="Times New Roman" w:hAnsi="Times New Roman" w:cs="Times New Roman"/>
          <w:color w:val="0A0A0A"/>
          <w:shd w:val="clear" w:color="auto" w:fill="FDFDFE"/>
          <w:lang w:eastAsia="cs-CZ"/>
        </w:rPr>
        <w:t>. 2., aktualizované a rozší</w:t>
      </w:r>
      <w:r>
        <w:rPr>
          <w:rFonts w:ascii="Times New Roman" w:hAnsi="Times New Roman" w:cs="Times New Roman"/>
          <w:color w:val="0A0A0A"/>
          <w:shd w:val="clear" w:color="auto" w:fill="FDFDFE"/>
          <w:lang w:eastAsia="cs-CZ"/>
        </w:rPr>
        <w:t>řené vydání.</w:t>
      </w:r>
      <w:r w:rsidRPr="00BC68BA">
        <w:rPr>
          <w:rFonts w:ascii="Times New Roman" w:hAnsi="Times New Roman" w:cs="Times New Roman"/>
          <w:color w:val="0A0A0A"/>
          <w:shd w:val="clear" w:color="auto" w:fill="FDFDFE"/>
          <w:lang w:eastAsia="cs-CZ"/>
        </w:rPr>
        <w:t xml:space="preserve"> Praha: </w:t>
      </w:r>
      <w:proofErr w:type="spellStart"/>
      <w:r w:rsidRPr="00BC68BA">
        <w:rPr>
          <w:rFonts w:ascii="Times New Roman" w:hAnsi="Times New Roman" w:cs="Times New Roman"/>
          <w:color w:val="0A0A0A"/>
          <w:shd w:val="clear" w:color="auto" w:fill="FDFDFE"/>
          <w:lang w:eastAsia="cs-CZ"/>
        </w:rPr>
        <w:t>Gra</w:t>
      </w:r>
      <w:r w:rsidR="006D29E8">
        <w:rPr>
          <w:rFonts w:ascii="Times New Roman" w:hAnsi="Times New Roman" w:cs="Times New Roman"/>
          <w:color w:val="0A0A0A"/>
          <w:shd w:val="clear" w:color="auto" w:fill="FDFDFE"/>
          <w:lang w:eastAsia="cs-CZ"/>
        </w:rPr>
        <w:t>da</w:t>
      </w:r>
      <w:proofErr w:type="spellEnd"/>
      <w:r w:rsidR="006D29E8">
        <w:rPr>
          <w:rFonts w:ascii="Times New Roman" w:hAnsi="Times New Roman" w:cs="Times New Roman"/>
          <w:color w:val="0A0A0A"/>
          <w:shd w:val="clear" w:color="auto" w:fill="FDFDFE"/>
          <w:lang w:eastAsia="cs-CZ"/>
        </w:rPr>
        <w:t xml:space="preserve"> </w:t>
      </w:r>
      <w:proofErr w:type="spellStart"/>
      <w:r w:rsidR="006D29E8">
        <w:rPr>
          <w:rFonts w:ascii="Times New Roman" w:hAnsi="Times New Roman" w:cs="Times New Roman"/>
          <w:color w:val="0A0A0A"/>
          <w:shd w:val="clear" w:color="auto" w:fill="FDFDFE"/>
          <w:lang w:eastAsia="cs-CZ"/>
        </w:rPr>
        <w:t>Publishing</w:t>
      </w:r>
      <w:proofErr w:type="spellEnd"/>
      <w:r w:rsidR="006D29E8">
        <w:rPr>
          <w:rFonts w:ascii="Times New Roman" w:hAnsi="Times New Roman" w:cs="Times New Roman"/>
          <w:color w:val="0A0A0A"/>
          <w:shd w:val="clear" w:color="auto" w:fill="FDFDFE"/>
          <w:lang w:eastAsia="cs-CZ"/>
        </w:rPr>
        <w:t xml:space="preserve">. </w:t>
      </w:r>
      <w:r>
        <w:rPr>
          <w:rFonts w:ascii="Times New Roman" w:hAnsi="Times New Roman" w:cs="Times New Roman"/>
          <w:color w:val="0A0A0A"/>
          <w:shd w:val="clear" w:color="auto" w:fill="FDFDFE"/>
          <w:lang w:eastAsia="cs-CZ"/>
        </w:rPr>
        <w:t xml:space="preserve">ISBN 978-80-9264-9 </w:t>
      </w:r>
      <w:proofErr w:type="spellStart"/>
      <w:r>
        <w:rPr>
          <w:rFonts w:ascii="Times New Roman" w:hAnsi="Times New Roman" w:cs="Times New Roman"/>
          <w:color w:val="0A0A0A"/>
          <w:shd w:val="clear" w:color="auto" w:fill="FDFDFE"/>
          <w:lang w:eastAsia="cs-CZ"/>
        </w:rPr>
        <w:t>ePub</w:t>
      </w:r>
      <w:proofErr w:type="spellEnd"/>
      <w:r>
        <w:rPr>
          <w:rFonts w:ascii="Times New Roman" w:hAnsi="Times New Roman" w:cs="Times New Roman"/>
          <w:color w:val="0A0A0A"/>
          <w:shd w:val="clear" w:color="auto" w:fill="FDFDFE"/>
          <w:lang w:eastAsia="cs-CZ"/>
        </w:rPr>
        <w:t xml:space="preserve">. </w:t>
      </w:r>
      <w:r w:rsidR="006D29E8">
        <w:rPr>
          <w:rFonts w:ascii="Times New Roman" w:hAnsi="Times New Roman" w:cs="Times New Roman"/>
          <w:color w:val="0A0A0A"/>
          <w:shd w:val="clear" w:color="auto" w:fill="FDFDFE"/>
          <w:lang w:eastAsia="cs-CZ"/>
        </w:rPr>
        <w:t>(str. 11 – 27)</w:t>
      </w:r>
    </w:p>
    <w:p w14:paraId="1BC63537" w14:textId="77777777" w:rsidR="0031610C" w:rsidRPr="00C24B53" w:rsidRDefault="0031610C" w:rsidP="0031610C">
      <w:pPr>
        <w:spacing w:after="0"/>
        <w:rPr>
          <w:b/>
        </w:rPr>
      </w:pPr>
      <w:r w:rsidRPr="00C24B53">
        <w:rPr>
          <w:b/>
        </w:rPr>
        <w:lastRenderedPageBreak/>
        <w:t>Doporučená literatura</w:t>
      </w:r>
    </w:p>
    <w:p w14:paraId="1DF432E8" w14:textId="255D5B93" w:rsidR="0031610C" w:rsidRDefault="0031610C" w:rsidP="0031610C">
      <w:pPr>
        <w:spacing w:after="0"/>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 2013,</w:t>
      </w:r>
      <w:r w:rsidRPr="00C3605E">
        <w:rPr>
          <w:color w:val="0A0A0A"/>
          <w:shd w:val="clear" w:color="auto" w:fill="FDFDFE"/>
        </w:rPr>
        <w:t xml:space="preserve"> </w:t>
      </w:r>
      <w:r w:rsidRPr="00E978ED">
        <w:rPr>
          <w:i/>
          <w:color w:val="0A0A0A"/>
          <w:shd w:val="clear" w:color="auto" w:fill="FDFDFE"/>
        </w:rPr>
        <w:t>Finanční matematika pro každého</w:t>
      </w:r>
      <w:r w:rsidR="006D29E8">
        <w:rPr>
          <w:color w:val="0A0A0A"/>
          <w:shd w:val="clear" w:color="auto" w:fill="FDFDFE"/>
        </w:rPr>
        <w:t xml:space="preserve">. </w:t>
      </w:r>
      <w:proofErr w:type="spellStart"/>
      <w:r w:rsidR="006D29E8">
        <w:rPr>
          <w:color w:val="0A0A0A"/>
          <w:shd w:val="clear" w:color="auto" w:fill="FDFDFE"/>
        </w:rPr>
        <w:t>Grada</w:t>
      </w:r>
      <w:proofErr w:type="spellEnd"/>
      <w:r w:rsidR="006D29E8">
        <w:rPr>
          <w:color w:val="0A0A0A"/>
          <w:shd w:val="clear" w:color="auto" w:fill="FDFDFE"/>
        </w:rPr>
        <w:t xml:space="preserve"> </w:t>
      </w:r>
      <w:proofErr w:type="spellStart"/>
      <w:r w:rsidR="006D29E8">
        <w:rPr>
          <w:color w:val="0A0A0A"/>
          <w:shd w:val="clear" w:color="auto" w:fill="FDFDFE"/>
        </w:rPr>
        <w:t>Publishing</w:t>
      </w:r>
      <w:proofErr w:type="spellEnd"/>
      <w:r w:rsidR="006D29E8">
        <w:rPr>
          <w:color w:val="0A0A0A"/>
          <w:shd w:val="clear" w:color="auto" w:fill="FDFDFE"/>
        </w:rPr>
        <w:t>, Praha</w:t>
      </w:r>
      <w:r>
        <w:rPr>
          <w:color w:val="0A0A0A"/>
          <w:shd w:val="clear" w:color="auto" w:fill="FDFDFE"/>
        </w:rPr>
        <w:t>. ISBN 978-80-247-4831-3</w:t>
      </w:r>
      <w:r w:rsidRPr="00C3605E">
        <w:rPr>
          <w:color w:val="0A0A0A"/>
          <w:shd w:val="clear" w:color="auto" w:fill="FDFDFE"/>
        </w:rPr>
        <w:t>.</w:t>
      </w:r>
      <w:r w:rsidR="006D29E8">
        <w:rPr>
          <w:color w:val="0A0A0A"/>
          <w:shd w:val="clear" w:color="auto" w:fill="FDFDFE"/>
        </w:rPr>
        <w:t xml:space="preserve"> (str. 75 – 82)</w:t>
      </w:r>
    </w:p>
    <w:p w14:paraId="3C51C366" w14:textId="77777777" w:rsidR="0031610C" w:rsidRDefault="0031610C" w:rsidP="0031610C">
      <w:pPr>
        <w:spacing w:after="0"/>
      </w:pPr>
    </w:p>
    <w:p w14:paraId="27C20715" w14:textId="77777777" w:rsidR="0031610C" w:rsidRDefault="0031610C" w:rsidP="0031610C">
      <w:pPr>
        <w:spacing w:after="0"/>
        <w:rPr>
          <w:b/>
        </w:rPr>
      </w:pPr>
    </w:p>
    <w:p w14:paraId="7CD39CAD" w14:textId="77777777" w:rsidR="003673F4" w:rsidRDefault="003673F4" w:rsidP="0031610C">
      <w:pPr>
        <w:spacing w:after="0"/>
        <w:rPr>
          <w:b/>
        </w:rPr>
      </w:pPr>
    </w:p>
    <w:p w14:paraId="5D2EA171" w14:textId="77777777" w:rsidR="003673F4" w:rsidRDefault="003673F4" w:rsidP="0031610C">
      <w:pPr>
        <w:spacing w:after="0"/>
        <w:rPr>
          <w:b/>
        </w:rPr>
      </w:pPr>
    </w:p>
    <w:p w14:paraId="2EE896A4" w14:textId="77777777" w:rsidR="0095221A" w:rsidRDefault="0095221A" w:rsidP="0031610C">
      <w:pPr>
        <w:spacing w:after="0"/>
        <w:rPr>
          <w:b/>
        </w:rPr>
      </w:pPr>
    </w:p>
    <w:p w14:paraId="2BE7DE62" w14:textId="77777777" w:rsidR="0095221A" w:rsidRDefault="0095221A" w:rsidP="0031610C">
      <w:pPr>
        <w:spacing w:after="0"/>
        <w:rPr>
          <w:b/>
        </w:rPr>
      </w:pPr>
    </w:p>
    <w:p w14:paraId="794B100B" w14:textId="77777777" w:rsidR="0095221A" w:rsidRDefault="0095221A" w:rsidP="0031610C">
      <w:pPr>
        <w:spacing w:after="0"/>
        <w:rPr>
          <w:b/>
        </w:rPr>
      </w:pPr>
    </w:p>
    <w:p w14:paraId="4FB369E9" w14:textId="77777777" w:rsidR="0095221A" w:rsidRDefault="0095221A" w:rsidP="0031610C">
      <w:pPr>
        <w:spacing w:after="0"/>
        <w:rPr>
          <w:b/>
        </w:rPr>
      </w:pPr>
    </w:p>
    <w:p w14:paraId="30F2E97C" w14:textId="77777777" w:rsidR="0095221A" w:rsidRDefault="0095221A" w:rsidP="0031610C">
      <w:pPr>
        <w:spacing w:after="0"/>
        <w:rPr>
          <w:b/>
        </w:rPr>
      </w:pPr>
    </w:p>
    <w:p w14:paraId="71F40BB7" w14:textId="77777777" w:rsidR="0095221A" w:rsidRDefault="0095221A" w:rsidP="0031610C">
      <w:pPr>
        <w:spacing w:after="0"/>
        <w:rPr>
          <w:b/>
        </w:rPr>
      </w:pPr>
    </w:p>
    <w:p w14:paraId="3A726B3C" w14:textId="77777777" w:rsidR="0095221A" w:rsidRDefault="0095221A" w:rsidP="0031610C">
      <w:pPr>
        <w:spacing w:after="0"/>
        <w:rPr>
          <w:b/>
        </w:rPr>
      </w:pPr>
    </w:p>
    <w:p w14:paraId="5288AB19" w14:textId="77777777" w:rsidR="0095221A" w:rsidRDefault="0095221A" w:rsidP="0031610C">
      <w:pPr>
        <w:spacing w:after="0"/>
        <w:rPr>
          <w:b/>
        </w:rPr>
      </w:pPr>
    </w:p>
    <w:p w14:paraId="6018B0CD" w14:textId="77777777" w:rsidR="0095221A" w:rsidRDefault="0095221A" w:rsidP="0031610C">
      <w:pPr>
        <w:spacing w:after="0"/>
        <w:rPr>
          <w:b/>
        </w:rPr>
      </w:pPr>
    </w:p>
    <w:p w14:paraId="2E4396B2" w14:textId="77777777" w:rsidR="0095221A" w:rsidRDefault="0095221A" w:rsidP="0031610C">
      <w:pPr>
        <w:spacing w:after="0"/>
        <w:rPr>
          <w:b/>
        </w:rPr>
      </w:pPr>
    </w:p>
    <w:p w14:paraId="71F8E58E" w14:textId="77777777" w:rsidR="0095221A" w:rsidRDefault="0095221A" w:rsidP="0031610C">
      <w:pPr>
        <w:spacing w:after="0"/>
        <w:rPr>
          <w:b/>
        </w:rPr>
      </w:pPr>
    </w:p>
    <w:p w14:paraId="748B6FF2" w14:textId="77777777" w:rsidR="0095221A" w:rsidRDefault="0095221A" w:rsidP="0031610C">
      <w:pPr>
        <w:spacing w:after="0"/>
        <w:rPr>
          <w:b/>
        </w:rPr>
      </w:pPr>
    </w:p>
    <w:p w14:paraId="24527E64" w14:textId="77777777" w:rsidR="0095221A" w:rsidRDefault="0095221A" w:rsidP="0031610C">
      <w:pPr>
        <w:spacing w:after="0"/>
        <w:rPr>
          <w:b/>
        </w:rPr>
      </w:pPr>
    </w:p>
    <w:p w14:paraId="0BC79654" w14:textId="77777777" w:rsidR="0095221A" w:rsidRDefault="0095221A" w:rsidP="0031610C">
      <w:pPr>
        <w:spacing w:after="0"/>
        <w:rPr>
          <w:b/>
        </w:rPr>
      </w:pPr>
    </w:p>
    <w:p w14:paraId="02DEB962" w14:textId="77777777" w:rsidR="0095221A" w:rsidRDefault="0095221A" w:rsidP="0031610C">
      <w:pPr>
        <w:spacing w:after="0"/>
        <w:rPr>
          <w:b/>
        </w:rPr>
      </w:pPr>
    </w:p>
    <w:p w14:paraId="357AA62A" w14:textId="77777777" w:rsidR="0095221A" w:rsidRDefault="0095221A" w:rsidP="0031610C">
      <w:pPr>
        <w:spacing w:after="0"/>
        <w:rPr>
          <w:b/>
        </w:rPr>
      </w:pPr>
    </w:p>
    <w:p w14:paraId="3D4570A1" w14:textId="77777777" w:rsidR="0095221A" w:rsidRDefault="0095221A" w:rsidP="0031610C">
      <w:pPr>
        <w:spacing w:after="0"/>
        <w:rPr>
          <w:b/>
        </w:rPr>
      </w:pPr>
    </w:p>
    <w:p w14:paraId="2BFE9307" w14:textId="77777777" w:rsidR="0095221A" w:rsidRDefault="0095221A" w:rsidP="0031610C">
      <w:pPr>
        <w:spacing w:after="0"/>
        <w:rPr>
          <w:b/>
        </w:rPr>
      </w:pPr>
    </w:p>
    <w:p w14:paraId="1FE0098E" w14:textId="77777777" w:rsidR="00106189" w:rsidRDefault="00106189" w:rsidP="0031610C">
      <w:pPr>
        <w:spacing w:after="0"/>
        <w:rPr>
          <w:b/>
        </w:rPr>
      </w:pPr>
    </w:p>
    <w:p w14:paraId="70DB617A" w14:textId="77777777" w:rsidR="00106189" w:rsidRDefault="00106189" w:rsidP="0031610C">
      <w:pPr>
        <w:spacing w:after="0"/>
        <w:rPr>
          <w:b/>
        </w:rPr>
      </w:pPr>
    </w:p>
    <w:p w14:paraId="2B377DCE" w14:textId="77777777" w:rsidR="00106189" w:rsidRDefault="00106189" w:rsidP="0031610C">
      <w:pPr>
        <w:spacing w:after="0"/>
        <w:rPr>
          <w:b/>
        </w:rPr>
      </w:pPr>
    </w:p>
    <w:p w14:paraId="0AE224AD" w14:textId="77777777" w:rsidR="00106189" w:rsidRDefault="00106189" w:rsidP="0031610C">
      <w:pPr>
        <w:spacing w:after="0"/>
        <w:rPr>
          <w:b/>
        </w:rPr>
      </w:pPr>
    </w:p>
    <w:p w14:paraId="20A5B659" w14:textId="77777777" w:rsidR="00106189" w:rsidRDefault="00106189" w:rsidP="0031610C">
      <w:pPr>
        <w:spacing w:after="0"/>
        <w:rPr>
          <w:b/>
        </w:rPr>
      </w:pPr>
    </w:p>
    <w:p w14:paraId="60F44AFC" w14:textId="77777777" w:rsidR="003673F4" w:rsidRDefault="003673F4" w:rsidP="0031610C">
      <w:pPr>
        <w:spacing w:after="0"/>
        <w:rPr>
          <w:b/>
        </w:rPr>
      </w:pPr>
    </w:p>
    <w:p w14:paraId="1CA1AFA3" w14:textId="77777777" w:rsidR="0031610C" w:rsidRPr="00B01635" w:rsidRDefault="0031610C" w:rsidP="0031610C">
      <w:pPr>
        <w:spacing w:after="0"/>
        <w:rPr>
          <w:b/>
        </w:rPr>
      </w:pPr>
    </w:p>
    <w:p w14:paraId="01DBBF9C" w14:textId="77777777" w:rsidR="0031610C" w:rsidRDefault="0031610C" w:rsidP="0031610C">
      <w:pPr>
        <w:pStyle w:val="Nadpis2"/>
        <w:spacing w:before="0" w:after="0"/>
      </w:pPr>
      <w:bookmarkStart w:id="28" w:name="_Toc49946968"/>
      <w:r>
        <w:lastRenderedPageBreak/>
        <w:t>Úvěr</w:t>
      </w:r>
      <w:bookmarkEnd w:id="28"/>
    </w:p>
    <w:p w14:paraId="66526A68" w14:textId="77777777" w:rsidR="0031610C" w:rsidRDefault="0031610C" w:rsidP="0031610C">
      <w:pPr>
        <w:spacing w:after="0"/>
      </w:pPr>
    </w:p>
    <w:p w14:paraId="02C91478" w14:textId="77777777" w:rsidR="0031610C" w:rsidRPr="006C100E" w:rsidRDefault="0031610C" w:rsidP="0031610C">
      <w:pPr>
        <w:spacing w:after="0"/>
        <w:rPr>
          <w:b/>
          <w:sz w:val="29"/>
          <w:szCs w:val="29"/>
        </w:rPr>
      </w:pPr>
      <w:r w:rsidRPr="006C100E">
        <w:rPr>
          <w:b/>
          <w:sz w:val="29"/>
          <w:szCs w:val="29"/>
        </w:rPr>
        <w:t>Klíčová slova</w:t>
      </w:r>
    </w:p>
    <w:p w14:paraId="7722ED4C" w14:textId="77777777" w:rsidR="0031610C" w:rsidRPr="00C747D7" w:rsidRDefault="0031610C" w:rsidP="0031610C">
      <w:pPr>
        <w:spacing w:after="0"/>
        <w:rPr>
          <w:iCs/>
        </w:rPr>
      </w:pPr>
      <w:r w:rsidRPr="00C747D7">
        <w:rPr>
          <w:iCs/>
        </w:rPr>
        <w:t>Dluh, půjčka, úmor, úrok, hypoteční úvěr.</w:t>
      </w:r>
    </w:p>
    <w:p w14:paraId="11F6752D" w14:textId="77777777" w:rsidR="0031610C" w:rsidRDefault="0031610C" w:rsidP="0031610C">
      <w:pPr>
        <w:spacing w:after="0"/>
      </w:pPr>
    </w:p>
    <w:p w14:paraId="36F9ED6E" w14:textId="77777777" w:rsidR="0031610C" w:rsidRPr="006C100E" w:rsidRDefault="0031610C" w:rsidP="0031610C">
      <w:pPr>
        <w:spacing w:after="0"/>
        <w:rPr>
          <w:b/>
          <w:sz w:val="29"/>
          <w:szCs w:val="29"/>
        </w:rPr>
      </w:pPr>
      <w:r w:rsidRPr="006C100E">
        <w:rPr>
          <w:b/>
          <w:sz w:val="29"/>
          <w:szCs w:val="29"/>
        </w:rPr>
        <w:t xml:space="preserve">Cíle kapitoly </w:t>
      </w:r>
    </w:p>
    <w:p w14:paraId="2D1663A3" w14:textId="77777777" w:rsidR="0031610C" w:rsidRPr="00C747D7" w:rsidRDefault="0031610C" w:rsidP="0031610C">
      <w:pPr>
        <w:spacing w:after="0"/>
        <w:rPr>
          <w:iCs/>
        </w:rPr>
      </w:pPr>
      <w:r w:rsidRPr="00C747D7">
        <w:rPr>
          <w:iCs/>
        </w:rPr>
        <w:t xml:space="preserve">Záměrem této kapitoly je analýza pojmů jako úvěr, úmor a úrok. Student se seznámí s klasifikací termínu úvěr z různých druhů pohledu. Dále je zde definován pojem umořovacího plánu a konečně vysvětlen princip hypotečního úvěru. </w:t>
      </w:r>
    </w:p>
    <w:p w14:paraId="4EF9336A" w14:textId="77777777" w:rsidR="0031610C" w:rsidRDefault="0031610C" w:rsidP="0031610C">
      <w:pPr>
        <w:spacing w:after="0"/>
        <w:rPr>
          <w:i/>
          <w:color w:val="FF0000"/>
        </w:rPr>
      </w:pPr>
    </w:p>
    <w:p w14:paraId="4936431F" w14:textId="77777777" w:rsidR="0031610C" w:rsidRPr="006C100E" w:rsidRDefault="0031610C" w:rsidP="0031610C">
      <w:pPr>
        <w:spacing w:after="0"/>
        <w:rPr>
          <w:b/>
          <w:sz w:val="29"/>
          <w:szCs w:val="29"/>
        </w:rPr>
      </w:pPr>
      <w:r w:rsidRPr="006C100E">
        <w:rPr>
          <w:b/>
          <w:sz w:val="29"/>
          <w:szCs w:val="29"/>
        </w:rPr>
        <w:t xml:space="preserve">Výstupy z učení </w:t>
      </w:r>
    </w:p>
    <w:p w14:paraId="411B64D4" w14:textId="77777777" w:rsidR="0067247B" w:rsidRPr="008E73CB" w:rsidRDefault="0067247B" w:rsidP="0067247B">
      <w:pPr>
        <w:pStyle w:val="Odstavecseseznamem"/>
        <w:numPr>
          <w:ilvl w:val="0"/>
          <w:numId w:val="2"/>
        </w:numPr>
      </w:pPr>
      <w:r>
        <w:t>2.2.4 S</w:t>
      </w:r>
      <w:r w:rsidRPr="00BC21D6">
        <w:t>tanoví efektivní a reálnou úrokovou sazbu</w:t>
      </w:r>
      <w:r>
        <w:t>.</w:t>
      </w:r>
    </w:p>
    <w:p w14:paraId="29D88601" w14:textId="0D570735" w:rsidR="0031610C" w:rsidRDefault="0031610C" w:rsidP="0067247B">
      <w:pPr>
        <w:rPr>
          <w:b/>
          <w:sz w:val="29"/>
          <w:szCs w:val="29"/>
        </w:rPr>
      </w:pPr>
      <w:r w:rsidRPr="0067247B">
        <w:rPr>
          <w:b/>
          <w:sz w:val="29"/>
          <w:szCs w:val="29"/>
        </w:rPr>
        <w:t>Příklad, uvedení vzorového úkolu</w:t>
      </w:r>
    </w:p>
    <w:p w14:paraId="7299A9B4" w14:textId="77777777" w:rsidR="0031610C" w:rsidRDefault="0031610C" w:rsidP="0031610C">
      <w:pPr>
        <w:spacing w:after="0"/>
        <w:rPr>
          <w:b/>
        </w:rPr>
      </w:pPr>
      <w:r w:rsidRPr="00D52634">
        <w:rPr>
          <w:b/>
        </w:rPr>
        <w:t>Příklad</w:t>
      </w:r>
      <w:r>
        <w:rPr>
          <w:b/>
        </w:rPr>
        <w:t xml:space="preserve"> 1.</w:t>
      </w:r>
    </w:p>
    <w:p w14:paraId="0C105A53" w14:textId="77777777" w:rsidR="0031610C" w:rsidRDefault="0031610C" w:rsidP="0031610C">
      <w:pPr>
        <w:spacing w:after="0"/>
        <w:rPr>
          <w:szCs w:val="24"/>
        </w:rPr>
      </w:pPr>
      <w:r w:rsidRPr="000C7475">
        <w:rPr>
          <w:szCs w:val="24"/>
        </w:rPr>
        <w:t>Pro názornost uvedeme příklad spotřebitelského úvěru v praxi:</w:t>
      </w:r>
    </w:p>
    <w:p w14:paraId="6A65E669" w14:textId="77777777" w:rsidR="0031610C" w:rsidRPr="000C7475" w:rsidRDefault="0031610C" w:rsidP="0031610C">
      <w:pPr>
        <w:spacing w:after="0"/>
        <w:rPr>
          <w:szCs w:val="24"/>
        </w:rPr>
      </w:pPr>
    </w:p>
    <w:p w14:paraId="143CCCCC" w14:textId="77CD0495" w:rsidR="0031610C" w:rsidRDefault="0031610C" w:rsidP="0031610C">
      <w:pPr>
        <w:spacing w:after="0"/>
        <w:rPr>
          <w:szCs w:val="24"/>
        </w:rPr>
      </w:pPr>
      <w:r w:rsidRPr="000C7475">
        <w:rPr>
          <w:szCs w:val="24"/>
        </w:rPr>
        <w:t>Výše spotřebitelského úvěru činil</w:t>
      </w:r>
      <w:r>
        <w:rPr>
          <w:szCs w:val="24"/>
        </w:rPr>
        <w:t>a 500 000 Kč. Poplatek za náklady spojené s uzavřením smlouvy a zpracováním ocenění nemovitosti, která se odečítá od poskytnutého úvěru, představovala částku 25 0000 Kč. Doba splatnosti byla určena na 120 měsíců. Výše měsíční splátky byla spočtena na 6 650 Kč měsíčně s úrokovou sazbou 9 % p. a. RPSN bylo 10,01 % p. a. Celková částka splatná spotřebitelem byla 798 057 Kč a celkem bylo za</w:t>
      </w:r>
      <w:r w:rsidR="0067247B">
        <w:rPr>
          <w:szCs w:val="24"/>
        </w:rPr>
        <w:t xml:space="preserve">placeno na úrocích 273 057 Kč. </w:t>
      </w:r>
    </w:p>
    <w:p w14:paraId="0F35B18E" w14:textId="77777777" w:rsidR="0067247B" w:rsidRDefault="0067247B" w:rsidP="0031610C">
      <w:pPr>
        <w:spacing w:after="0"/>
        <w:rPr>
          <w:szCs w:val="24"/>
        </w:rPr>
      </w:pPr>
    </w:p>
    <w:p w14:paraId="7B895D29" w14:textId="77777777" w:rsidR="0031610C" w:rsidRDefault="0031610C" w:rsidP="0031610C">
      <w:pPr>
        <w:spacing w:after="0"/>
        <w:rPr>
          <w:szCs w:val="24"/>
        </w:rPr>
      </w:pPr>
      <w:r>
        <w:rPr>
          <w:szCs w:val="24"/>
        </w:rPr>
        <w:t>V takto nastavené smlouvě pak splátky vedou k okamžitému umořování jistiny.</w:t>
      </w:r>
    </w:p>
    <w:p w14:paraId="4827B770" w14:textId="77777777" w:rsidR="0031610C" w:rsidRPr="000C7475" w:rsidRDefault="0031610C" w:rsidP="0031610C">
      <w:pPr>
        <w:spacing w:after="0"/>
        <w:rPr>
          <w:szCs w:val="24"/>
        </w:rPr>
      </w:pPr>
    </w:p>
    <w:p w14:paraId="36B51B48" w14:textId="77777777" w:rsidR="0031610C" w:rsidRDefault="0031610C" w:rsidP="0031610C">
      <w:pPr>
        <w:spacing w:after="0"/>
        <w:rPr>
          <w:b/>
        </w:rPr>
      </w:pPr>
      <w:r w:rsidRPr="00D52634">
        <w:rPr>
          <w:b/>
        </w:rPr>
        <w:t>Příklad</w:t>
      </w:r>
      <w:r>
        <w:rPr>
          <w:b/>
        </w:rPr>
        <w:t xml:space="preserve"> 2.</w:t>
      </w:r>
    </w:p>
    <w:p w14:paraId="5CE45998" w14:textId="77777777" w:rsidR="0031610C" w:rsidRDefault="0031610C" w:rsidP="0031610C">
      <w:pPr>
        <w:spacing w:after="0"/>
      </w:pPr>
      <w:r>
        <w:t>Klient má v plánu zakoupit nemovitost za 1 450 000 Kč. Při uzavření smlouvy zaplatí hotově 450 000 Kč a zbytek má splatit v měsíčních hypotečních splátkách vždy na konci měsíce za dobu 20 let. Kolik činí měsíční splátka, je-li úroková míra určená pro klienta ve výši 5,4 %?</w:t>
      </w:r>
    </w:p>
    <w:p w14:paraId="3F4DFE27" w14:textId="77777777" w:rsidR="0031610C" w:rsidRDefault="0031610C" w:rsidP="0031610C">
      <w:pPr>
        <w:spacing w:after="0"/>
      </w:pPr>
    </w:p>
    <w:p w14:paraId="19E95DF2" w14:textId="77777777" w:rsidR="0067247B" w:rsidRDefault="0067247B" w:rsidP="0031610C">
      <w:pPr>
        <w:spacing w:after="0"/>
      </w:pPr>
    </w:p>
    <w:p w14:paraId="2E1BE128" w14:textId="77777777" w:rsidR="0031610C" w:rsidRDefault="0031610C" w:rsidP="0031610C">
      <w:pPr>
        <w:spacing w:after="0"/>
        <w:rPr>
          <w:b/>
        </w:rPr>
      </w:pPr>
      <w:r>
        <w:rPr>
          <w:b/>
        </w:rPr>
        <w:lastRenderedPageBreak/>
        <w:t>Řešení:</w:t>
      </w:r>
    </w:p>
    <w:p w14:paraId="7E997DD7" w14:textId="77777777" w:rsidR="0031610C" w:rsidRDefault="0031610C" w:rsidP="0031610C">
      <w:pPr>
        <w:spacing w:after="0"/>
      </w:pPr>
      <w:r>
        <w:t>Platí</w:t>
      </w:r>
    </w:p>
    <w:p w14:paraId="617D97CA" w14:textId="2F1AD6E9" w:rsidR="0031610C" w:rsidRPr="00D52634" w:rsidRDefault="0031610C" w:rsidP="00B07423">
      <w:pPr>
        <w:spacing w:after="0"/>
        <w:ind w:left="1416" w:firstLine="708"/>
      </w:pPr>
      <m:oMath>
        <m:r>
          <w:rPr>
            <w:rFonts w:ascii="Cambria Math" w:hAnsi="Cambria Math"/>
          </w:rPr>
          <m:t>PV=1 450 000-450 000=1 000 000,</m:t>
        </m:r>
      </m:oMath>
      <w:r w:rsidR="00B07423">
        <w:tab/>
      </w:r>
      <w:r w:rsidR="00B07423">
        <w:tab/>
      </w:r>
      <w:r w:rsidR="00B07423">
        <w:tab/>
      </w:r>
      <w:r w:rsidR="00B07423">
        <w:rPr>
          <w:rFonts w:ascii="TimesNewRomanPSMT" w:hAnsi="TimesNewRomanPSMT" w:cs="TimesNewRomanPSMT"/>
          <w:szCs w:val="24"/>
        </w:rPr>
        <w:t>(4.9.1)</w:t>
      </w:r>
    </w:p>
    <w:p w14:paraId="2A3515CC" w14:textId="77777777" w:rsidR="0031610C" w:rsidRDefault="0031610C" w:rsidP="0031610C">
      <w:pPr>
        <w:spacing w:after="0"/>
      </w:pPr>
    </w:p>
    <w:p w14:paraId="5191FEC9" w14:textId="77777777" w:rsidR="0031610C" w:rsidRDefault="0031610C" w:rsidP="0031610C">
      <w:pPr>
        <w:spacing w:after="0"/>
      </w:pPr>
      <w:r>
        <w:t xml:space="preserve"> podle (3.9.1) a (3.9.2), kdy v tomto případě je </w:t>
      </w:r>
      <w:r>
        <w:rPr>
          <w:i/>
        </w:rPr>
        <w:t xml:space="preserve">j </w:t>
      </w:r>
      <w:r>
        <w:t xml:space="preserve">= 0,054, </w:t>
      </w:r>
      <w:r>
        <w:rPr>
          <w:i/>
        </w:rPr>
        <w:t xml:space="preserve">m </w:t>
      </w:r>
      <w:r>
        <w:t xml:space="preserve">= 12, </w:t>
      </w:r>
      <w:r>
        <w:rPr>
          <w:i/>
        </w:rPr>
        <w:t xml:space="preserve">n </w:t>
      </w:r>
      <w:r>
        <w:t>= 20 a dále</w:t>
      </w:r>
    </w:p>
    <w:p w14:paraId="68E85064" w14:textId="77777777" w:rsidR="0031610C" w:rsidRDefault="0031610C" w:rsidP="0031610C">
      <w:pPr>
        <w:spacing w:after="0"/>
      </w:pPr>
    </w:p>
    <w:p w14:paraId="3360F155" w14:textId="67B9E05B" w:rsidR="0031610C" w:rsidRDefault="0031610C" w:rsidP="0031610C">
      <w:pPr>
        <w:spacing w:after="0"/>
        <w:jc w:val="center"/>
      </w:pPr>
      <m:oMath>
        <m:r>
          <w:rPr>
            <w:rFonts w:ascii="Cambria Math" w:hAnsi="Cambria Math"/>
          </w:rPr>
          <m:t>FV=</m:t>
        </m:r>
        <m:f>
          <m:fPr>
            <m:ctrlPr>
              <w:rPr>
                <w:rFonts w:ascii="Cambria Math" w:hAnsi="Cambria Math"/>
                <w:i/>
              </w:rPr>
            </m:ctrlPr>
          </m:fPr>
          <m:num>
            <m:r>
              <w:rPr>
                <w:rFonts w:ascii="Cambria Math" w:hAnsi="Cambria Math"/>
              </w:rPr>
              <m:t>PV</m:t>
            </m:r>
          </m:num>
          <m:den>
            <m:sSub>
              <m:sSubPr>
                <m:ctrlPr>
                  <w:rPr>
                    <w:rFonts w:ascii="Cambria Math" w:hAnsi="Cambria Math"/>
                    <w:i/>
                  </w:rPr>
                </m:ctrlPr>
              </m:sSubPr>
              <m:e>
                <m:r>
                  <w:rPr>
                    <w:rFonts w:ascii="Cambria Math" w:hAnsi="Cambria Math"/>
                  </w:rPr>
                  <m:t>a</m:t>
                </m:r>
              </m:e>
              <m:sub>
                <m:r>
                  <w:rPr>
                    <w:rFonts w:ascii="Cambria Math" w:hAnsi="Cambria Math"/>
                  </w:rPr>
                  <m:t>mn</m:t>
                </m:r>
                <m:d>
                  <m:dPr>
                    <m:begChr m:val="⌈"/>
                    <m:endChr m:val=""/>
                    <m:ctrlPr>
                      <w:rPr>
                        <w:rFonts w:ascii="Cambria Math" w:hAnsi="Cambria Math"/>
                        <w:i/>
                      </w:rPr>
                    </m:ctrlPr>
                  </m:dPr>
                  <m:e>
                    <m:f>
                      <m:fPr>
                        <m:ctrlPr>
                          <w:rPr>
                            <w:rFonts w:ascii="Cambria Math" w:hAnsi="Cambria Math"/>
                            <w:i/>
                          </w:rPr>
                        </m:ctrlPr>
                      </m:fPr>
                      <m:num>
                        <m:r>
                          <w:rPr>
                            <w:rFonts w:ascii="Cambria Math" w:hAnsi="Cambria Math"/>
                          </w:rPr>
                          <m:t>j</m:t>
                        </m:r>
                      </m:num>
                      <m:den>
                        <m:r>
                          <w:rPr>
                            <w:rFonts w:ascii="Cambria Math" w:hAnsi="Cambria Math"/>
                          </w:rPr>
                          <m:t>m</m:t>
                        </m:r>
                      </m:den>
                    </m:f>
                  </m:e>
                </m:d>
              </m:sub>
            </m:sSub>
          </m:den>
        </m:f>
        <m:r>
          <w:rPr>
            <w:rFonts w:ascii="Cambria Math" w:hAnsi="Cambria Math"/>
          </w:rPr>
          <m:t>=1000 000∙</m:t>
        </m:r>
        <m:sSub>
          <m:sSubPr>
            <m:ctrlPr>
              <w:rPr>
                <w:rFonts w:ascii="Cambria Math" w:hAnsi="Cambria Math"/>
                <w:i/>
              </w:rPr>
            </m:ctrlPr>
          </m:sSubPr>
          <m:e>
            <m:r>
              <w:rPr>
                <w:rFonts w:ascii="Cambria Math" w:hAnsi="Cambria Math"/>
              </w:rPr>
              <m:t>a</m:t>
            </m:r>
          </m:e>
          <m:sub>
            <m:r>
              <w:rPr>
                <w:rFonts w:ascii="Cambria Math" w:hAnsi="Cambria Math"/>
              </w:rPr>
              <m:t>12∙20</m:t>
            </m:r>
            <m:d>
              <m:dPr>
                <m:begChr m:val="⌈"/>
                <m:endChr m:val=""/>
                <m:ctrlPr>
                  <w:rPr>
                    <w:rFonts w:ascii="Cambria Math" w:hAnsi="Cambria Math"/>
                    <w:i/>
                  </w:rPr>
                </m:ctrlPr>
              </m:dPr>
              <m:e>
                <m:f>
                  <m:fPr>
                    <m:ctrlPr>
                      <w:rPr>
                        <w:rFonts w:ascii="Cambria Math" w:hAnsi="Cambria Math"/>
                        <w:i/>
                      </w:rPr>
                    </m:ctrlPr>
                  </m:fPr>
                  <m:num>
                    <m:r>
                      <w:rPr>
                        <w:rFonts w:ascii="Cambria Math" w:hAnsi="Cambria Math"/>
                      </w:rPr>
                      <m:t>0,054</m:t>
                    </m:r>
                  </m:num>
                  <m:den>
                    <m:r>
                      <w:rPr>
                        <w:rFonts w:ascii="Cambria Math" w:hAnsi="Cambria Math"/>
                      </w:rPr>
                      <m:t>12</m:t>
                    </m:r>
                  </m:den>
                </m:f>
              </m:e>
            </m:d>
          </m:sub>
        </m:sSub>
        <m:r>
          <w:rPr>
            <w:rFonts w:ascii="Cambria Math" w:hAnsi="Cambria Math"/>
          </w:rPr>
          <m:t>=</m:t>
        </m:r>
        <m:f>
          <m:fPr>
            <m:ctrlPr>
              <w:rPr>
                <w:rFonts w:ascii="Cambria Math" w:hAnsi="Cambria Math"/>
                <w:i/>
              </w:rPr>
            </m:ctrlPr>
          </m:fPr>
          <m:num>
            <m:r>
              <w:rPr>
                <w:rFonts w:ascii="Cambria Math" w:hAnsi="Cambria Math"/>
              </w:rPr>
              <m:t>1 000 000</m:t>
            </m:r>
          </m:num>
          <m:den>
            <m:f>
              <m:fPr>
                <m:ctrlPr>
                  <w:rPr>
                    <w:rFonts w:ascii="Cambria Math" w:hAnsi="Cambria Math"/>
                    <w:i/>
                  </w:rPr>
                </m:ctrlPr>
              </m:fPr>
              <m:num>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1,0045</m:t>
                            </m:r>
                          </m:den>
                        </m:f>
                      </m:e>
                    </m:d>
                  </m:e>
                  <m:sup>
                    <m:r>
                      <w:rPr>
                        <w:rFonts w:ascii="Cambria Math" w:hAnsi="Cambria Math"/>
                      </w:rPr>
                      <m:t>240</m:t>
                    </m:r>
                  </m:sup>
                </m:sSup>
              </m:num>
              <m:den>
                <m:r>
                  <w:rPr>
                    <w:rFonts w:ascii="Cambria Math" w:hAnsi="Cambria Math"/>
                  </w:rPr>
                  <m:t>0,045</m:t>
                </m:r>
              </m:den>
            </m:f>
          </m:den>
        </m:f>
        <m:r>
          <w:rPr>
            <w:rFonts w:ascii="Cambria Math" w:hAnsi="Cambria Math"/>
          </w:rPr>
          <m:t xml:space="preserve">=6 823 </m:t>
        </m:r>
      </m:oMath>
      <w:r>
        <w:t>Kč.</w:t>
      </w:r>
      <w:r w:rsidR="00B07423">
        <w:tab/>
      </w:r>
      <w:r w:rsidR="00B07423">
        <w:tab/>
      </w:r>
      <w:r w:rsidR="00B07423">
        <w:rPr>
          <w:rFonts w:ascii="TimesNewRomanPSMT" w:hAnsi="TimesNewRomanPSMT" w:cs="TimesNewRomanPSMT"/>
          <w:szCs w:val="24"/>
        </w:rPr>
        <w:t>(4.9.2)</w:t>
      </w:r>
    </w:p>
    <w:p w14:paraId="29171E06" w14:textId="77777777" w:rsidR="0031610C" w:rsidRDefault="0031610C" w:rsidP="0031610C">
      <w:pPr>
        <w:spacing w:after="0"/>
      </w:pPr>
      <w:r>
        <w:t>Měsíční splátka by za daných okolností činila 6 823 Kč.</w:t>
      </w:r>
    </w:p>
    <w:p w14:paraId="76E7A557" w14:textId="77777777" w:rsidR="0031610C" w:rsidRDefault="0031610C" w:rsidP="0031610C">
      <w:pPr>
        <w:spacing w:after="0"/>
      </w:pPr>
    </w:p>
    <w:p w14:paraId="2FBF00A7" w14:textId="77777777" w:rsidR="0031610C" w:rsidRDefault="0031610C" w:rsidP="0031610C">
      <w:pPr>
        <w:spacing w:after="0"/>
        <w:rPr>
          <w:b/>
        </w:rPr>
      </w:pPr>
      <w:r w:rsidRPr="00D52634">
        <w:rPr>
          <w:b/>
        </w:rPr>
        <w:t>Příklad</w:t>
      </w:r>
      <w:r>
        <w:rPr>
          <w:b/>
        </w:rPr>
        <w:t xml:space="preserve"> 3.</w:t>
      </w:r>
    </w:p>
    <w:p w14:paraId="4D88DEDC" w14:textId="77777777" w:rsidR="0031610C" w:rsidRDefault="0031610C" w:rsidP="0031610C">
      <w:pPr>
        <w:spacing w:after="0"/>
      </w:pPr>
      <w:r>
        <w:t>Rodiče chtějí zrekonstruovat byt. Odhad na rekonstrukci činí 1 000 000 Kč. Rodiče mají naspořeno 300 000 Kč. Zbývajících 700 000 Kč chtějí získat prostřednictvím hypotečního úvěru. Banka jim úvěr nabídne s roční úrokovou mírou 4,6 %, dobou splatnosti 20 let a měsíční splátkou 4 500 Kč. Jak vysoké náklady budou na úvěr? Poplatky spojené s úvěrem jsou: poplatek za schválení úvěru 0,75 % ze zapůjčené částky, za vedení účtu 150 Kč měsíčně, za odhad tržní budoucí ceny bytu 2 000 Kč a každoročně 2 200 Kč za pojištění bytu.</w:t>
      </w:r>
    </w:p>
    <w:p w14:paraId="16DA6FBF" w14:textId="77777777" w:rsidR="0031610C" w:rsidRDefault="0031610C" w:rsidP="0031610C">
      <w:pPr>
        <w:spacing w:after="0"/>
      </w:pPr>
    </w:p>
    <w:p w14:paraId="54FDB359" w14:textId="1A9D4FAB" w:rsidR="0031610C" w:rsidRDefault="0031610C" w:rsidP="0031610C">
      <w:pPr>
        <w:spacing w:after="0"/>
      </w:pPr>
      <w:r w:rsidRPr="00413B94">
        <w:rPr>
          <w:b/>
        </w:rPr>
        <w:t>Řešení:</w:t>
      </w:r>
      <w:r>
        <w:t xml:space="preserve"> </w:t>
      </w:r>
    </w:p>
    <w:p w14:paraId="23D649AE" w14:textId="6F38C8C8" w:rsidR="0031610C" w:rsidRDefault="0031610C" w:rsidP="0031610C">
      <w:pPr>
        <w:spacing w:after="0"/>
      </w:pPr>
      <w:r>
        <w:t xml:space="preserve">Rodiče počítají s tím, že ve splátkách zaplatí celkem 20 ∙ 12 ∙ </w:t>
      </w:r>
      <w:r w:rsidR="004858DB">
        <w:t xml:space="preserve">4 500 = 1 080 000 Kč, tedy jsou </w:t>
      </w:r>
      <w:r>
        <w:t>připraveni splácet s úroky celkem</w:t>
      </w:r>
    </w:p>
    <w:p w14:paraId="6ED564B6" w14:textId="77777777" w:rsidR="0031610C" w:rsidRDefault="0031610C" w:rsidP="0031610C">
      <w:pPr>
        <w:spacing w:after="0"/>
      </w:pPr>
    </w:p>
    <w:p w14:paraId="0B85856B" w14:textId="40179BC9" w:rsidR="0031610C" w:rsidRDefault="0031610C" w:rsidP="00B07423">
      <w:pPr>
        <w:spacing w:after="0"/>
        <w:ind w:left="1416" w:firstLine="708"/>
        <w:jc w:val="center"/>
      </w:pPr>
      <w:r>
        <w:t>1 080 000 – 700 000 = 380 000 Kč.</w:t>
      </w:r>
      <w:r w:rsidR="00B07423">
        <w:tab/>
      </w:r>
      <w:r w:rsidR="00B07423">
        <w:tab/>
      </w:r>
      <w:r w:rsidR="00B07423">
        <w:tab/>
      </w:r>
      <w:r w:rsidR="00B07423">
        <w:tab/>
      </w:r>
      <w:r w:rsidR="00B07423">
        <w:rPr>
          <w:rFonts w:ascii="TimesNewRomanPSMT" w:hAnsi="TimesNewRomanPSMT" w:cs="TimesNewRomanPSMT"/>
          <w:szCs w:val="24"/>
        </w:rPr>
        <w:t>(4.9.3)</w:t>
      </w:r>
    </w:p>
    <w:p w14:paraId="1C5C118C" w14:textId="77777777" w:rsidR="0031610C" w:rsidRDefault="0031610C" w:rsidP="0031610C">
      <w:pPr>
        <w:spacing w:after="0"/>
      </w:pPr>
    </w:p>
    <w:p w14:paraId="1319D9C4" w14:textId="77777777" w:rsidR="0031610C" w:rsidRDefault="0031610C" w:rsidP="0031610C">
      <w:pPr>
        <w:spacing w:after="0"/>
      </w:pPr>
      <w:r>
        <w:t xml:space="preserve">Banka si účtuje za schválení úvěru 0,75 % ze zapůjčené částky, za vedení účtu 150 Kč měsíčně, za odhad tržní budoucí ceny bytu musí zaplatit 2 000 Kč a každoročně 2 200 Kč za pojištění bytu. Jaké budou skutečné náklady na úvěr: </w:t>
      </w:r>
    </w:p>
    <w:p w14:paraId="61C3E6A1" w14:textId="77777777" w:rsidR="0031610C" w:rsidRDefault="0031610C" w:rsidP="0031610C">
      <w:pPr>
        <w:spacing w:after="0"/>
      </w:pPr>
    </w:p>
    <w:p w14:paraId="337391B2" w14:textId="065D2071" w:rsidR="0031610C" w:rsidRDefault="004E355C" w:rsidP="004E355C">
      <w:pPr>
        <w:pStyle w:val="Odstavecseseznamem"/>
        <w:numPr>
          <w:ilvl w:val="0"/>
          <w:numId w:val="68"/>
        </w:numPr>
        <w:spacing w:after="0"/>
      </w:pPr>
      <w:r>
        <w:t>Úroky činí</w:t>
      </w:r>
      <w:r w:rsidR="0031610C">
        <w:t xml:space="preserve"> 380 000 Kč</w:t>
      </w:r>
      <w:r>
        <w:t>.</w:t>
      </w:r>
      <w:r w:rsidR="0031610C">
        <w:t xml:space="preserve"> </w:t>
      </w:r>
    </w:p>
    <w:p w14:paraId="0E3D2FD9" w14:textId="77777777" w:rsidR="004E355C" w:rsidRDefault="004E355C" w:rsidP="004E355C">
      <w:pPr>
        <w:pStyle w:val="Odstavecseseznamem"/>
        <w:numPr>
          <w:ilvl w:val="0"/>
          <w:numId w:val="68"/>
        </w:numPr>
        <w:spacing w:after="0"/>
      </w:pPr>
      <w:r>
        <w:t>Poplatek za schválení úvěru je roven hodnotě 6 000 Kč, (700 000 ∙ 0,0075 = 5 250, ale minimální sazba je 6000 Kč).</w:t>
      </w:r>
    </w:p>
    <w:p w14:paraId="579556D2" w14:textId="77777777" w:rsidR="004E355C" w:rsidRDefault="004E355C" w:rsidP="004E355C">
      <w:pPr>
        <w:pStyle w:val="Odstavecseseznamem"/>
        <w:numPr>
          <w:ilvl w:val="0"/>
          <w:numId w:val="68"/>
        </w:numPr>
        <w:spacing w:after="0"/>
      </w:pPr>
      <w:r>
        <w:t xml:space="preserve">Pojištění nemovitosti je určeno částkou 20 ∙ 2 200 = 44 000 Kč. </w:t>
      </w:r>
    </w:p>
    <w:p w14:paraId="43DD8A0D" w14:textId="77777777" w:rsidR="004E355C" w:rsidRDefault="004E355C" w:rsidP="004E355C">
      <w:pPr>
        <w:pStyle w:val="Odstavecseseznamem"/>
        <w:numPr>
          <w:ilvl w:val="0"/>
          <w:numId w:val="68"/>
        </w:numPr>
        <w:spacing w:after="0"/>
      </w:pPr>
      <w:r>
        <w:t xml:space="preserve">Poplatek za vedení účtu je dán hodnotou 20 ∙ 12 ∙ 150 = 36 000 Kč. </w:t>
      </w:r>
    </w:p>
    <w:p w14:paraId="785752A8" w14:textId="77777777" w:rsidR="004E355C" w:rsidRDefault="004E355C" w:rsidP="004E355C">
      <w:pPr>
        <w:pStyle w:val="Odstavecseseznamem"/>
        <w:numPr>
          <w:ilvl w:val="0"/>
          <w:numId w:val="68"/>
        </w:numPr>
        <w:spacing w:after="0"/>
      </w:pPr>
      <w:r>
        <w:lastRenderedPageBreak/>
        <w:t xml:space="preserve">Pojištění nemovitosti je určeno částkou 20 ∙ 2 200 = 44 000 Kč. </w:t>
      </w:r>
    </w:p>
    <w:p w14:paraId="721A9E67" w14:textId="592EDDAE" w:rsidR="004E355C" w:rsidRDefault="004E355C" w:rsidP="004E355C">
      <w:pPr>
        <w:pStyle w:val="Odstavecseseznamem"/>
        <w:numPr>
          <w:ilvl w:val="0"/>
          <w:numId w:val="68"/>
        </w:numPr>
        <w:spacing w:after="0"/>
      </w:pPr>
      <w:r>
        <w:t xml:space="preserve">Odhad nemovitosti je určen částkou ve výši 2 000 Kč. </w:t>
      </w:r>
    </w:p>
    <w:p w14:paraId="77B72D6B" w14:textId="77777777" w:rsidR="004E355C" w:rsidRDefault="004E355C" w:rsidP="004E355C">
      <w:pPr>
        <w:pStyle w:val="Odstavecseseznamem"/>
        <w:spacing w:after="0"/>
      </w:pPr>
    </w:p>
    <w:p w14:paraId="0B0259DC" w14:textId="202D1BF3" w:rsidR="0031610C" w:rsidRDefault="0031610C" w:rsidP="0031610C">
      <w:pPr>
        <w:spacing w:after="0"/>
      </w:pPr>
      <w:r>
        <w:t>Celkem</w:t>
      </w:r>
      <w:r w:rsidR="004E355C">
        <w:t xml:space="preserve"> v součtu dostáváme částku ve výši</w:t>
      </w:r>
      <w:r>
        <w:t xml:space="preserve"> 468 000 Kč.</w:t>
      </w:r>
    </w:p>
    <w:p w14:paraId="743E0C3C" w14:textId="77777777" w:rsidR="0031610C" w:rsidRDefault="0031610C" w:rsidP="0031610C">
      <w:pPr>
        <w:spacing w:after="0"/>
      </w:pPr>
    </w:p>
    <w:p w14:paraId="28B26B0A" w14:textId="605B3268" w:rsidR="0095221A" w:rsidRDefault="0031610C" w:rsidP="0031610C">
      <w:pPr>
        <w:spacing w:after="0"/>
      </w:pPr>
      <w:r>
        <w:t xml:space="preserve">Náklady na hypoteční úvěr ve </w:t>
      </w:r>
      <w:r w:rsidR="004858DB">
        <w:t>výši 700 000 Kč jsou 468 000 Kč,</w:t>
      </w:r>
      <w:r>
        <w:t xml:space="preserve"> úroky 380 000 Kč a poplatky 88 000 Kč.</w:t>
      </w:r>
    </w:p>
    <w:p w14:paraId="5FC13938" w14:textId="77777777" w:rsidR="0095221A" w:rsidRPr="00D52634" w:rsidRDefault="0095221A" w:rsidP="0031610C">
      <w:pPr>
        <w:spacing w:after="0"/>
      </w:pPr>
    </w:p>
    <w:p w14:paraId="30DE6DA1" w14:textId="77777777" w:rsidR="0031610C" w:rsidRPr="006C100E" w:rsidRDefault="0031610C" w:rsidP="0031610C">
      <w:pPr>
        <w:spacing w:after="0"/>
        <w:rPr>
          <w:b/>
          <w:sz w:val="29"/>
          <w:szCs w:val="29"/>
        </w:rPr>
      </w:pPr>
      <w:r w:rsidRPr="006C100E">
        <w:rPr>
          <w:b/>
          <w:sz w:val="29"/>
          <w:szCs w:val="29"/>
        </w:rPr>
        <w:t>Zadání samostatné práce (úkolu)</w:t>
      </w:r>
    </w:p>
    <w:p w14:paraId="60209845" w14:textId="77777777" w:rsidR="0031610C" w:rsidRDefault="0031610C" w:rsidP="0049665B">
      <w:pPr>
        <w:pStyle w:val="Odstavecseseznamem"/>
        <w:numPr>
          <w:ilvl w:val="0"/>
          <w:numId w:val="49"/>
        </w:numPr>
        <w:spacing w:after="0"/>
      </w:pPr>
      <w:r>
        <w:t>Dnes uložíte 20 000 Kč na úrok 5 % p. a. Kolik budete mít na účtu za 3 roky při ročním nebo měsíčním úročení?</w:t>
      </w:r>
    </w:p>
    <w:p w14:paraId="5D7E86A7" w14:textId="77777777" w:rsidR="0031610C" w:rsidRDefault="0031610C" w:rsidP="0049665B">
      <w:pPr>
        <w:pStyle w:val="Odstavecseseznamem"/>
        <w:numPr>
          <w:ilvl w:val="0"/>
          <w:numId w:val="49"/>
        </w:numPr>
        <w:spacing w:after="0"/>
      </w:pPr>
      <w:r>
        <w:t>Na aukci máte možnost koupit obraz. Na základě vašeho odhadu by se vám podařilo za 20 let obraz prodat za 5 mil. Kč. Jakou cenu můžete dnes za tento obraz maximálně zaplatit, aniž byste prodělali? Peníze, za které obraz koupíte, byste mohli alternativně investovat na úrok 8 % p. a.</w:t>
      </w:r>
    </w:p>
    <w:p w14:paraId="5A008A9C" w14:textId="77777777" w:rsidR="0031610C" w:rsidRDefault="0031610C" w:rsidP="0049665B">
      <w:pPr>
        <w:pStyle w:val="Odstavecseseznamem"/>
        <w:numPr>
          <w:ilvl w:val="0"/>
          <w:numId w:val="49"/>
        </w:numPr>
        <w:spacing w:after="0"/>
      </w:pPr>
      <w:r>
        <w:t>Prodáváte nemovitost a přihlásili se dva kupci. První kupec nabízí okamžitě 2 500 000 Kč, druhý kupec nabízí 2 800 000 Kč, ale až za 2 roky. Banky v současnosti nabízí úrok 5 % p. a. Kterému kupci nemovitost prodáte?</w:t>
      </w:r>
    </w:p>
    <w:p w14:paraId="61D2699F" w14:textId="77777777" w:rsidR="0031610C" w:rsidRDefault="0031610C" w:rsidP="0049665B">
      <w:pPr>
        <w:pStyle w:val="Odstavecseseznamem"/>
        <w:numPr>
          <w:ilvl w:val="0"/>
          <w:numId w:val="49"/>
        </w:numPr>
        <w:spacing w:after="0"/>
      </w:pPr>
      <w:r>
        <w:t>Právě jste si vzali hypotéku na rodinný dům v hodnotě 2 000 000 Kč se splatností 20 let. Roční úroková míra je 4,5 % a platba bude prováděna měsíčně. Kolik budete koncem každého měsíce platit?</w:t>
      </w:r>
    </w:p>
    <w:p w14:paraId="602AE8A1" w14:textId="77777777" w:rsidR="0031610C" w:rsidRDefault="0031610C" w:rsidP="0049665B">
      <w:pPr>
        <w:pStyle w:val="Odstavecseseznamem"/>
        <w:numPr>
          <w:ilvl w:val="0"/>
          <w:numId w:val="49"/>
        </w:numPr>
        <w:spacing w:after="0"/>
      </w:pPr>
      <w:r>
        <w:t xml:space="preserve">Klient má v plánu zakoupit nemovitost za 5 500 000 Kč. Při uzavření smlouvy zaplatí hotově 500 000 Kč a zbytek má splatit v měsíčních hypotečních splátkách vždy na konci měsíce za dobu 30 let. Kolik činí měsíční splátka, je-li úroková míra určená pro klienta ve výši 5 %?  </w:t>
      </w:r>
    </w:p>
    <w:p w14:paraId="692B4998" w14:textId="1B335DF5" w:rsidR="0031610C" w:rsidRDefault="0031610C" w:rsidP="0049665B">
      <w:pPr>
        <w:pStyle w:val="Odstavecseseznamem"/>
        <w:numPr>
          <w:ilvl w:val="0"/>
          <w:numId w:val="49"/>
        </w:numPr>
        <w:spacing w:after="0"/>
      </w:pPr>
      <w:r>
        <w:t xml:space="preserve">Očekáváme, že za 10 let budete muset zaplatit závazek ve výši 500 000 Kč. Počítáme </w:t>
      </w:r>
      <w:r w:rsidR="00A3262D">
        <w:br/>
      </w:r>
      <w:r>
        <w:t xml:space="preserve">s úrokovou sazbou 10 %. </w:t>
      </w:r>
    </w:p>
    <w:p w14:paraId="3CB335A5" w14:textId="77777777" w:rsidR="0031610C" w:rsidRDefault="0031610C" w:rsidP="0031610C">
      <w:pPr>
        <w:pStyle w:val="Odstavecseseznamem"/>
        <w:spacing w:after="0"/>
      </w:pPr>
      <w:r>
        <w:t xml:space="preserve">a) Jakou částku byste museli dnes uložit do banky, abyste za 10 let byli schopni dostát svému závazku? </w:t>
      </w:r>
    </w:p>
    <w:p w14:paraId="421DC439" w14:textId="77777777" w:rsidR="0031610C" w:rsidRDefault="0031610C" w:rsidP="0031610C">
      <w:pPr>
        <w:pStyle w:val="Odstavecseseznamem"/>
        <w:spacing w:after="0"/>
      </w:pPr>
      <w:r>
        <w:t>b) Jakou částku byste museli ukládat pravidelně koncem každého roku, abyste za 10 let byli schopni dostát svému závazku?</w:t>
      </w:r>
    </w:p>
    <w:p w14:paraId="0AFD8AEA" w14:textId="77777777" w:rsidR="0031610C" w:rsidRDefault="0031610C" w:rsidP="0049665B">
      <w:pPr>
        <w:pStyle w:val="Odstavecseseznamem"/>
        <w:numPr>
          <w:ilvl w:val="0"/>
          <w:numId w:val="49"/>
        </w:numPr>
        <w:spacing w:after="0"/>
      </w:pPr>
      <w:r>
        <w:t xml:space="preserve">Zadáváte výstavbu rodinného domku na klíč a máte možnost platit těmito způsoby: </w:t>
      </w:r>
    </w:p>
    <w:p w14:paraId="3BC6DC12" w14:textId="77777777" w:rsidR="0031610C" w:rsidRDefault="0031610C" w:rsidP="0031610C">
      <w:pPr>
        <w:pStyle w:val="Odstavecseseznamem"/>
        <w:spacing w:after="0"/>
      </w:pPr>
      <w:r>
        <w:lastRenderedPageBreak/>
        <w:t>a) 600 000 Kč hned (1. 1. 2020), 1,5 mil. Kč na konci roku a 1, 2 mil. Kč na konci druhého roku</w:t>
      </w:r>
    </w:p>
    <w:p w14:paraId="56F566B2" w14:textId="77777777" w:rsidR="0031610C" w:rsidRDefault="0031610C" w:rsidP="0031610C">
      <w:pPr>
        <w:pStyle w:val="Odstavecseseznamem"/>
        <w:spacing w:after="0"/>
      </w:pPr>
      <w:r>
        <w:t xml:space="preserve">b) 4 mil. Kč na konci druhého roku </w:t>
      </w:r>
    </w:p>
    <w:p w14:paraId="1F71916F" w14:textId="77777777" w:rsidR="0031610C" w:rsidRDefault="0031610C" w:rsidP="0031610C">
      <w:pPr>
        <w:pStyle w:val="Odstavecseseznamem"/>
        <w:spacing w:after="0"/>
      </w:pPr>
      <w:r>
        <w:t>c) 3,2 mil. Kč hned (1. 1. 2020). Která varianta je pro vás nejvýhodnější, pokud je možné peníze alternativně uložit na 7% úrok?</w:t>
      </w:r>
    </w:p>
    <w:p w14:paraId="62E50FD6" w14:textId="77777777" w:rsidR="0031610C" w:rsidRDefault="0031610C" w:rsidP="0031610C">
      <w:pPr>
        <w:pStyle w:val="Odstavecseseznamem"/>
        <w:spacing w:after="0"/>
      </w:pPr>
    </w:p>
    <w:p w14:paraId="089D6DA5" w14:textId="77777777" w:rsidR="0031610C" w:rsidRPr="00AA7411" w:rsidRDefault="0031610C" w:rsidP="0031610C">
      <w:pPr>
        <w:keepNext/>
        <w:spacing w:after="0"/>
        <w:rPr>
          <w:b/>
          <w:sz w:val="29"/>
          <w:szCs w:val="29"/>
        </w:rPr>
      </w:pPr>
      <w:r>
        <w:rPr>
          <w:b/>
          <w:sz w:val="29"/>
          <w:szCs w:val="29"/>
        </w:rPr>
        <w:t>Studijní literatura</w:t>
      </w:r>
    </w:p>
    <w:p w14:paraId="1A8411CF" w14:textId="77777777" w:rsidR="0031610C" w:rsidRDefault="0031610C" w:rsidP="0031610C">
      <w:pPr>
        <w:spacing w:after="0"/>
        <w:rPr>
          <w:b/>
        </w:rPr>
      </w:pPr>
      <w:r w:rsidRPr="00B01635">
        <w:rPr>
          <w:b/>
        </w:rPr>
        <w:t>Povinná literatura</w:t>
      </w:r>
    </w:p>
    <w:p w14:paraId="57ABF4E2" w14:textId="62B5DB20" w:rsidR="0031610C" w:rsidRPr="00E7015A" w:rsidRDefault="0031610C" w:rsidP="004858DB">
      <w:pPr>
        <w:pStyle w:val="Textkomente"/>
        <w:spacing w:line="360" w:lineRule="auto"/>
        <w:jc w:val="both"/>
        <w:rPr>
          <w:rFonts w:ascii="Times New Roman" w:hAnsi="Times New Roman" w:cs="Times New Roman"/>
          <w:color w:val="0A0A0A"/>
          <w:shd w:val="clear" w:color="auto" w:fill="FDFDFE"/>
          <w:lang w:eastAsia="cs-CZ"/>
        </w:rPr>
      </w:pPr>
      <w:r w:rsidRPr="00BC68BA">
        <w:rPr>
          <w:rFonts w:ascii="Times New Roman" w:hAnsi="Times New Roman" w:cs="Times New Roman"/>
          <w:color w:val="0A0A0A"/>
          <w:shd w:val="clear" w:color="auto" w:fill="FDFDFE"/>
          <w:lang w:eastAsia="cs-CZ"/>
        </w:rPr>
        <w:t>ŠOBA, Oldřich a Martin ŠIRŮČEK.</w:t>
      </w:r>
      <w:r>
        <w:rPr>
          <w:rFonts w:ascii="Times New Roman" w:hAnsi="Times New Roman" w:cs="Times New Roman"/>
          <w:color w:val="0A0A0A"/>
          <w:shd w:val="clear" w:color="auto" w:fill="FDFDFE"/>
          <w:lang w:eastAsia="cs-CZ"/>
        </w:rPr>
        <w:t xml:space="preserve"> 2017.</w:t>
      </w:r>
      <w:r w:rsidRPr="00BC68BA">
        <w:rPr>
          <w:rFonts w:ascii="Times New Roman" w:hAnsi="Times New Roman" w:cs="Times New Roman"/>
          <w:color w:val="0A0A0A"/>
          <w:shd w:val="clear" w:color="auto" w:fill="FDFDFE"/>
          <w:lang w:eastAsia="cs-CZ"/>
        </w:rPr>
        <w:t> Finanční matematika v praxi. 2., aktualizované a rozší</w:t>
      </w:r>
      <w:r>
        <w:rPr>
          <w:rFonts w:ascii="Times New Roman" w:hAnsi="Times New Roman" w:cs="Times New Roman"/>
          <w:color w:val="0A0A0A"/>
          <w:shd w:val="clear" w:color="auto" w:fill="FDFDFE"/>
          <w:lang w:eastAsia="cs-CZ"/>
        </w:rPr>
        <w:t>řené vydání.</w:t>
      </w:r>
      <w:r w:rsidRPr="00BC68BA">
        <w:rPr>
          <w:rFonts w:ascii="Times New Roman" w:hAnsi="Times New Roman" w:cs="Times New Roman"/>
          <w:color w:val="0A0A0A"/>
          <w:shd w:val="clear" w:color="auto" w:fill="FDFDFE"/>
          <w:lang w:eastAsia="cs-CZ"/>
        </w:rPr>
        <w:t xml:space="preserve"> Praha: </w:t>
      </w:r>
      <w:proofErr w:type="spellStart"/>
      <w:r w:rsidRPr="00BC68BA">
        <w:rPr>
          <w:rFonts w:ascii="Times New Roman" w:hAnsi="Times New Roman" w:cs="Times New Roman"/>
          <w:color w:val="0A0A0A"/>
          <w:shd w:val="clear" w:color="auto" w:fill="FDFDFE"/>
          <w:lang w:eastAsia="cs-CZ"/>
        </w:rPr>
        <w:t>Gra</w:t>
      </w:r>
      <w:r w:rsidR="006D29E8">
        <w:rPr>
          <w:rFonts w:ascii="Times New Roman" w:hAnsi="Times New Roman" w:cs="Times New Roman"/>
          <w:color w:val="0A0A0A"/>
          <w:shd w:val="clear" w:color="auto" w:fill="FDFDFE"/>
          <w:lang w:eastAsia="cs-CZ"/>
        </w:rPr>
        <w:t>da</w:t>
      </w:r>
      <w:proofErr w:type="spellEnd"/>
      <w:r w:rsidR="006D29E8">
        <w:rPr>
          <w:rFonts w:ascii="Times New Roman" w:hAnsi="Times New Roman" w:cs="Times New Roman"/>
          <w:color w:val="0A0A0A"/>
          <w:shd w:val="clear" w:color="auto" w:fill="FDFDFE"/>
          <w:lang w:eastAsia="cs-CZ"/>
        </w:rPr>
        <w:t xml:space="preserve"> </w:t>
      </w:r>
      <w:proofErr w:type="spellStart"/>
      <w:r w:rsidR="006D29E8">
        <w:rPr>
          <w:rFonts w:ascii="Times New Roman" w:hAnsi="Times New Roman" w:cs="Times New Roman"/>
          <w:color w:val="0A0A0A"/>
          <w:shd w:val="clear" w:color="auto" w:fill="FDFDFE"/>
          <w:lang w:eastAsia="cs-CZ"/>
        </w:rPr>
        <w:t>Publishing</w:t>
      </w:r>
      <w:proofErr w:type="spellEnd"/>
      <w:r w:rsidR="006D29E8">
        <w:rPr>
          <w:rFonts w:ascii="Times New Roman" w:hAnsi="Times New Roman" w:cs="Times New Roman"/>
          <w:color w:val="0A0A0A"/>
          <w:shd w:val="clear" w:color="auto" w:fill="FDFDFE"/>
          <w:lang w:eastAsia="cs-CZ"/>
        </w:rPr>
        <w:t>.</w:t>
      </w:r>
      <w:r>
        <w:rPr>
          <w:rFonts w:ascii="Times New Roman" w:hAnsi="Times New Roman" w:cs="Times New Roman"/>
          <w:color w:val="0A0A0A"/>
          <w:shd w:val="clear" w:color="auto" w:fill="FDFDFE"/>
          <w:lang w:eastAsia="cs-CZ"/>
        </w:rPr>
        <w:t xml:space="preserve"> I</w:t>
      </w:r>
      <w:r w:rsidR="006D29E8">
        <w:rPr>
          <w:rFonts w:ascii="Times New Roman" w:hAnsi="Times New Roman" w:cs="Times New Roman"/>
          <w:color w:val="0A0A0A"/>
          <w:shd w:val="clear" w:color="auto" w:fill="FDFDFE"/>
          <w:lang w:eastAsia="cs-CZ"/>
        </w:rPr>
        <w:t xml:space="preserve">SBN 978-80-9264-9 </w:t>
      </w:r>
      <w:proofErr w:type="spellStart"/>
      <w:r w:rsidR="006D29E8">
        <w:rPr>
          <w:rFonts w:ascii="Times New Roman" w:hAnsi="Times New Roman" w:cs="Times New Roman"/>
          <w:color w:val="0A0A0A"/>
          <w:shd w:val="clear" w:color="auto" w:fill="FDFDFE"/>
          <w:lang w:eastAsia="cs-CZ"/>
        </w:rPr>
        <w:t>ePub</w:t>
      </w:r>
      <w:proofErr w:type="spellEnd"/>
      <w:r w:rsidR="006D29E8">
        <w:rPr>
          <w:rFonts w:ascii="Times New Roman" w:hAnsi="Times New Roman" w:cs="Times New Roman"/>
          <w:color w:val="0A0A0A"/>
          <w:shd w:val="clear" w:color="auto" w:fill="FDFDFE"/>
          <w:lang w:eastAsia="cs-CZ"/>
        </w:rPr>
        <w:t>. (str. 70 – 93)</w:t>
      </w:r>
    </w:p>
    <w:p w14:paraId="7ADE7543" w14:textId="77777777" w:rsidR="0031610C" w:rsidRPr="00C24B53" w:rsidRDefault="0031610C" w:rsidP="0031610C">
      <w:pPr>
        <w:spacing w:after="0"/>
        <w:rPr>
          <w:b/>
        </w:rPr>
      </w:pPr>
      <w:r w:rsidRPr="00C24B53">
        <w:rPr>
          <w:b/>
        </w:rPr>
        <w:t>Doporučená literatura</w:t>
      </w:r>
    </w:p>
    <w:p w14:paraId="43459283" w14:textId="6CF3ECFA" w:rsidR="0031610C" w:rsidRDefault="0031610C" w:rsidP="0031610C">
      <w:pPr>
        <w:spacing w:after="0"/>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 2013,</w:t>
      </w:r>
      <w:r w:rsidRPr="00C3605E">
        <w:rPr>
          <w:color w:val="0A0A0A"/>
          <w:shd w:val="clear" w:color="auto" w:fill="FDFDFE"/>
        </w:rPr>
        <w:t xml:space="preserve"> </w:t>
      </w:r>
      <w:r w:rsidRPr="00E978ED">
        <w:rPr>
          <w:i/>
          <w:color w:val="0A0A0A"/>
          <w:shd w:val="clear" w:color="auto" w:fill="FDFDFE"/>
        </w:rPr>
        <w:t>Finanční matematika pro každého</w:t>
      </w:r>
      <w:r w:rsidR="006D29E8">
        <w:rPr>
          <w:color w:val="0A0A0A"/>
          <w:shd w:val="clear" w:color="auto" w:fill="FDFDFE"/>
        </w:rPr>
        <w:t xml:space="preserve">. </w:t>
      </w:r>
      <w:proofErr w:type="spellStart"/>
      <w:r w:rsidR="006D29E8">
        <w:rPr>
          <w:color w:val="0A0A0A"/>
          <w:shd w:val="clear" w:color="auto" w:fill="FDFDFE"/>
        </w:rPr>
        <w:t>Grada</w:t>
      </w:r>
      <w:proofErr w:type="spellEnd"/>
      <w:r w:rsidR="006D29E8">
        <w:rPr>
          <w:color w:val="0A0A0A"/>
          <w:shd w:val="clear" w:color="auto" w:fill="FDFDFE"/>
        </w:rPr>
        <w:t xml:space="preserve"> </w:t>
      </w:r>
      <w:proofErr w:type="spellStart"/>
      <w:r w:rsidR="006D29E8">
        <w:rPr>
          <w:color w:val="0A0A0A"/>
          <w:shd w:val="clear" w:color="auto" w:fill="FDFDFE"/>
        </w:rPr>
        <w:t>Publishing</w:t>
      </w:r>
      <w:proofErr w:type="spellEnd"/>
      <w:r w:rsidR="006D29E8">
        <w:rPr>
          <w:color w:val="0A0A0A"/>
          <w:shd w:val="clear" w:color="auto" w:fill="FDFDFE"/>
        </w:rPr>
        <w:t>, Praha</w:t>
      </w:r>
      <w:r>
        <w:rPr>
          <w:color w:val="0A0A0A"/>
          <w:shd w:val="clear" w:color="auto" w:fill="FDFDFE"/>
          <w:lang w:eastAsia="cs-CZ"/>
        </w:rPr>
        <w:t xml:space="preserve">. </w:t>
      </w:r>
      <w:r>
        <w:rPr>
          <w:color w:val="0A0A0A"/>
          <w:shd w:val="clear" w:color="auto" w:fill="FDFDFE"/>
        </w:rPr>
        <w:t>ISBN 978-80-247-4831-3</w:t>
      </w:r>
      <w:r w:rsidRPr="00C3605E">
        <w:rPr>
          <w:color w:val="0A0A0A"/>
          <w:shd w:val="clear" w:color="auto" w:fill="FDFDFE"/>
        </w:rPr>
        <w:t>.</w:t>
      </w:r>
      <w:r w:rsidR="006D29E8">
        <w:rPr>
          <w:color w:val="0A0A0A"/>
          <w:shd w:val="clear" w:color="auto" w:fill="FDFDFE"/>
        </w:rPr>
        <w:t xml:space="preserve"> (</w:t>
      </w:r>
      <w:r w:rsidR="006D29E8">
        <w:rPr>
          <w:color w:val="0A0A0A"/>
          <w:shd w:val="clear" w:color="auto" w:fill="FDFDFE"/>
          <w:lang w:eastAsia="cs-CZ"/>
        </w:rPr>
        <w:t>str. 138 – 164)</w:t>
      </w:r>
    </w:p>
    <w:p w14:paraId="5F127924" w14:textId="77777777" w:rsidR="0031610C" w:rsidRDefault="0031610C" w:rsidP="0031610C">
      <w:pPr>
        <w:spacing w:after="0"/>
        <w:rPr>
          <w:b/>
        </w:rPr>
      </w:pPr>
    </w:p>
    <w:p w14:paraId="62BE33D7" w14:textId="77777777" w:rsidR="0031610C" w:rsidRDefault="0031610C" w:rsidP="0031610C">
      <w:pPr>
        <w:spacing w:after="0"/>
        <w:rPr>
          <w:b/>
        </w:rPr>
      </w:pPr>
    </w:p>
    <w:p w14:paraId="35D7B02C" w14:textId="77777777" w:rsidR="0031610C" w:rsidRDefault="0031610C" w:rsidP="0031610C">
      <w:pPr>
        <w:spacing w:after="0"/>
        <w:rPr>
          <w:b/>
        </w:rPr>
      </w:pPr>
    </w:p>
    <w:p w14:paraId="2E8E657F" w14:textId="77777777" w:rsidR="0031610C" w:rsidRDefault="0031610C" w:rsidP="0031610C">
      <w:pPr>
        <w:spacing w:after="0"/>
        <w:rPr>
          <w:b/>
        </w:rPr>
      </w:pPr>
    </w:p>
    <w:p w14:paraId="27D886FD" w14:textId="77777777" w:rsidR="0031610C" w:rsidRDefault="0031610C" w:rsidP="0031610C">
      <w:pPr>
        <w:spacing w:after="0"/>
        <w:rPr>
          <w:b/>
        </w:rPr>
      </w:pPr>
    </w:p>
    <w:p w14:paraId="38BF672F" w14:textId="77777777" w:rsidR="0031610C" w:rsidRDefault="0031610C" w:rsidP="0031610C">
      <w:pPr>
        <w:spacing w:after="0"/>
        <w:rPr>
          <w:b/>
        </w:rPr>
      </w:pPr>
    </w:p>
    <w:p w14:paraId="21E656A9" w14:textId="77777777" w:rsidR="0031610C" w:rsidRDefault="0031610C" w:rsidP="0031610C">
      <w:pPr>
        <w:spacing w:after="0"/>
        <w:rPr>
          <w:b/>
        </w:rPr>
      </w:pPr>
    </w:p>
    <w:p w14:paraId="1C974A0B" w14:textId="77777777" w:rsidR="0031610C" w:rsidRDefault="0031610C" w:rsidP="0031610C">
      <w:pPr>
        <w:spacing w:after="0"/>
        <w:rPr>
          <w:b/>
        </w:rPr>
      </w:pPr>
    </w:p>
    <w:p w14:paraId="730047C2" w14:textId="77777777" w:rsidR="0031610C" w:rsidRDefault="0031610C" w:rsidP="0031610C">
      <w:pPr>
        <w:spacing w:after="0"/>
        <w:rPr>
          <w:b/>
        </w:rPr>
      </w:pPr>
    </w:p>
    <w:p w14:paraId="6CCDCD6B" w14:textId="77777777" w:rsidR="0031610C" w:rsidRDefault="0031610C" w:rsidP="0031610C">
      <w:pPr>
        <w:spacing w:after="0"/>
        <w:rPr>
          <w:b/>
        </w:rPr>
      </w:pPr>
    </w:p>
    <w:p w14:paraId="2E4E6A19" w14:textId="77777777" w:rsidR="0031610C" w:rsidRDefault="0031610C" w:rsidP="0031610C">
      <w:pPr>
        <w:spacing w:after="0"/>
        <w:rPr>
          <w:b/>
        </w:rPr>
      </w:pPr>
    </w:p>
    <w:p w14:paraId="11490E09" w14:textId="77777777" w:rsidR="0031610C" w:rsidRDefault="0031610C" w:rsidP="0031610C">
      <w:pPr>
        <w:spacing w:after="0"/>
        <w:rPr>
          <w:b/>
        </w:rPr>
      </w:pPr>
    </w:p>
    <w:p w14:paraId="3AAC37A7" w14:textId="77777777" w:rsidR="0031610C" w:rsidRDefault="0031610C" w:rsidP="0031610C">
      <w:pPr>
        <w:spacing w:after="0"/>
        <w:rPr>
          <w:b/>
        </w:rPr>
      </w:pPr>
    </w:p>
    <w:p w14:paraId="28C5B9B9" w14:textId="77777777" w:rsidR="0067247B" w:rsidRDefault="0067247B" w:rsidP="0031610C">
      <w:pPr>
        <w:spacing w:after="0"/>
        <w:rPr>
          <w:b/>
        </w:rPr>
      </w:pPr>
    </w:p>
    <w:p w14:paraId="4472B983" w14:textId="77777777" w:rsidR="0067247B" w:rsidRDefault="0067247B" w:rsidP="0031610C">
      <w:pPr>
        <w:spacing w:after="0"/>
        <w:rPr>
          <w:b/>
        </w:rPr>
      </w:pPr>
    </w:p>
    <w:p w14:paraId="00439F20" w14:textId="77777777" w:rsidR="0067247B" w:rsidRDefault="0067247B" w:rsidP="0031610C">
      <w:pPr>
        <w:spacing w:after="0"/>
        <w:rPr>
          <w:b/>
        </w:rPr>
      </w:pPr>
    </w:p>
    <w:p w14:paraId="7BDFC6F9" w14:textId="77777777" w:rsidR="0031610C" w:rsidRDefault="0031610C" w:rsidP="0031610C">
      <w:pPr>
        <w:spacing w:after="0"/>
        <w:rPr>
          <w:b/>
        </w:rPr>
      </w:pPr>
    </w:p>
    <w:p w14:paraId="52E13F55" w14:textId="77777777" w:rsidR="0031610C" w:rsidRDefault="0031610C" w:rsidP="0031610C">
      <w:pPr>
        <w:spacing w:after="0"/>
        <w:rPr>
          <w:b/>
        </w:rPr>
      </w:pPr>
    </w:p>
    <w:p w14:paraId="264789E8" w14:textId="3D415346" w:rsidR="00C747D7" w:rsidRDefault="00C747D7">
      <w:pPr>
        <w:spacing w:after="160" w:line="259" w:lineRule="auto"/>
        <w:jc w:val="left"/>
        <w:rPr>
          <w:b/>
        </w:rPr>
      </w:pPr>
      <w:r>
        <w:rPr>
          <w:b/>
        </w:rPr>
        <w:br w:type="page"/>
      </w:r>
    </w:p>
    <w:p w14:paraId="27B607FE" w14:textId="77777777" w:rsidR="0031610C" w:rsidRDefault="0031610C" w:rsidP="0031610C">
      <w:pPr>
        <w:pStyle w:val="Nadpis2"/>
        <w:spacing w:before="0" w:after="0"/>
      </w:pPr>
      <w:bookmarkStart w:id="29" w:name="_Toc49946969"/>
      <w:r>
        <w:lastRenderedPageBreak/>
        <w:t>Umořovací schéma</w:t>
      </w:r>
      <w:bookmarkEnd w:id="29"/>
    </w:p>
    <w:p w14:paraId="0D5D6DA0" w14:textId="77777777" w:rsidR="0031610C" w:rsidRDefault="0031610C" w:rsidP="0031610C">
      <w:pPr>
        <w:spacing w:after="0"/>
      </w:pPr>
    </w:p>
    <w:p w14:paraId="54433823" w14:textId="77777777" w:rsidR="0031610C" w:rsidRPr="006C100E" w:rsidRDefault="0031610C" w:rsidP="0031610C">
      <w:pPr>
        <w:spacing w:after="0"/>
        <w:rPr>
          <w:b/>
          <w:sz w:val="29"/>
          <w:szCs w:val="29"/>
        </w:rPr>
      </w:pPr>
      <w:r w:rsidRPr="006C100E">
        <w:rPr>
          <w:b/>
          <w:sz w:val="29"/>
          <w:szCs w:val="29"/>
        </w:rPr>
        <w:t>Klíčová slova</w:t>
      </w:r>
    </w:p>
    <w:p w14:paraId="31CD8C94" w14:textId="5531D1D5" w:rsidR="0031610C" w:rsidRPr="00C747D7" w:rsidRDefault="0031610C" w:rsidP="0031610C">
      <w:pPr>
        <w:spacing w:after="0"/>
        <w:rPr>
          <w:iCs/>
        </w:rPr>
      </w:pPr>
      <w:r w:rsidRPr="00C747D7">
        <w:rPr>
          <w:iCs/>
        </w:rPr>
        <w:t>Anuita, umořovací plán, umořování se stejnými a nestejnými splátkami</w:t>
      </w:r>
      <w:r w:rsidR="00C747D7">
        <w:rPr>
          <w:iCs/>
        </w:rPr>
        <w:t>.</w:t>
      </w:r>
    </w:p>
    <w:p w14:paraId="3596D8E4" w14:textId="77777777" w:rsidR="0031610C" w:rsidRDefault="0031610C" w:rsidP="0031610C">
      <w:pPr>
        <w:spacing w:after="0"/>
      </w:pPr>
    </w:p>
    <w:p w14:paraId="770B7579" w14:textId="77777777" w:rsidR="0031610C" w:rsidRPr="006C100E" w:rsidRDefault="0031610C" w:rsidP="0031610C">
      <w:pPr>
        <w:spacing w:after="0"/>
        <w:rPr>
          <w:b/>
          <w:sz w:val="29"/>
          <w:szCs w:val="29"/>
        </w:rPr>
      </w:pPr>
      <w:r w:rsidRPr="006C100E">
        <w:rPr>
          <w:b/>
          <w:sz w:val="29"/>
          <w:szCs w:val="29"/>
        </w:rPr>
        <w:t xml:space="preserve">Cíle kapitoly </w:t>
      </w:r>
    </w:p>
    <w:p w14:paraId="0DA68A36" w14:textId="734BCC4A" w:rsidR="0031610C" w:rsidRPr="00C747D7" w:rsidRDefault="0031610C" w:rsidP="0031610C">
      <w:pPr>
        <w:spacing w:after="0"/>
        <w:rPr>
          <w:iCs/>
          <w:color w:val="FF0000"/>
        </w:rPr>
      </w:pPr>
      <w:r w:rsidRPr="00C747D7">
        <w:rPr>
          <w:iCs/>
        </w:rPr>
        <w:t>Kapitola seznamuje studenty s pojmy anuita, umořování dluhu stejnými a nestejnými splátkami, sestavování umořovacího schématu dluhu</w:t>
      </w:r>
      <w:r w:rsidR="00C747D7">
        <w:rPr>
          <w:iCs/>
        </w:rPr>
        <w:t>.</w:t>
      </w:r>
    </w:p>
    <w:p w14:paraId="4910F8C8" w14:textId="77777777" w:rsidR="0031610C" w:rsidRDefault="0031610C" w:rsidP="0031610C">
      <w:pPr>
        <w:spacing w:after="0"/>
      </w:pPr>
    </w:p>
    <w:p w14:paraId="2B24EF38" w14:textId="77777777" w:rsidR="0031610C" w:rsidRPr="006C100E" w:rsidRDefault="0031610C" w:rsidP="0031610C">
      <w:pPr>
        <w:spacing w:after="0"/>
        <w:rPr>
          <w:b/>
          <w:sz w:val="29"/>
          <w:szCs w:val="29"/>
        </w:rPr>
      </w:pPr>
      <w:r w:rsidRPr="006C100E">
        <w:rPr>
          <w:b/>
          <w:sz w:val="29"/>
          <w:szCs w:val="29"/>
        </w:rPr>
        <w:t xml:space="preserve">Výstupy z učení </w:t>
      </w:r>
    </w:p>
    <w:p w14:paraId="330B6861" w14:textId="470B0BE4" w:rsidR="0031610C" w:rsidRDefault="00E31473" w:rsidP="00E31473">
      <w:pPr>
        <w:pStyle w:val="Odstavecseseznamem"/>
        <w:numPr>
          <w:ilvl w:val="0"/>
          <w:numId w:val="2"/>
        </w:numPr>
      </w:pPr>
      <w:r>
        <w:t>2.2.5 V</w:t>
      </w:r>
      <w:r w:rsidRPr="00BC21D6">
        <w:t>ypočítá současnou a budoucí ho</w:t>
      </w:r>
      <w:r>
        <w:t xml:space="preserve">dnotu anuity, sestaví umořovací </w:t>
      </w:r>
      <w:r w:rsidRPr="00BC21D6">
        <w:t>sché</w:t>
      </w:r>
      <w:r>
        <w:t xml:space="preserve">ma dluhu. </w:t>
      </w:r>
    </w:p>
    <w:p w14:paraId="57B028FA" w14:textId="77777777" w:rsidR="0031610C" w:rsidRPr="006C100E" w:rsidRDefault="0031610C" w:rsidP="0031610C">
      <w:pPr>
        <w:spacing w:after="0"/>
        <w:rPr>
          <w:b/>
          <w:sz w:val="29"/>
          <w:szCs w:val="29"/>
        </w:rPr>
      </w:pPr>
      <w:r w:rsidRPr="006C100E">
        <w:rPr>
          <w:b/>
          <w:sz w:val="29"/>
          <w:szCs w:val="29"/>
        </w:rPr>
        <w:t>Příklad, uvedení vzorového úkolu</w:t>
      </w:r>
    </w:p>
    <w:p w14:paraId="1C20F390" w14:textId="77777777" w:rsidR="0031610C" w:rsidRDefault="0031610C" w:rsidP="0031610C">
      <w:pPr>
        <w:spacing w:after="0"/>
        <w:rPr>
          <w:b/>
        </w:rPr>
      </w:pPr>
      <w:r w:rsidRPr="00EE7DFB">
        <w:rPr>
          <w:b/>
        </w:rPr>
        <w:t>Příklad 1.</w:t>
      </w:r>
    </w:p>
    <w:p w14:paraId="372C8EA4" w14:textId="137C6E80" w:rsidR="0031610C" w:rsidRDefault="0031610C" w:rsidP="0031610C">
      <w:pPr>
        <w:spacing w:after="0"/>
      </w:pPr>
      <w:r>
        <w:t>Vzali jsme si úvěr ve výši 20 000 Kč na dobu 2 let při úrokové sazbě 10 % p. a. Určete výši anuity, má-li být úvěr splacen pololetními an</w:t>
      </w:r>
      <w:r w:rsidR="00F64826">
        <w:t xml:space="preserve">uitami. </w:t>
      </w:r>
    </w:p>
    <w:p w14:paraId="4368ED50" w14:textId="77777777" w:rsidR="0031610C" w:rsidRDefault="0031610C" w:rsidP="0031610C">
      <w:pPr>
        <w:spacing w:after="0"/>
      </w:pPr>
    </w:p>
    <w:p w14:paraId="2B64F7B2" w14:textId="77777777" w:rsidR="0031610C" w:rsidRDefault="0031610C" w:rsidP="0031610C">
      <w:pPr>
        <w:spacing w:after="0"/>
        <w:rPr>
          <w:b/>
        </w:rPr>
      </w:pPr>
      <w:r>
        <w:rPr>
          <w:b/>
        </w:rPr>
        <w:t>Řešení:</w:t>
      </w:r>
    </w:p>
    <w:p w14:paraId="5B7F3523" w14:textId="77777777" w:rsidR="0031610C" w:rsidRDefault="0031610C" w:rsidP="0031610C">
      <w:pPr>
        <w:spacing w:after="0"/>
      </w:pPr>
      <w:r>
        <w:t xml:space="preserve">Úrokové období je pololetní veličina </w:t>
      </w:r>
      <w:r>
        <w:rPr>
          <w:i/>
        </w:rPr>
        <w:t>r</w:t>
      </w:r>
      <w:r>
        <w:t xml:space="preserve"> je určena hodnotou 0,05 p. s., </w:t>
      </w:r>
      <m:oMath>
        <m:r>
          <w:rPr>
            <w:rFonts w:ascii="Cambria Math" w:hAnsi="Cambria Math"/>
          </w:rPr>
          <m:t>n=4</m:t>
        </m:r>
      </m:oMath>
      <w:r>
        <w:t xml:space="preserve"> pololetí </w:t>
      </w:r>
    </w:p>
    <w:p w14:paraId="3A2678E0" w14:textId="77777777" w:rsidR="0031610C" w:rsidRDefault="0031610C" w:rsidP="0031610C">
      <w:pPr>
        <w:spacing w:after="0"/>
      </w:pPr>
      <w:r>
        <w:t xml:space="preserve">a </w:t>
      </w:r>
      <w:r>
        <w:rPr>
          <w:i/>
        </w:rPr>
        <w:t xml:space="preserve">D </w:t>
      </w:r>
      <w:r>
        <w:t>= 20 000 Kč. Nyní využijeme vztahů (3.10.1) a (3.10.2), tedy platí</w:t>
      </w:r>
    </w:p>
    <w:p w14:paraId="70F7F832" w14:textId="77777777" w:rsidR="0031610C" w:rsidRDefault="0031610C" w:rsidP="0031610C">
      <w:pPr>
        <w:spacing w:after="0"/>
      </w:pPr>
    </w:p>
    <w:p w14:paraId="7579AD33" w14:textId="0C818A81" w:rsidR="008436A9" w:rsidRDefault="0031610C" w:rsidP="00BF2618">
      <w:pPr>
        <w:spacing w:after="0"/>
        <w:ind w:left="708" w:firstLine="708"/>
        <w:jc w:val="center"/>
      </w:pPr>
      <m:oMath>
        <m:r>
          <w:rPr>
            <w:rFonts w:ascii="Cambria Math" w:hAnsi="Cambria Math"/>
          </w:rPr>
          <m:t xml:space="preserve">a=20 000 </m:t>
        </m:r>
        <m:r>
          <w:rPr>
            <w:rFonts w:ascii="Cambria Math" w:eastAsia="Times New Roman" w:hAnsi="Cambria Math"/>
            <w:szCs w:val="20"/>
            <w:lang w:eastAsia="cs-CZ"/>
          </w:rPr>
          <m:t>⋅</m:t>
        </m:r>
        <m:f>
          <m:fPr>
            <m:ctrlPr>
              <w:rPr>
                <w:rFonts w:ascii="Cambria Math" w:hAnsi="Cambria Math"/>
                <w:i/>
              </w:rPr>
            </m:ctrlPr>
          </m:fPr>
          <m:num>
            <m:r>
              <w:rPr>
                <w:rFonts w:ascii="Cambria Math" w:hAnsi="Cambria Math"/>
              </w:rPr>
              <m:t>0,05</m:t>
            </m:r>
          </m:num>
          <m:den>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1,05</m:t>
                        </m:r>
                      </m:den>
                    </m:f>
                  </m:e>
                </m:d>
              </m:e>
              <m:sup>
                <m:r>
                  <w:rPr>
                    <w:rFonts w:ascii="Cambria Math" w:hAnsi="Cambria Math"/>
                  </w:rPr>
                  <m:t>4</m:t>
                </m:r>
              </m:sup>
            </m:sSup>
          </m:den>
        </m:f>
        <m:r>
          <w:rPr>
            <w:rFonts w:ascii="Cambria Math" w:hAnsi="Cambria Math"/>
          </w:rPr>
          <m:t xml:space="preserve">=5 640,24 </m:t>
        </m:r>
      </m:oMath>
      <w:r>
        <w:t>Kč.</w:t>
      </w:r>
      <w:r w:rsidR="00BF2618">
        <w:tab/>
      </w:r>
      <w:r w:rsidR="00BF2618">
        <w:tab/>
      </w:r>
      <w:r w:rsidR="00BF2618">
        <w:tab/>
      </w:r>
      <w:r w:rsidR="00BF2618">
        <w:rPr>
          <w:rFonts w:ascii="TimesNewRomanPSMT" w:hAnsi="TimesNewRomanPSMT" w:cs="TimesNewRomanPSMT"/>
          <w:szCs w:val="24"/>
        </w:rPr>
        <w:t>(4.10.1)</w:t>
      </w:r>
    </w:p>
    <w:p w14:paraId="4988E034" w14:textId="77777777" w:rsidR="0031610C" w:rsidRDefault="0031610C" w:rsidP="0031610C">
      <w:pPr>
        <w:spacing w:after="0"/>
      </w:pPr>
      <w:r>
        <w:t>Výše pololetní anuity činí 5 624,24 Kč.</w:t>
      </w:r>
    </w:p>
    <w:p w14:paraId="6E67AE1E" w14:textId="77777777" w:rsidR="0031610C" w:rsidRDefault="0031610C" w:rsidP="0031610C">
      <w:pPr>
        <w:spacing w:after="0"/>
      </w:pPr>
    </w:p>
    <w:p w14:paraId="1A8FA1C6" w14:textId="77777777" w:rsidR="0031610C" w:rsidRDefault="0031610C" w:rsidP="0031610C">
      <w:pPr>
        <w:spacing w:after="0"/>
        <w:rPr>
          <w:b/>
        </w:rPr>
      </w:pPr>
      <w:r>
        <w:rPr>
          <w:b/>
        </w:rPr>
        <w:t>Příklad 2</w:t>
      </w:r>
      <w:r w:rsidRPr="00EE7DFB">
        <w:rPr>
          <w:b/>
        </w:rPr>
        <w:t>.</w:t>
      </w:r>
    </w:p>
    <w:p w14:paraId="133DD990" w14:textId="77777777" w:rsidR="0031610C" w:rsidRDefault="0031610C" w:rsidP="0031610C">
      <w:pPr>
        <w:spacing w:after="0"/>
      </w:pPr>
      <w:r>
        <w:t>Kolik let se bude splácet úvěr 1 000 000 Kč při pololetních plátkách 50 000 Kč a úrokové sazbě 10 % p. a.?</w:t>
      </w:r>
    </w:p>
    <w:p w14:paraId="57F66587" w14:textId="77777777" w:rsidR="008436A9" w:rsidRDefault="008436A9" w:rsidP="0031610C">
      <w:pPr>
        <w:spacing w:after="0"/>
      </w:pPr>
    </w:p>
    <w:p w14:paraId="3843AAB0" w14:textId="77777777" w:rsidR="0031610C" w:rsidRDefault="0031610C" w:rsidP="0031610C">
      <w:pPr>
        <w:spacing w:after="0"/>
        <w:rPr>
          <w:b/>
        </w:rPr>
      </w:pPr>
      <w:r>
        <w:rPr>
          <w:b/>
        </w:rPr>
        <w:t>Řešení:</w:t>
      </w:r>
    </w:p>
    <w:p w14:paraId="16F7E1EE" w14:textId="77777777" w:rsidR="0031610C" w:rsidRDefault="0031610C" w:rsidP="0031610C">
      <w:pPr>
        <w:spacing w:after="0"/>
      </w:pPr>
      <w:r>
        <w:t xml:space="preserve">Jedná se o anuitní splácení, přičemž </w:t>
      </w:r>
      <w:r w:rsidRPr="00C32C0A">
        <w:rPr>
          <w:i/>
        </w:rPr>
        <w:t xml:space="preserve">r </w:t>
      </w:r>
      <w:r>
        <w:t xml:space="preserve">= 0,05 p. s., </w:t>
      </w:r>
      <m:oMath>
        <m:r>
          <w:rPr>
            <w:rFonts w:ascii="Cambria Math" w:hAnsi="Cambria Math"/>
          </w:rPr>
          <m:t>a=50 000</m:t>
        </m:r>
      </m:oMath>
      <w:r>
        <w:t xml:space="preserve"> Kč a </w:t>
      </w:r>
      <w:r>
        <w:rPr>
          <w:i/>
        </w:rPr>
        <w:t xml:space="preserve">D </w:t>
      </w:r>
      <w:r>
        <w:t xml:space="preserve">= 1 000 000 Kč, </w:t>
      </w:r>
      <m:oMath>
        <m:r>
          <w:rPr>
            <w:rFonts w:ascii="Cambria Math" w:hAnsi="Cambria Math"/>
          </w:rPr>
          <m:t>n=?</m:t>
        </m:r>
      </m:oMath>
      <w:r>
        <w:t xml:space="preserve"> </w:t>
      </w:r>
    </w:p>
    <w:p w14:paraId="3EA31F95" w14:textId="27A7DF05" w:rsidR="0031610C" w:rsidRDefault="0031610C" w:rsidP="0031610C">
      <w:pPr>
        <w:spacing w:after="0"/>
      </w:pPr>
      <w:r>
        <w:t>Využitím vztahu (3.10.3) obdržíme následující rovnost</w:t>
      </w:r>
      <w:r w:rsidR="00F64826">
        <w:t>:</w:t>
      </w:r>
    </w:p>
    <w:p w14:paraId="12FF72D8" w14:textId="77777777" w:rsidR="0031610C" w:rsidRDefault="0031610C" w:rsidP="0031610C">
      <w:pPr>
        <w:spacing w:after="0"/>
      </w:pPr>
    </w:p>
    <w:p w14:paraId="6CE58888" w14:textId="4CC71D3A" w:rsidR="0031610C" w:rsidRPr="00EB75C3" w:rsidRDefault="0031610C" w:rsidP="00BF2618">
      <w:pPr>
        <w:spacing w:after="0"/>
        <w:ind w:left="2124" w:firstLine="708"/>
      </w:pPr>
      <m:oMath>
        <m:r>
          <w:rPr>
            <w:rFonts w:ascii="Cambria Math" w:hAnsi="Cambria Math"/>
          </w:rPr>
          <w:lastRenderedPageBreak/>
          <m:t>n=</m:t>
        </m:r>
        <m:f>
          <m:fPr>
            <m:ctrlPr>
              <w:rPr>
                <w:rFonts w:ascii="Cambria Math" w:hAnsi="Cambria Math"/>
                <w:i/>
              </w:rPr>
            </m:ctrlPr>
          </m:fPr>
          <m:num>
            <m:r>
              <w:rPr>
                <w:rFonts w:ascii="Cambria Math" w:hAnsi="Cambria Math"/>
              </w:rPr>
              <m:t>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D</m:t>
                    </m:r>
                    <m:r>
                      <w:rPr>
                        <w:rFonts w:ascii="Cambria Math" w:eastAsia="Times New Roman" w:hAnsi="Cambria Math"/>
                        <w:szCs w:val="20"/>
                        <w:lang w:eastAsia="cs-CZ"/>
                      </w:rPr>
                      <m:t>⋅</m:t>
                    </m:r>
                    <m:r>
                      <w:rPr>
                        <w:rFonts w:ascii="Cambria Math" w:hAnsi="Cambria Math"/>
                      </w:rPr>
                      <m:t xml:space="preserve"> r</m:t>
                    </m:r>
                  </m:num>
                  <m:den>
                    <m:r>
                      <w:rPr>
                        <w:rFonts w:ascii="Cambria Math" w:hAnsi="Cambria Math"/>
                      </w:rPr>
                      <m:t>a</m:t>
                    </m:r>
                  </m:den>
                </m:f>
              </m:e>
            </m:d>
          </m:num>
          <m:den>
            <m:r>
              <w:rPr>
                <w:rFonts w:ascii="Cambria Math" w:hAnsi="Cambria Math"/>
              </w:rPr>
              <m:t>lnv</m:t>
            </m:r>
          </m:den>
        </m:f>
        <m:r>
          <w:rPr>
            <w:rFonts w:ascii="Cambria Math" w:hAnsi="Cambria Math"/>
          </w:rPr>
          <m:t>.</m:t>
        </m:r>
      </m:oMath>
      <w:r w:rsidR="00BF2618">
        <w:tab/>
      </w:r>
      <w:r w:rsidR="00BF2618">
        <w:tab/>
      </w:r>
      <w:r w:rsidR="00BF2618">
        <w:tab/>
      </w:r>
      <w:r w:rsidR="00BF2618">
        <w:tab/>
      </w:r>
      <w:r w:rsidR="00BF2618">
        <w:tab/>
      </w:r>
      <w:r w:rsidR="00BF2618">
        <w:tab/>
      </w:r>
      <w:r w:rsidR="00BF2618">
        <w:rPr>
          <w:rFonts w:ascii="TimesNewRomanPSMT" w:hAnsi="TimesNewRomanPSMT" w:cs="TimesNewRomanPSMT"/>
          <w:szCs w:val="24"/>
        </w:rPr>
        <w:t>(4.10.2)</w:t>
      </w:r>
    </w:p>
    <w:p w14:paraId="3CB3AEDC" w14:textId="77777777" w:rsidR="0031610C" w:rsidRPr="00EB75C3" w:rsidRDefault="0031610C" w:rsidP="0031610C">
      <w:pPr>
        <w:spacing w:after="0"/>
      </w:pPr>
    </w:p>
    <w:p w14:paraId="544805A9" w14:textId="77777777" w:rsidR="0031610C" w:rsidRDefault="0031610C" w:rsidP="0031610C">
      <w:pPr>
        <w:spacing w:after="0"/>
      </w:pPr>
      <w:r>
        <w:t>Dosadíme-li příslušné hodnoty, dostáváme</w:t>
      </w:r>
    </w:p>
    <w:p w14:paraId="6A0E1921" w14:textId="77777777" w:rsidR="0031610C" w:rsidRDefault="0031610C" w:rsidP="0031610C">
      <w:pPr>
        <w:spacing w:after="0"/>
      </w:pPr>
    </w:p>
    <w:p w14:paraId="39E7070B" w14:textId="22278CC2" w:rsidR="0031610C" w:rsidRPr="00EB75C3" w:rsidRDefault="0031610C" w:rsidP="00BF2618">
      <w:pPr>
        <w:spacing w:after="0"/>
        <w:ind w:left="2124" w:firstLine="708"/>
      </w:pPr>
      <m:oMath>
        <m:r>
          <w:rPr>
            <w:rFonts w:ascii="Cambria Math" w:hAnsi="Cambria Math"/>
          </w:rPr>
          <m:t>n=</m:t>
        </m:r>
        <m:f>
          <m:fPr>
            <m:ctrlPr>
              <w:rPr>
                <w:rFonts w:ascii="Cambria Math" w:hAnsi="Cambria Math"/>
                <w:i/>
              </w:rPr>
            </m:ctrlPr>
          </m:fPr>
          <m:num>
            <m:r>
              <w:rPr>
                <w:rFonts w:ascii="Cambria Math" w:hAnsi="Cambria Math"/>
              </w:rPr>
              <m:t>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1 000 000</m:t>
                    </m:r>
                    <m:r>
                      <w:rPr>
                        <w:rFonts w:ascii="Cambria Math" w:eastAsia="Times New Roman" w:hAnsi="Cambria Math"/>
                        <w:szCs w:val="20"/>
                        <w:lang w:eastAsia="cs-CZ"/>
                      </w:rPr>
                      <m:t>⋅</m:t>
                    </m:r>
                    <m:r>
                      <w:rPr>
                        <w:rFonts w:ascii="Cambria Math" w:hAnsi="Cambria Math"/>
                      </w:rPr>
                      <m:t xml:space="preserve"> 0,05 </m:t>
                    </m:r>
                  </m:num>
                  <m:den>
                    <m:r>
                      <w:rPr>
                        <w:rFonts w:ascii="Cambria Math" w:hAnsi="Cambria Math"/>
                      </w:rPr>
                      <m:t>50 000</m:t>
                    </m:r>
                  </m:den>
                </m:f>
              </m:e>
            </m:d>
          </m:num>
          <m:den>
            <m:r>
              <w:rPr>
                <w:rFonts w:ascii="Cambria Math" w:hAnsi="Cambria Math"/>
              </w:rPr>
              <m:t>ln</m:t>
            </m:r>
            <m:f>
              <m:fPr>
                <m:ctrlPr>
                  <w:rPr>
                    <w:rFonts w:ascii="Cambria Math" w:hAnsi="Cambria Math"/>
                    <w:i/>
                  </w:rPr>
                </m:ctrlPr>
              </m:fPr>
              <m:num>
                <m:r>
                  <w:rPr>
                    <w:rFonts w:ascii="Cambria Math" w:hAnsi="Cambria Math"/>
                  </w:rPr>
                  <m:t>1</m:t>
                </m:r>
              </m:num>
              <m:den>
                <m:r>
                  <w:rPr>
                    <w:rFonts w:ascii="Cambria Math" w:hAnsi="Cambria Math"/>
                  </w:rPr>
                  <m:t>0,05</m:t>
                </m:r>
              </m:den>
            </m:f>
          </m:den>
        </m:f>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r>
                  <w:rPr>
                    <w:rFonts w:ascii="Cambria Math" w:hAnsi="Cambria Math"/>
                  </w:rPr>
                  <m:t>0</m:t>
                </m:r>
              </m:e>
            </m:func>
          </m:num>
          <m:den>
            <m:r>
              <w:rPr>
                <w:rFonts w:ascii="Cambria Math" w:hAnsi="Cambria Math"/>
              </w:rPr>
              <m:t>ln</m:t>
            </m:r>
            <m:f>
              <m:fPr>
                <m:ctrlPr>
                  <w:rPr>
                    <w:rFonts w:ascii="Cambria Math" w:hAnsi="Cambria Math"/>
                    <w:i/>
                  </w:rPr>
                </m:ctrlPr>
              </m:fPr>
              <m:num>
                <m:r>
                  <w:rPr>
                    <w:rFonts w:ascii="Cambria Math" w:hAnsi="Cambria Math"/>
                  </w:rPr>
                  <m:t>1</m:t>
                </m:r>
              </m:num>
              <m:den>
                <m:r>
                  <w:rPr>
                    <w:rFonts w:ascii="Cambria Math" w:hAnsi="Cambria Math"/>
                  </w:rPr>
                  <m:t>0,05</m:t>
                </m:r>
              </m:den>
            </m:f>
          </m:den>
        </m:f>
        <m:r>
          <w:rPr>
            <w:rFonts w:ascii="Cambria Math" w:hAnsi="Cambria Math"/>
          </w:rPr>
          <m:t>.</m:t>
        </m:r>
      </m:oMath>
      <w:r w:rsidR="00BF2618">
        <w:tab/>
      </w:r>
      <w:r w:rsidR="00BF2618">
        <w:tab/>
      </w:r>
      <w:r w:rsidR="00BF2618">
        <w:tab/>
      </w:r>
      <w:r w:rsidR="00BF2618">
        <w:rPr>
          <w:rFonts w:ascii="TimesNewRomanPSMT" w:hAnsi="TimesNewRomanPSMT" w:cs="TimesNewRomanPSMT"/>
          <w:szCs w:val="24"/>
        </w:rPr>
        <w:t>(4.10.3)</w:t>
      </w:r>
    </w:p>
    <w:p w14:paraId="6F05F4BB" w14:textId="77777777" w:rsidR="0031610C" w:rsidRPr="00C32C0A" w:rsidRDefault="0031610C" w:rsidP="0031610C">
      <w:pPr>
        <w:spacing w:after="0"/>
      </w:pPr>
    </w:p>
    <w:p w14:paraId="528A8B90" w14:textId="01C685F4" w:rsidR="0031610C" w:rsidRDefault="0031610C" w:rsidP="0031610C">
      <w:pPr>
        <w:spacing w:after="0"/>
      </w:pPr>
      <w:r w:rsidRPr="00EB75C3">
        <w:t>Hodnota</w:t>
      </w:r>
      <w:r>
        <w:rPr>
          <w:b/>
        </w:rPr>
        <w:t xml:space="preserve"> </w:t>
      </w:r>
      <m:oMath>
        <m:func>
          <m:funcPr>
            <m:ctrlPr>
              <w:rPr>
                <w:rFonts w:ascii="Cambria Math" w:hAnsi="Cambria Math"/>
                <w:i/>
              </w:rPr>
            </m:ctrlPr>
          </m:funcPr>
          <m:fName>
            <m:r>
              <m:rPr>
                <m:sty m:val="p"/>
              </m:rPr>
              <w:rPr>
                <w:rFonts w:ascii="Cambria Math" w:hAnsi="Cambria Math"/>
              </w:rPr>
              <m:t>ln</m:t>
            </m:r>
          </m:fName>
          <m:e>
            <m:r>
              <w:rPr>
                <w:rFonts w:ascii="Cambria Math" w:hAnsi="Cambria Math"/>
              </w:rPr>
              <m:t>0</m:t>
            </m:r>
          </m:e>
        </m:func>
        <m:r>
          <w:rPr>
            <w:rFonts w:ascii="Cambria Math" w:hAnsi="Cambria Math"/>
          </w:rPr>
          <m:t xml:space="preserve"> </m:t>
        </m:r>
      </m:oMath>
      <w:r>
        <w:t xml:space="preserve">není definována, co tedy získaný výsledek znamená? Vysvětlení je jednoduché, pololetní splátka ve výši 50 000 Kč pokryje </w:t>
      </w:r>
      <w:r w:rsidR="00701C37">
        <w:t>pouze úroky, ale nepokryje úmor</w:t>
      </w:r>
    </w:p>
    <w:p w14:paraId="380DA3F4" w14:textId="77777777" w:rsidR="00701C37" w:rsidRDefault="00701C37" w:rsidP="0031610C">
      <w:pPr>
        <w:spacing w:after="0"/>
      </w:pPr>
    </w:p>
    <w:p w14:paraId="016DC4C9" w14:textId="3C272988" w:rsidR="00701C37" w:rsidRDefault="00701C37" w:rsidP="00701C37">
      <w:pPr>
        <w:spacing w:after="0"/>
        <w:rPr>
          <w:b/>
        </w:rPr>
      </w:pPr>
      <w:r>
        <w:rPr>
          <w:b/>
        </w:rPr>
        <w:t>Příklad 3</w:t>
      </w:r>
      <w:r w:rsidRPr="00EE7DFB">
        <w:rPr>
          <w:b/>
        </w:rPr>
        <w:t>.</w:t>
      </w:r>
    </w:p>
    <w:p w14:paraId="64E8C041" w14:textId="743F142C" w:rsidR="00701C37" w:rsidRDefault="00701C37" w:rsidP="00701C37">
      <w:pPr>
        <w:spacing w:after="0"/>
      </w:pPr>
      <w:r w:rsidRPr="00701C37">
        <w:t>Klient má umořit svů</w:t>
      </w:r>
      <w:r>
        <w:t>j úvěr ve výši 50 000</w:t>
      </w:r>
      <w:r w:rsidR="00506D4F">
        <w:t xml:space="preserve"> Kč</w:t>
      </w:r>
      <w:r>
        <w:t xml:space="preserve"> polhůtní</w:t>
      </w:r>
      <w:r w:rsidRPr="00701C37">
        <w:t>mi anuitami za pět let při neměnné tříprocentní roční úrokové míře. Určete</w:t>
      </w:r>
      <w:r w:rsidR="00255E38">
        <w:t xml:space="preserve"> výši anuity a sestavte umořovací</w:t>
      </w:r>
      <w:r w:rsidRPr="00701C37">
        <w:t xml:space="preserve"> plán.</w:t>
      </w:r>
    </w:p>
    <w:p w14:paraId="6752F2BA" w14:textId="77777777" w:rsidR="00701C37" w:rsidRDefault="00701C37" w:rsidP="00701C37">
      <w:pPr>
        <w:spacing w:after="0"/>
      </w:pPr>
    </w:p>
    <w:p w14:paraId="15B50EB8" w14:textId="1ED58259" w:rsidR="00701C37" w:rsidRDefault="00701C37" w:rsidP="00701C37">
      <w:pPr>
        <w:spacing w:after="0"/>
        <w:rPr>
          <w:b/>
        </w:rPr>
      </w:pPr>
      <w:r>
        <w:rPr>
          <w:b/>
        </w:rPr>
        <w:t>Řešení:</w:t>
      </w:r>
    </w:p>
    <w:p w14:paraId="7FF649E0" w14:textId="68B47B57" w:rsidR="00701C37" w:rsidRDefault="00701C37" w:rsidP="00701C37">
      <w:pPr>
        <w:spacing w:after="0"/>
      </w:pPr>
      <w:r w:rsidRPr="00701C37">
        <w:t>Dle vztahu</w:t>
      </w:r>
      <w:r>
        <w:t xml:space="preserve"> (3.10.1) platí:</w:t>
      </w:r>
    </w:p>
    <w:p w14:paraId="6EEC9810" w14:textId="4BC00EB2" w:rsidR="00701C37" w:rsidRPr="00701C37" w:rsidRDefault="00701C37" w:rsidP="00106189">
      <w:pPr>
        <w:spacing w:after="0"/>
        <w:ind w:left="708" w:firstLine="708"/>
        <w:jc w:val="center"/>
      </w:pPr>
      <m:oMath>
        <m:r>
          <w:rPr>
            <w:rFonts w:ascii="Cambria Math" w:hAnsi="Cambria Math"/>
          </w:rPr>
          <m:t>a=50 000∙</m:t>
        </m:r>
        <m:f>
          <m:fPr>
            <m:ctrlPr>
              <w:rPr>
                <w:rFonts w:ascii="Cambria Math" w:hAnsi="Cambria Math"/>
                <w:i/>
              </w:rPr>
            </m:ctrlPr>
          </m:fPr>
          <m:num>
            <m:r>
              <w:rPr>
                <w:rFonts w:ascii="Cambria Math" w:hAnsi="Cambria Math"/>
              </w:rPr>
              <m:t>0,03</m:t>
            </m:r>
          </m:num>
          <m:den>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1+0,03</m:t>
                        </m:r>
                      </m:den>
                    </m:f>
                  </m:e>
                </m:d>
              </m:e>
              <m:sup>
                <m:r>
                  <w:rPr>
                    <w:rFonts w:ascii="Cambria Math" w:hAnsi="Cambria Math"/>
                  </w:rPr>
                  <m:t>5</m:t>
                </m:r>
              </m:sup>
            </m:sSup>
          </m:den>
        </m:f>
        <m:r>
          <w:rPr>
            <w:rFonts w:ascii="Cambria Math" w:hAnsi="Cambria Math"/>
          </w:rPr>
          <m:t xml:space="preserve">=10 917,73 </m:t>
        </m:r>
      </m:oMath>
      <w:r>
        <w:t>Kč.</w:t>
      </w:r>
      <w:r w:rsidR="00106189">
        <w:tab/>
      </w:r>
      <w:r w:rsidR="00106189">
        <w:tab/>
      </w:r>
      <w:r w:rsidR="00106189">
        <w:tab/>
      </w:r>
      <w:r w:rsidR="00BF2618">
        <w:rPr>
          <w:rFonts w:ascii="TimesNewRomanPSMT" w:hAnsi="TimesNewRomanPSMT" w:cs="TimesNewRomanPSMT"/>
          <w:szCs w:val="24"/>
        </w:rPr>
        <w:t>(4.10.4)</w:t>
      </w:r>
    </w:p>
    <w:p w14:paraId="50245A26" w14:textId="6FFDD1A7" w:rsidR="00701C37" w:rsidRDefault="004C574E" w:rsidP="00701C37">
      <w:pPr>
        <w:spacing w:after="0"/>
      </w:pPr>
      <w:r>
        <w:t xml:space="preserve">Dále </w:t>
      </w:r>
      <w:proofErr w:type="gramStart"/>
      <w:r w:rsidR="008436A9">
        <w:t>dosadíme</w:t>
      </w:r>
      <w:proofErr w:type="gramEnd"/>
      <w:r w:rsidR="008436A9">
        <w:t xml:space="preserve"> </w:t>
      </w:r>
      <w:r>
        <w:t xml:space="preserve">příslušné hodnoty </w:t>
      </w:r>
      <w:r w:rsidR="008436A9">
        <w:t>do</w:t>
      </w:r>
      <w:r w:rsidR="00701C37">
        <w:t xml:space="preserve"> tabulky pro umořovací schéma </w:t>
      </w:r>
      <w:proofErr w:type="gramStart"/>
      <w:r w:rsidR="00701C37">
        <w:t>viz</w:t>
      </w:r>
      <w:proofErr w:type="gramEnd"/>
      <w:r w:rsidR="00D27566">
        <w:t xml:space="preserve"> Tabulka</w:t>
      </w:r>
      <w:r w:rsidR="008436A9">
        <w:t xml:space="preserve"> 3.10</w:t>
      </w:r>
      <w:r w:rsidR="00D27566">
        <w:t>.1</w:t>
      </w:r>
      <w:r w:rsidR="008436A9">
        <w:t>:</w:t>
      </w:r>
    </w:p>
    <w:p w14:paraId="2B6B8266" w14:textId="77777777" w:rsidR="00701C37" w:rsidRPr="00701C37" w:rsidRDefault="00701C37" w:rsidP="00701C37">
      <w:pPr>
        <w:spacing w:after="0"/>
      </w:pPr>
    </w:p>
    <w:tbl>
      <w:tblPr>
        <w:tblW w:w="825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2"/>
        <w:gridCol w:w="1629"/>
        <w:gridCol w:w="1063"/>
        <w:gridCol w:w="1192"/>
        <w:gridCol w:w="2594"/>
      </w:tblGrid>
      <w:tr w:rsidR="00701C37" w:rsidRPr="00701C37" w14:paraId="349CD823"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A34A29" w14:textId="77777777" w:rsidR="00701C37" w:rsidRPr="00701C37" w:rsidRDefault="00701C37" w:rsidP="00701C37">
            <w:pPr>
              <w:spacing w:before="100" w:beforeAutospacing="1" w:after="100" w:afterAutospacing="1" w:line="240" w:lineRule="auto"/>
              <w:ind w:left="240"/>
              <w:jc w:val="center"/>
            </w:pPr>
            <w:r w:rsidRPr="00701C37">
              <w:t>Pořadí splátky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60BF05" w14:textId="77777777" w:rsidR="00701C37" w:rsidRPr="00701C37" w:rsidRDefault="00701C37" w:rsidP="00701C37">
            <w:pPr>
              <w:spacing w:before="100" w:beforeAutospacing="1" w:after="100" w:afterAutospacing="1" w:line="240" w:lineRule="auto"/>
              <w:ind w:left="240"/>
              <w:jc w:val="center"/>
            </w:pPr>
            <w:r w:rsidRPr="00701C37">
              <w:t>Výše splátky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8CD82A" w14:textId="77777777" w:rsidR="00701C37" w:rsidRPr="00701C37" w:rsidRDefault="00701C37" w:rsidP="00701C37">
            <w:pPr>
              <w:spacing w:before="100" w:beforeAutospacing="1" w:after="100" w:afterAutospacing="1" w:line="240" w:lineRule="auto"/>
              <w:ind w:left="240"/>
              <w:jc w:val="center"/>
            </w:pPr>
            <w:r w:rsidRPr="00701C37">
              <w:t>Úrok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DA9B0" w14:textId="77777777" w:rsidR="00701C37" w:rsidRPr="00701C37" w:rsidRDefault="00701C37" w:rsidP="00701C37">
            <w:pPr>
              <w:spacing w:before="100" w:beforeAutospacing="1" w:after="100" w:afterAutospacing="1" w:line="240" w:lineRule="auto"/>
              <w:ind w:left="240"/>
              <w:jc w:val="center"/>
            </w:pPr>
            <w:r w:rsidRPr="00701C37">
              <w:t>Úmor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38407" w14:textId="77777777" w:rsidR="00701C37" w:rsidRPr="00701C37" w:rsidRDefault="00701C37" w:rsidP="00701C37">
            <w:pPr>
              <w:spacing w:before="100" w:beforeAutospacing="1" w:after="100" w:afterAutospacing="1" w:line="240" w:lineRule="auto"/>
              <w:ind w:left="240"/>
              <w:jc w:val="center"/>
            </w:pPr>
            <w:r w:rsidRPr="00701C37">
              <w:t>Nesplacená část dluhu</w:t>
            </w:r>
          </w:p>
        </w:tc>
      </w:tr>
      <w:tr w:rsidR="00701C37" w:rsidRPr="00701C37" w14:paraId="15DEE231"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1C7728" w14:textId="77777777" w:rsidR="00701C37" w:rsidRPr="00701C37" w:rsidRDefault="00701C37" w:rsidP="00701C37">
            <w:pPr>
              <w:spacing w:before="100" w:beforeAutospacing="1" w:after="100" w:afterAutospacing="1" w:line="240" w:lineRule="auto"/>
              <w:ind w:left="240"/>
              <w:jc w:val="center"/>
            </w:pPr>
            <w:r w:rsidRPr="00701C37">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13F519" w14:textId="77777777" w:rsidR="00701C37" w:rsidRPr="00701C37" w:rsidRDefault="00701C37" w:rsidP="00701C37">
            <w:pPr>
              <w:spacing w:before="100" w:beforeAutospacing="1" w:after="100" w:afterAutospacing="1" w:line="240" w:lineRule="auto"/>
              <w:ind w:left="240"/>
              <w:jc w:val="center"/>
            </w:pPr>
            <w:r w:rsidRPr="00701C37">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AEA96F" w14:textId="77777777" w:rsidR="00701C37" w:rsidRPr="00701C37" w:rsidRDefault="00701C37" w:rsidP="00701C37">
            <w:pPr>
              <w:spacing w:before="100" w:beforeAutospacing="1" w:after="100" w:afterAutospacing="1" w:line="240" w:lineRule="auto"/>
              <w:ind w:left="240"/>
              <w:jc w:val="center"/>
            </w:pPr>
            <w:r w:rsidRPr="00701C37">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6D806" w14:textId="77777777" w:rsidR="00701C37" w:rsidRPr="00701C37" w:rsidRDefault="00701C37" w:rsidP="00701C37">
            <w:pPr>
              <w:spacing w:before="100" w:beforeAutospacing="1" w:after="100" w:afterAutospacing="1" w:line="240" w:lineRule="auto"/>
              <w:ind w:left="240"/>
              <w:jc w:val="center"/>
            </w:pPr>
            <w:r w:rsidRPr="00701C37">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BA29B6" w14:textId="77777777" w:rsidR="00701C37" w:rsidRPr="00701C37" w:rsidRDefault="00701C37" w:rsidP="00701C37">
            <w:pPr>
              <w:spacing w:before="100" w:beforeAutospacing="1" w:after="100" w:afterAutospacing="1" w:line="240" w:lineRule="auto"/>
              <w:ind w:left="240"/>
              <w:jc w:val="center"/>
            </w:pPr>
            <w:r w:rsidRPr="00701C37">
              <w:t>50 000</w:t>
            </w:r>
          </w:p>
        </w:tc>
      </w:tr>
      <w:tr w:rsidR="00701C37" w:rsidRPr="00701C37" w14:paraId="3C4E4C81"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9838AF" w14:textId="77777777" w:rsidR="00701C37" w:rsidRPr="00701C37" w:rsidRDefault="00701C37" w:rsidP="00701C37">
            <w:pPr>
              <w:spacing w:before="100" w:beforeAutospacing="1" w:after="100" w:afterAutospacing="1" w:line="240" w:lineRule="auto"/>
              <w:ind w:left="240"/>
              <w:jc w:val="center"/>
            </w:pPr>
            <w:r w:rsidRPr="00701C37">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364F8" w14:textId="77777777" w:rsidR="00701C37" w:rsidRPr="00701C37" w:rsidRDefault="00701C37" w:rsidP="00701C37">
            <w:pPr>
              <w:spacing w:before="100" w:beforeAutospacing="1" w:after="100" w:afterAutospacing="1" w:line="240" w:lineRule="auto"/>
              <w:ind w:left="240"/>
              <w:jc w:val="center"/>
            </w:pPr>
            <w:r w:rsidRPr="00701C37">
              <w:t>10 917,8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055E4E" w14:textId="77777777" w:rsidR="00701C37" w:rsidRPr="00701C37" w:rsidRDefault="00701C37" w:rsidP="00701C37">
            <w:pPr>
              <w:spacing w:before="100" w:beforeAutospacing="1" w:after="100" w:afterAutospacing="1" w:line="240" w:lineRule="auto"/>
              <w:ind w:left="240"/>
              <w:jc w:val="center"/>
            </w:pPr>
            <w:r w:rsidRPr="00701C37">
              <w:t>1 500,0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F9281" w14:textId="77777777" w:rsidR="00701C37" w:rsidRPr="00701C37" w:rsidRDefault="00701C37" w:rsidP="00701C37">
            <w:pPr>
              <w:spacing w:before="100" w:beforeAutospacing="1" w:after="100" w:afterAutospacing="1" w:line="240" w:lineRule="auto"/>
              <w:ind w:left="240"/>
              <w:jc w:val="center"/>
            </w:pPr>
            <w:r w:rsidRPr="00701C37">
              <w:t>9 417,8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A4333C" w14:textId="77777777" w:rsidR="00701C37" w:rsidRPr="00701C37" w:rsidRDefault="00701C37" w:rsidP="00701C37">
            <w:pPr>
              <w:spacing w:before="100" w:beforeAutospacing="1" w:after="100" w:afterAutospacing="1" w:line="240" w:lineRule="auto"/>
              <w:ind w:left="240"/>
              <w:jc w:val="center"/>
            </w:pPr>
            <w:r w:rsidRPr="00701C37">
              <w:t>40 582,2</w:t>
            </w:r>
          </w:p>
        </w:tc>
      </w:tr>
      <w:tr w:rsidR="00701C37" w:rsidRPr="00701C37" w14:paraId="717010C8"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9C430" w14:textId="77777777" w:rsidR="00701C37" w:rsidRPr="00701C37" w:rsidRDefault="00701C37" w:rsidP="00701C37">
            <w:pPr>
              <w:spacing w:before="100" w:beforeAutospacing="1" w:after="100" w:afterAutospacing="1" w:line="240" w:lineRule="auto"/>
              <w:ind w:left="240"/>
              <w:jc w:val="center"/>
            </w:pPr>
            <w:r w:rsidRPr="00701C37">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481851" w14:textId="77777777" w:rsidR="00701C37" w:rsidRPr="00701C37" w:rsidRDefault="00701C37" w:rsidP="00701C37">
            <w:pPr>
              <w:spacing w:before="100" w:beforeAutospacing="1" w:after="100" w:afterAutospacing="1" w:line="240" w:lineRule="auto"/>
              <w:ind w:left="240"/>
              <w:jc w:val="center"/>
            </w:pPr>
            <w:r w:rsidRPr="00701C37">
              <w:t>10 917,8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99BB7" w14:textId="77777777" w:rsidR="00701C37" w:rsidRPr="00701C37" w:rsidRDefault="00701C37" w:rsidP="00701C37">
            <w:pPr>
              <w:spacing w:before="100" w:beforeAutospacing="1" w:after="100" w:afterAutospacing="1" w:line="240" w:lineRule="auto"/>
              <w:ind w:left="240"/>
              <w:jc w:val="center"/>
            </w:pPr>
            <w:r w:rsidRPr="00701C37">
              <w:t>1 217,5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78F7A" w14:textId="77777777" w:rsidR="00701C37" w:rsidRPr="00701C37" w:rsidRDefault="00701C37" w:rsidP="00701C37">
            <w:pPr>
              <w:spacing w:before="100" w:beforeAutospacing="1" w:after="100" w:afterAutospacing="1" w:line="240" w:lineRule="auto"/>
              <w:ind w:left="240"/>
              <w:jc w:val="center"/>
            </w:pPr>
            <w:r w:rsidRPr="00701C37">
              <w:t>9 700,3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88068D" w14:textId="77777777" w:rsidR="00701C37" w:rsidRPr="00701C37" w:rsidRDefault="00701C37" w:rsidP="00701C37">
            <w:pPr>
              <w:spacing w:before="100" w:beforeAutospacing="1" w:after="100" w:afterAutospacing="1" w:line="240" w:lineRule="auto"/>
              <w:ind w:left="240"/>
              <w:jc w:val="center"/>
            </w:pPr>
            <w:r w:rsidRPr="00701C37">
              <w:t>30 881,9</w:t>
            </w:r>
          </w:p>
        </w:tc>
      </w:tr>
      <w:tr w:rsidR="00701C37" w:rsidRPr="00701C37" w14:paraId="40BED7B5"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0C662" w14:textId="77777777" w:rsidR="00701C37" w:rsidRPr="00701C37" w:rsidRDefault="00701C37" w:rsidP="00701C37">
            <w:pPr>
              <w:spacing w:before="100" w:beforeAutospacing="1" w:after="100" w:afterAutospacing="1" w:line="240" w:lineRule="auto"/>
              <w:ind w:left="240"/>
              <w:jc w:val="center"/>
            </w:pPr>
            <w:r w:rsidRPr="00701C37">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079604" w14:textId="77777777" w:rsidR="00701C37" w:rsidRPr="00701C37" w:rsidRDefault="00701C37" w:rsidP="00701C37">
            <w:pPr>
              <w:spacing w:before="100" w:beforeAutospacing="1" w:after="100" w:afterAutospacing="1" w:line="240" w:lineRule="auto"/>
              <w:ind w:left="240"/>
              <w:jc w:val="center"/>
            </w:pPr>
            <w:r w:rsidRPr="00701C37">
              <w:t>10 917,8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2C709" w14:textId="77777777" w:rsidR="00701C37" w:rsidRPr="00701C37" w:rsidRDefault="00701C37" w:rsidP="00701C37">
            <w:pPr>
              <w:spacing w:before="100" w:beforeAutospacing="1" w:after="100" w:afterAutospacing="1" w:line="240" w:lineRule="auto"/>
              <w:ind w:left="240"/>
              <w:jc w:val="center"/>
            </w:pPr>
            <w:r w:rsidRPr="00701C37">
              <w:t>926,5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A64DD" w14:textId="77777777" w:rsidR="00701C37" w:rsidRPr="00701C37" w:rsidRDefault="00701C37" w:rsidP="00701C37">
            <w:pPr>
              <w:spacing w:before="100" w:beforeAutospacing="1" w:after="100" w:afterAutospacing="1" w:line="240" w:lineRule="auto"/>
              <w:ind w:left="240"/>
              <w:jc w:val="center"/>
            </w:pPr>
            <w:r w:rsidRPr="00701C37">
              <w:t>9 991,3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AC156E" w14:textId="77777777" w:rsidR="00701C37" w:rsidRPr="00701C37" w:rsidRDefault="00701C37" w:rsidP="00701C37">
            <w:pPr>
              <w:spacing w:before="100" w:beforeAutospacing="1" w:after="100" w:afterAutospacing="1" w:line="240" w:lineRule="auto"/>
              <w:ind w:left="240"/>
              <w:jc w:val="center"/>
            </w:pPr>
            <w:r w:rsidRPr="00701C37">
              <w:t>20 890,6</w:t>
            </w:r>
          </w:p>
        </w:tc>
      </w:tr>
      <w:tr w:rsidR="00701C37" w:rsidRPr="00701C37" w14:paraId="28175C79"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660950" w14:textId="77777777" w:rsidR="00701C37" w:rsidRPr="00701C37" w:rsidRDefault="00701C37" w:rsidP="00701C37">
            <w:pPr>
              <w:spacing w:before="100" w:beforeAutospacing="1" w:after="100" w:afterAutospacing="1" w:line="240" w:lineRule="auto"/>
              <w:ind w:left="240"/>
              <w:jc w:val="center"/>
            </w:pPr>
            <w:r w:rsidRPr="00701C37">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04065" w14:textId="77777777" w:rsidR="00701C37" w:rsidRPr="00701C37" w:rsidRDefault="00701C37" w:rsidP="00701C37">
            <w:pPr>
              <w:spacing w:before="100" w:beforeAutospacing="1" w:after="100" w:afterAutospacing="1" w:line="240" w:lineRule="auto"/>
              <w:ind w:left="240"/>
              <w:jc w:val="center"/>
            </w:pPr>
            <w:r w:rsidRPr="00701C37">
              <w:t>10 917,8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31FC3" w14:textId="77777777" w:rsidR="00701C37" w:rsidRPr="00701C37" w:rsidRDefault="00701C37" w:rsidP="00701C37">
            <w:pPr>
              <w:spacing w:before="100" w:beforeAutospacing="1" w:after="100" w:afterAutospacing="1" w:line="240" w:lineRule="auto"/>
              <w:ind w:left="240"/>
              <w:jc w:val="center"/>
            </w:pPr>
            <w:r w:rsidRPr="00701C37">
              <w:t>626,7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5630BC" w14:textId="77777777" w:rsidR="00701C37" w:rsidRPr="00701C37" w:rsidRDefault="00701C37" w:rsidP="00701C37">
            <w:pPr>
              <w:spacing w:before="100" w:beforeAutospacing="1" w:after="100" w:afterAutospacing="1" w:line="240" w:lineRule="auto"/>
              <w:ind w:left="240"/>
              <w:jc w:val="center"/>
            </w:pPr>
            <w:r w:rsidRPr="00701C37">
              <w:t>10 291,1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98A5A5" w14:textId="77777777" w:rsidR="00701C37" w:rsidRPr="00701C37" w:rsidRDefault="00701C37" w:rsidP="00701C37">
            <w:pPr>
              <w:spacing w:before="100" w:beforeAutospacing="1" w:after="100" w:afterAutospacing="1" w:line="240" w:lineRule="auto"/>
              <w:ind w:left="240"/>
              <w:jc w:val="center"/>
            </w:pPr>
            <w:r w:rsidRPr="00701C37">
              <w:t>10 599,5</w:t>
            </w:r>
          </w:p>
        </w:tc>
      </w:tr>
      <w:tr w:rsidR="00701C37" w:rsidRPr="00701C37" w14:paraId="644DACAD"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4343E8" w14:textId="77777777" w:rsidR="00701C37" w:rsidRPr="00701C37" w:rsidRDefault="00701C37" w:rsidP="00701C37">
            <w:pPr>
              <w:spacing w:before="100" w:beforeAutospacing="1" w:after="100" w:afterAutospacing="1" w:line="240" w:lineRule="auto"/>
              <w:ind w:left="240"/>
              <w:jc w:val="center"/>
            </w:pPr>
            <w:r w:rsidRPr="00701C37">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0ECBA" w14:textId="77777777" w:rsidR="00701C37" w:rsidRPr="00701C37" w:rsidRDefault="00701C37" w:rsidP="00701C37">
            <w:pPr>
              <w:spacing w:before="100" w:beforeAutospacing="1" w:after="100" w:afterAutospacing="1" w:line="240" w:lineRule="auto"/>
              <w:ind w:left="240"/>
              <w:jc w:val="center"/>
            </w:pPr>
            <w:r w:rsidRPr="00701C37">
              <w:t>10 917,8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6866B" w14:textId="77777777" w:rsidR="00701C37" w:rsidRPr="00701C37" w:rsidRDefault="00701C37" w:rsidP="00701C37">
            <w:pPr>
              <w:spacing w:before="100" w:beforeAutospacing="1" w:after="100" w:afterAutospacing="1" w:line="240" w:lineRule="auto"/>
              <w:ind w:left="240"/>
              <w:jc w:val="center"/>
            </w:pPr>
            <w:r w:rsidRPr="00701C37">
              <w:t>318,3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F9176" w14:textId="77777777" w:rsidR="00701C37" w:rsidRPr="00701C37" w:rsidRDefault="00701C37" w:rsidP="00701C37">
            <w:pPr>
              <w:spacing w:before="100" w:beforeAutospacing="1" w:after="100" w:afterAutospacing="1" w:line="240" w:lineRule="auto"/>
              <w:ind w:left="240"/>
              <w:jc w:val="center"/>
            </w:pPr>
            <w:r w:rsidRPr="00701C37">
              <w:t>10 599,5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C267F" w14:textId="77777777" w:rsidR="00701C37" w:rsidRPr="00701C37" w:rsidRDefault="00701C37" w:rsidP="00701C37">
            <w:pPr>
              <w:spacing w:before="100" w:beforeAutospacing="1" w:after="100" w:afterAutospacing="1" w:line="240" w:lineRule="auto"/>
              <w:ind w:left="240"/>
              <w:jc w:val="center"/>
            </w:pPr>
            <w:r w:rsidRPr="00701C37">
              <w:t>0</w:t>
            </w:r>
          </w:p>
        </w:tc>
      </w:tr>
      <w:tr w:rsidR="00701C37" w:rsidRPr="00701C37" w14:paraId="13B550DE" w14:textId="77777777" w:rsidTr="00701C3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E66130" w14:textId="77777777" w:rsidR="00701C37" w:rsidRPr="00701C37" w:rsidRDefault="00701C37" w:rsidP="00701C37">
            <w:pPr>
              <w:spacing w:before="100" w:beforeAutospacing="1" w:after="100" w:afterAutospacing="1" w:line="240" w:lineRule="auto"/>
              <w:ind w:left="240"/>
              <w:jc w:val="center"/>
            </w:pPr>
            <w:r w:rsidRPr="00701C37">
              <w:t>Součet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B16FA" w14:textId="77777777" w:rsidR="00701C37" w:rsidRPr="00701C37" w:rsidRDefault="00701C37" w:rsidP="00701C37">
            <w:pPr>
              <w:spacing w:before="100" w:beforeAutospacing="1" w:after="100" w:afterAutospacing="1" w:line="240" w:lineRule="auto"/>
              <w:ind w:left="240"/>
              <w:jc w:val="center"/>
            </w:pPr>
            <w:r w:rsidRPr="00701C37">
              <w:t>54 589,0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D3290" w14:textId="77777777" w:rsidR="00701C37" w:rsidRPr="00701C37" w:rsidRDefault="00701C37" w:rsidP="00701C37">
            <w:pPr>
              <w:spacing w:before="100" w:beforeAutospacing="1" w:after="100" w:afterAutospacing="1" w:line="240" w:lineRule="auto"/>
              <w:ind w:left="240"/>
              <w:jc w:val="center"/>
            </w:pPr>
            <w:r w:rsidRPr="00701C37">
              <w:t>4 589,0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298B91" w14:textId="77777777" w:rsidR="00701C37" w:rsidRPr="00701C37" w:rsidRDefault="00701C37" w:rsidP="00701C37">
            <w:pPr>
              <w:spacing w:before="100" w:beforeAutospacing="1" w:after="100" w:afterAutospacing="1" w:line="240" w:lineRule="auto"/>
              <w:ind w:left="240"/>
              <w:jc w:val="center"/>
            </w:pPr>
            <w:r w:rsidRPr="00701C37">
              <w:t>50 000,0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BF790" w14:textId="77777777" w:rsidR="00701C37" w:rsidRPr="00701C37" w:rsidRDefault="00701C37" w:rsidP="00701C37">
            <w:pPr>
              <w:spacing w:before="100" w:beforeAutospacing="1" w:after="100" w:afterAutospacing="1" w:line="240" w:lineRule="auto"/>
              <w:ind w:left="240"/>
              <w:jc w:val="center"/>
            </w:pPr>
            <w:r w:rsidRPr="00701C37">
              <w:t>x</w:t>
            </w:r>
          </w:p>
        </w:tc>
      </w:tr>
    </w:tbl>
    <w:p w14:paraId="299DFB8E" w14:textId="77777777" w:rsidR="00F0391E" w:rsidRDefault="00F0391E" w:rsidP="00F0391E">
      <w:pPr>
        <w:spacing w:after="0"/>
        <w:jc w:val="center"/>
      </w:pPr>
    </w:p>
    <w:p w14:paraId="2200A26D" w14:textId="77777777" w:rsidR="00106189" w:rsidRDefault="00F0391E" w:rsidP="00106189">
      <w:pPr>
        <w:spacing w:after="0"/>
        <w:jc w:val="center"/>
      </w:pPr>
      <w:r>
        <w:t>Tabulka 4.10.1</w:t>
      </w:r>
      <w:r w:rsidR="00087247">
        <w:t xml:space="preserve">. Tabulka pro umořovací schéma. </w:t>
      </w:r>
    </w:p>
    <w:p w14:paraId="4B45CE39" w14:textId="0D63E852" w:rsidR="006B7BBA" w:rsidRDefault="00087247" w:rsidP="00106189">
      <w:pPr>
        <w:spacing w:after="0"/>
        <w:jc w:val="center"/>
      </w:pPr>
      <w:r>
        <w:t xml:space="preserve">Zdroj: </w:t>
      </w:r>
      <w:hyperlink r:id="rId96" w:history="1">
        <w:r>
          <w:rPr>
            <w:rStyle w:val="Hypertextovodkaz"/>
          </w:rPr>
          <w:t>https://is.mendelu.cz/eknihovna/opory/zobraz_cast.pl?cast=4359</w:t>
        </w:r>
      </w:hyperlink>
    </w:p>
    <w:p w14:paraId="0E3D3C66" w14:textId="77777777" w:rsidR="006B7BBA" w:rsidRDefault="006B7BBA" w:rsidP="009B670D">
      <w:pPr>
        <w:spacing w:after="0"/>
      </w:pPr>
    </w:p>
    <w:p w14:paraId="4351D8E2" w14:textId="77777777" w:rsidR="00087247" w:rsidRDefault="00087247" w:rsidP="009B670D">
      <w:pPr>
        <w:spacing w:after="0"/>
      </w:pPr>
    </w:p>
    <w:p w14:paraId="35FA2B72" w14:textId="77777777" w:rsidR="00087247" w:rsidRDefault="00087247" w:rsidP="009B670D">
      <w:pPr>
        <w:spacing w:after="0"/>
      </w:pPr>
    </w:p>
    <w:p w14:paraId="596189FB" w14:textId="77777777" w:rsidR="00087247" w:rsidRDefault="00087247" w:rsidP="009B670D">
      <w:pPr>
        <w:spacing w:after="0"/>
      </w:pPr>
    </w:p>
    <w:p w14:paraId="42BABF16" w14:textId="2666A7F3" w:rsidR="006B7BBA" w:rsidRPr="006B7BBA" w:rsidRDefault="006B7BBA" w:rsidP="009B670D">
      <w:pPr>
        <w:spacing w:after="0"/>
        <w:rPr>
          <w:b/>
        </w:rPr>
      </w:pPr>
      <w:r>
        <w:rPr>
          <w:b/>
        </w:rPr>
        <w:lastRenderedPageBreak/>
        <w:t>Příklad 4</w:t>
      </w:r>
      <w:r w:rsidRPr="00EE7DFB">
        <w:rPr>
          <w:b/>
        </w:rPr>
        <w:t>.</w:t>
      </w:r>
    </w:p>
    <w:p w14:paraId="3899A556" w14:textId="1E5917DA" w:rsidR="009B670D" w:rsidRDefault="009B670D" w:rsidP="009B670D">
      <w:pPr>
        <w:spacing w:after="0"/>
      </w:pPr>
      <w:r>
        <w:t>Výše investičního úvěru činila 2 miliony Kč. Úvěr má být splácen pravidelnými splátkami po dobu 5 let vždy na konci roku, přičemž úroková míra byla stanovena na 15 % p. a.</w:t>
      </w:r>
      <w:r w:rsidRPr="00701C37">
        <w:t xml:space="preserve"> Určete</w:t>
      </w:r>
      <w:r>
        <w:t xml:space="preserve"> výši roční anuity, celkovou výši úroků a sestavte umořovací</w:t>
      </w:r>
      <w:r w:rsidRPr="00701C37">
        <w:t xml:space="preserve"> plán.</w:t>
      </w:r>
    </w:p>
    <w:p w14:paraId="7968A2D7" w14:textId="77777777" w:rsidR="009B670D" w:rsidRDefault="009B670D" w:rsidP="009B670D">
      <w:pPr>
        <w:spacing w:after="0"/>
      </w:pPr>
    </w:p>
    <w:p w14:paraId="3E3C00B3" w14:textId="77777777" w:rsidR="009B670D" w:rsidRDefault="009B670D" w:rsidP="009B670D">
      <w:pPr>
        <w:spacing w:after="0"/>
        <w:rPr>
          <w:b/>
        </w:rPr>
      </w:pPr>
      <w:r>
        <w:rPr>
          <w:b/>
        </w:rPr>
        <w:t>Řešení:</w:t>
      </w:r>
    </w:p>
    <w:p w14:paraId="1EF3B0C4" w14:textId="77777777" w:rsidR="009B670D" w:rsidRDefault="009B670D" w:rsidP="009B670D">
      <w:pPr>
        <w:spacing w:after="0"/>
      </w:pPr>
      <w:r w:rsidRPr="00701C37">
        <w:t>Dle vztahu</w:t>
      </w:r>
      <w:r>
        <w:t xml:space="preserve"> (3.10.1) platí:</w:t>
      </w:r>
    </w:p>
    <w:p w14:paraId="10BBD3CC" w14:textId="77777777" w:rsidR="008436A9" w:rsidRDefault="008436A9" w:rsidP="009B670D">
      <w:pPr>
        <w:spacing w:after="0"/>
      </w:pPr>
    </w:p>
    <w:p w14:paraId="05D10B99" w14:textId="7D6486ED" w:rsidR="009B670D" w:rsidRDefault="009B670D" w:rsidP="00BF2618">
      <w:pPr>
        <w:spacing w:after="0"/>
        <w:ind w:left="708" w:firstLine="708"/>
        <w:jc w:val="center"/>
      </w:pPr>
      <m:oMath>
        <m:r>
          <w:rPr>
            <w:rFonts w:ascii="Cambria Math" w:hAnsi="Cambria Math"/>
          </w:rPr>
          <m:t>a=2 000 000∙</m:t>
        </m:r>
        <m:f>
          <m:fPr>
            <m:ctrlPr>
              <w:rPr>
                <w:rFonts w:ascii="Cambria Math" w:hAnsi="Cambria Math"/>
                <w:i/>
              </w:rPr>
            </m:ctrlPr>
          </m:fPr>
          <m:num>
            <m:r>
              <w:rPr>
                <w:rFonts w:ascii="Cambria Math" w:hAnsi="Cambria Math"/>
              </w:rPr>
              <m:t>0,15</m:t>
            </m:r>
          </m:num>
          <m:den>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1+0,15</m:t>
                        </m:r>
                      </m:den>
                    </m:f>
                  </m:e>
                </m:d>
              </m:e>
              <m:sup>
                <m:r>
                  <w:rPr>
                    <w:rFonts w:ascii="Cambria Math" w:hAnsi="Cambria Math"/>
                  </w:rPr>
                  <m:t>5</m:t>
                </m:r>
              </m:sup>
            </m:sSup>
          </m:den>
        </m:f>
        <m:r>
          <w:rPr>
            <w:rFonts w:ascii="Cambria Math" w:hAnsi="Cambria Math"/>
          </w:rPr>
          <m:t xml:space="preserve">=596 631 </m:t>
        </m:r>
      </m:oMath>
      <w:r>
        <w:t>Kč.</w:t>
      </w:r>
      <w:r w:rsidR="00BF2618">
        <w:tab/>
      </w:r>
      <w:r w:rsidR="00BF2618">
        <w:tab/>
      </w:r>
      <w:r w:rsidR="00BF2618">
        <w:tab/>
      </w:r>
      <w:r w:rsidR="00BF2618">
        <w:rPr>
          <w:rFonts w:ascii="TimesNewRomanPSMT" w:hAnsi="TimesNewRomanPSMT" w:cs="TimesNewRomanPSMT"/>
          <w:szCs w:val="24"/>
        </w:rPr>
        <w:t>(4.10.5)</w:t>
      </w:r>
    </w:p>
    <w:p w14:paraId="10B8FF78" w14:textId="77777777" w:rsidR="008436A9" w:rsidRDefault="008436A9" w:rsidP="009B670D">
      <w:pPr>
        <w:spacing w:after="0"/>
        <w:jc w:val="center"/>
      </w:pPr>
    </w:p>
    <w:p w14:paraId="5E77567A" w14:textId="16039CA1" w:rsidR="009B670D" w:rsidRDefault="009B670D" w:rsidP="009B670D">
      <w:pPr>
        <w:spacing w:after="0"/>
      </w:pPr>
      <w:r>
        <w:t xml:space="preserve">Za 5 let zaplatíme bance částku ve výši </w:t>
      </w:r>
      <m:oMath>
        <m:r>
          <w:rPr>
            <w:rFonts w:ascii="Cambria Math" w:hAnsi="Cambria Math"/>
          </w:rPr>
          <m:t xml:space="preserve">5∙596 631=2 983 155 </m:t>
        </m:r>
      </m:oMath>
      <w:r>
        <w:t>Kč. Celková výše úroku tedy činí 983 155 Kč. Pro ur</w:t>
      </w:r>
      <w:r w:rsidR="008436A9">
        <w:t>čení umořovacího plánu využijeme tabulky</w:t>
      </w:r>
      <w:r>
        <w:t xml:space="preserve"> pro umo</w:t>
      </w:r>
      <w:r w:rsidR="008436A9">
        <w:t>řovací schéma viz kapitola 3.10:</w:t>
      </w:r>
    </w:p>
    <w:p w14:paraId="13412C8E" w14:textId="77777777" w:rsidR="00F64826" w:rsidRPr="00701C37" w:rsidRDefault="00F64826" w:rsidP="009B670D">
      <w:pPr>
        <w:spacing w:after="0"/>
      </w:pPr>
    </w:p>
    <w:tbl>
      <w:tblPr>
        <w:tblW w:w="825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6"/>
        <w:gridCol w:w="1785"/>
        <w:gridCol w:w="1429"/>
        <w:gridCol w:w="1306"/>
        <w:gridCol w:w="2244"/>
      </w:tblGrid>
      <w:tr w:rsidR="009B670D" w:rsidRPr="00701C37" w14:paraId="446D15CC" w14:textId="77777777" w:rsidTr="008436A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3D8121" w14:textId="77777777" w:rsidR="009B670D" w:rsidRPr="00701C37" w:rsidRDefault="009B670D" w:rsidP="009B670D">
            <w:pPr>
              <w:spacing w:before="100" w:beforeAutospacing="1" w:after="100" w:afterAutospacing="1" w:line="240" w:lineRule="auto"/>
              <w:ind w:left="240"/>
              <w:jc w:val="center"/>
            </w:pPr>
            <w:r w:rsidRPr="00701C37">
              <w:t>Pořadí splátky</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F9DAB" w14:textId="3F60C051" w:rsidR="009B670D" w:rsidRPr="00701C37" w:rsidRDefault="009B670D" w:rsidP="009B670D">
            <w:pPr>
              <w:spacing w:before="100" w:beforeAutospacing="1" w:after="100" w:afterAutospacing="1" w:line="240" w:lineRule="auto"/>
              <w:ind w:left="240"/>
              <w:jc w:val="center"/>
            </w:pPr>
            <w:r>
              <w:t>Výše úvěru na začátku</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A051F4" w14:textId="77777777" w:rsidR="009B670D" w:rsidRPr="00701C37" w:rsidRDefault="009B670D" w:rsidP="009B670D">
            <w:pPr>
              <w:spacing w:before="100" w:beforeAutospacing="1" w:after="100" w:afterAutospacing="1" w:line="240" w:lineRule="auto"/>
              <w:ind w:left="240"/>
              <w:jc w:val="center"/>
            </w:pPr>
            <w:r w:rsidRPr="00701C37">
              <w:t>Úrok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4FD9E" w14:textId="3192FFAB" w:rsidR="009B670D" w:rsidRPr="00701C37" w:rsidRDefault="008436A9" w:rsidP="009B670D">
            <w:pPr>
              <w:spacing w:before="100" w:beforeAutospacing="1" w:after="100" w:afterAutospacing="1" w:line="240" w:lineRule="auto"/>
              <w:ind w:left="240"/>
              <w:jc w:val="center"/>
            </w:pPr>
            <w:r>
              <w:t>Anuita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327987" w14:textId="15A41A88" w:rsidR="009B670D" w:rsidRPr="00701C37" w:rsidRDefault="008436A9" w:rsidP="009B670D">
            <w:pPr>
              <w:spacing w:before="100" w:beforeAutospacing="1" w:after="100" w:afterAutospacing="1" w:line="240" w:lineRule="auto"/>
              <w:ind w:left="240"/>
              <w:jc w:val="center"/>
            </w:pPr>
            <w:r>
              <w:t>Konečný zůstatek úvěru</w:t>
            </w:r>
          </w:p>
        </w:tc>
      </w:tr>
      <w:tr w:rsidR="009B670D" w:rsidRPr="00701C37" w14:paraId="2F9A94B1" w14:textId="77777777" w:rsidTr="008436A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A005D" w14:textId="77777777" w:rsidR="009B670D" w:rsidRPr="00701C37" w:rsidRDefault="009B670D" w:rsidP="009B670D">
            <w:pPr>
              <w:spacing w:before="100" w:beforeAutospacing="1" w:after="100" w:afterAutospacing="1" w:line="240" w:lineRule="auto"/>
              <w:ind w:left="240"/>
              <w:jc w:val="center"/>
            </w:pPr>
            <w:r w:rsidRPr="00701C37">
              <w:t>0</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1CADAD" w14:textId="77777777" w:rsidR="009B670D" w:rsidRPr="00701C37" w:rsidRDefault="009B670D" w:rsidP="009B670D">
            <w:pPr>
              <w:spacing w:before="100" w:beforeAutospacing="1" w:after="100" w:afterAutospacing="1" w:line="240" w:lineRule="auto"/>
              <w:ind w:left="240"/>
              <w:jc w:val="center"/>
            </w:pPr>
            <w:r w:rsidRPr="00701C37">
              <w:t>-</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3FA10A" w14:textId="77777777" w:rsidR="009B670D" w:rsidRPr="00701C37" w:rsidRDefault="009B670D" w:rsidP="009B670D">
            <w:pPr>
              <w:spacing w:before="100" w:beforeAutospacing="1" w:after="100" w:afterAutospacing="1" w:line="240" w:lineRule="auto"/>
              <w:ind w:left="240"/>
              <w:jc w:val="center"/>
            </w:pPr>
            <w:r w:rsidRPr="00701C37">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11B248" w14:textId="77777777" w:rsidR="009B670D" w:rsidRPr="00701C37" w:rsidRDefault="009B670D" w:rsidP="009B670D">
            <w:pPr>
              <w:spacing w:before="100" w:beforeAutospacing="1" w:after="100" w:afterAutospacing="1" w:line="240" w:lineRule="auto"/>
              <w:ind w:left="240"/>
              <w:jc w:val="center"/>
            </w:pPr>
            <w:r w:rsidRPr="00701C37">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15018" w14:textId="539A9DCF" w:rsidR="009B670D" w:rsidRPr="00701C37" w:rsidRDefault="009B670D" w:rsidP="009B670D">
            <w:pPr>
              <w:spacing w:before="100" w:beforeAutospacing="1" w:after="100" w:afterAutospacing="1" w:line="240" w:lineRule="auto"/>
              <w:ind w:left="240"/>
              <w:jc w:val="center"/>
            </w:pPr>
          </w:p>
        </w:tc>
      </w:tr>
      <w:tr w:rsidR="009B670D" w:rsidRPr="00701C37" w14:paraId="7DE69D96" w14:textId="77777777" w:rsidTr="008436A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471A53" w14:textId="77777777" w:rsidR="009B670D" w:rsidRPr="00701C37" w:rsidRDefault="009B670D" w:rsidP="009B670D">
            <w:pPr>
              <w:spacing w:before="100" w:beforeAutospacing="1" w:after="100" w:afterAutospacing="1" w:line="240" w:lineRule="auto"/>
              <w:ind w:left="240"/>
              <w:jc w:val="center"/>
            </w:pPr>
            <w:r w:rsidRPr="00701C37">
              <w:t>1</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C9BBB1" w14:textId="4136359E" w:rsidR="009B670D" w:rsidRPr="00701C37" w:rsidRDefault="009B670D" w:rsidP="009B670D">
            <w:pPr>
              <w:spacing w:before="100" w:beforeAutospacing="1" w:after="100" w:afterAutospacing="1" w:line="240" w:lineRule="auto"/>
              <w:ind w:left="240"/>
              <w:jc w:val="center"/>
            </w:pPr>
            <w:r>
              <w:t>2 000 000</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325176" w14:textId="1C0A5DFE" w:rsidR="009B670D" w:rsidRPr="00701C37" w:rsidRDefault="008436A9" w:rsidP="009B670D">
            <w:pPr>
              <w:spacing w:before="100" w:beforeAutospacing="1" w:after="100" w:afterAutospacing="1" w:line="240" w:lineRule="auto"/>
              <w:ind w:left="240"/>
              <w:jc w:val="center"/>
            </w:pPr>
            <w:r>
              <w:t>300 000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6C05BD" w14:textId="4D036C82" w:rsidR="009B670D" w:rsidRPr="00701C37" w:rsidRDefault="008436A9" w:rsidP="009B670D">
            <w:pPr>
              <w:spacing w:before="100" w:beforeAutospacing="1" w:after="100" w:afterAutospacing="1" w:line="240" w:lineRule="auto"/>
              <w:ind w:left="240"/>
              <w:jc w:val="center"/>
            </w:pPr>
            <m:oMathPara>
              <m:oMath>
                <m:r>
                  <w:rPr>
                    <w:rFonts w:ascii="Cambria Math" w:hAnsi="Cambria Math"/>
                  </w:rPr>
                  <m:t>596 631</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2516C0" w14:textId="506D5EB6" w:rsidR="009B670D" w:rsidRPr="00701C37" w:rsidRDefault="008436A9" w:rsidP="009B670D">
            <w:pPr>
              <w:spacing w:before="100" w:beforeAutospacing="1" w:after="100" w:afterAutospacing="1" w:line="240" w:lineRule="auto"/>
              <w:ind w:left="240"/>
              <w:jc w:val="center"/>
            </w:pPr>
            <w:r>
              <w:t>1 703 369</w:t>
            </w:r>
          </w:p>
        </w:tc>
      </w:tr>
      <w:tr w:rsidR="009B670D" w:rsidRPr="00701C37" w14:paraId="74A77E61" w14:textId="77777777" w:rsidTr="008436A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387B88" w14:textId="77777777" w:rsidR="009B670D" w:rsidRPr="00701C37" w:rsidRDefault="009B670D" w:rsidP="009B670D">
            <w:pPr>
              <w:spacing w:before="100" w:beforeAutospacing="1" w:after="100" w:afterAutospacing="1" w:line="240" w:lineRule="auto"/>
              <w:ind w:left="240"/>
              <w:jc w:val="center"/>
            </w:pPr>
            <w:r w:rsidRPr="00701C37">
              <w:t>2</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E7C394" w14:textId="4F2AD7D0" w:rsidR="009B670D" w:rsidRPr="00701C37" w:rsidRDefault="009B670D" w:rsidP="009B670D">
            <w:pPr>
              <w:spacing w:before="100" w:beforeAutospacing="1" w:after="100" w:afterAutospacing="1" w:line="240" w:lineRule="auto"/>
              <w:ind w:left="240"/>
              <w:jc w:val="center"/>
            </w:pPr>
            <w:r>
              <w:t>1 703 369</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47074A" w14:textId="70A8392F" w:rsidR="009B670D" w:rsidRPr="00701C37" w:rsidRDefault="008436A9" w:rsidP="009B670D">
            <w:pPr>
              <w:spacing w:before="100" w:beforeAutospacing="1" w:after="100" w:afterAutospacing="1" w:line="240" w:lineRule="auto"/>
              <w:ind w:left="240"/>
              <w:jc w:val="center"/>
            </w:pPr>
            <w:r>
              <w:t>255 505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F8BE8" w14:textId="649249A0" w:rsidR="009B670D" w:rsidRPr="00701C37" w:rsidRDefault="008436A9" w:rsidP="009B670D">
            <w:pPr>
              <w:spacing w:before="100" w:beforeAutospacing="1" w:after="100" w:afterAutospacing="1" w:line="240" w:lineRule="auto"/>
              <w:ind w:left="240"/>
              <w:jc w:val="center"/>
            </w:pPr>
            <m:oMathPara>
              <m:oMath>
                <m:r>
                  <w:rPr>
                    <w:rFonts w:ascii="Cambria Math" w:hAnsi="Cambria Math"/>
                  </w:rPr>
                  <m:t>596 631</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71E05" w14:textId="4B914003" w:rsidR="009B670D" w:rsidRPr="00701C37" w:rsidRDefault="008436A9" w:rsidP="009B670D">
            <w:pPr>
              <w:spacing w:before="100" w:beforeAutospacing="1" w:after="100" w:afterAutospacing="1" w:line="240" w:lineRule="auto"/>
              <w:ind w:left="240"/>
              <w:jc w:val="center"/>
            </w:pPr>
            <w:r>
              <w:t>1 362 243</w:t>
            </w:r>
          </w:p>
        </w:tc>
      </w:tr>
      <w:tr w:rsidR="009B670D" w:rsidRPr="00701C37" w14:paraId="346F1465" w14:textId="77777777" w:rsidTr="008436A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A843E7" w14:textId="77777777" w:rsidR="009B670D" w:rsidRPr="00701C37" w:rsidRDefault="009B670D" w:rsidP="009B670D">
            <w:pPr>
              <w:spacing w:before="100" w:beforeAutospacing="1" w:after="100" w:afterAutospacing="1" w:line="240" w:lineRule="auto"/>
              <w:ind w:left="240"/>
              <w:jc w:val="center"/>
            </w:pPr>
            <w:r w:rsidRPr="00701C37">
              <w:t>3</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41C7B7" w14:textId="60C642D7" w:rsidR="009B670D" w:rsidRPr="00701C37" w:rsidRDefault="009B670D" w:rsidP="009B670D">
            <w:pPr>
              <w:spacing w:before="100" w:beforeAutospacing="1" w:after="100" w:afterAutospacing="1" w:line="240" w:lineRule="auto"/>
              <w:ind w:left="240"/>
              <w:jc w:val="center"/>
            </w:pPr>
            <w:r>
              <w:t>1 362 243</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97864E" w14:textId="3F0F7C82" w:rsidR="009B670D" w:rsidRPr="00701C37" w:rsidRDefault="008436A9" w:rsidP="009B670D">
            <w:pPr>
              <w:spacing w:before="100" w:beforeAutospacing="1" w:after="100" w:afterAutospacing="1" w:line="240" w:lineRule="auto"/>
              <w:ind w:left="240"/>
              <w:jc w:val="center"/>
            </w:pPr>
            <w:r>
              <w:t>204 336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083B79" w14:textId="2BD8615E" w:rsidR="009B670D" w:rsidRPr="00701C37" w:rsidRDefault="008436A9" w:rsidP="009B670D">
            <w:pPr>
              <w:spacing w:before="100" w:beforeAutospacing="1" w:after="100" w:afterAutospacing="1" w:line="240" w:lineRule="auto"/>
              <w:ind w:left="240"/>
              <w:jc w:val="center"/>
            </w:pPr>
            <m:oMathPara>
              <m:oMath>
                <m:r>
                  <w:rPr>
                    <w:rFonts w:ascii="Cambria Math" w:hAnsi="Cambria Math"/>
                  </w:rPr>
                  <m:t>596 631</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E6253" w14:textId="5BF080EE" w:rsidR="009B670D" w:rsidRPr="00701C37" w:rsidRDefault="008436A9" w:rsidP="009B670D">
            <w:pPr>
              <w:spacing w:before="100" w:beforeAutospacing="1" w:after="100" w:afterAutospacing="1" w:line="240" w:lineRule="auto"/>
              <w:ind w:left="240"/>
              <w:jc w:val="center"/>
            </w:pPr>
            <w:r>
              <w:t>969 948</w:t>
            </w:r>
          </w:p>
        </w:tc>
      </w:tr>
      <w:tr w:rsidR="009B670D" w:rsidRPr="00701C37" w14:paraId="1D9ED2BD" w14:textId="77777777" w:rsidTr="008436A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6E457A" w14:textId="77777777" w:rsidR="009B670D" w:rsidRPr="00701C37" w:rsidRDefault="009B670D" w:rsidP="009B670D">
            <w:pPr>
              <w:spacing w:before="100" w:beforeAutospacing="1" w:after="100" w:afterAutospacing="1" w:line="240" w:lineRule="auto"/>
              <w:ind w:left="240"/>
              <w:jc w:val="center"/>
            </w:pPr>
            <w:r w:rsidRPr="00701C37">
              <w:t>4</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6C2A8B" w14:textId="3A7D7FD5" w:rsidR="009B670D" w:rsidRPr="00701C37" w:rsidRDefault="009B670D" w:rsidP="009B670D">
            <w:pPr>
              <w:spacing w:before="100" w:beforeAutospacing="1" w:after="100" w:afterAutospacing="1" w:line="240" w:lineRule="auto"/>
              <w:ind w:left="240"/>
              <w:jc w:val="center"/>
            </w:pPr>
            <w:r>
              <w:t>969 948</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8EC71" w14:textId="0A2902AB" w:rsidR="009B670D" w:rsidRPr="00701C37" w:rsidRDefault="008436A9" w:rsidP="009B670D">
            <w:pPr>
              <w:spacing w:before="100" w:beforeAutospacing="1" w:after="100" w:afterAutospacing="1" w:line="240" w:lineRule="auto"/>
              <w:ind w:left="240"/>
              <w:jc w:val="center"/>
            </w:pPr>
            <w:r>
              <w:t>145 492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36BA4" w14:textId="5B17BDB2" w:rsidR="009B670D" w:rsidRPr="00701C37" w:rsidRDefault="008436A9" w:rsidP="009B670D">
            <w:pPr>
              <w:spacing w:before="100" w:beforeAutospacing="1" w:after="100" w:afterAutospacing="1" w:line="240" w:lineRule="auto"/>
              <w:ind w:left="240"/>
              <w:jc w:val="center"/>
            </w:pPr>
            <m:oMathPara>
              <m:oMath>
                <m:r>
                  <w:rPr>
                    <w:rFonts w:ascii="Cambria Math" w:hAnsi="Cambria Math"/>
                  </w:rPr>
                  <m:t>596 631</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53C16" w14:textId="663D3B11" w:rsidR="009B670D" w:rsidRPr="00701C37" w:rsidRDefault="008436A9" w:rsidP="009B670D">
            <w:pPr>
              <w:spacing w:before="100" w:beforeAutospacing="1" w:after="100" w:afterAutospacing="1" w:line="240" w:lineRule="auto"/>
              <w:ind w:left="240"/>
              <w:jc w:val="center"/>
            </w:pPr>
            <w:r>
              <w:t>518 809</w:t>
            </w:r>
          </w:p>
        </w:tc>
      </w:tr>
      <w:tr w:rsidR="009B670D" w:rsidRPr="00701C37" w14:paraId="1473D65B" w14:textId="77777777" w:rsidTr="008436A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75FB8" w14:textId="77777777" w:rsidR="009B670D" w:rsidRPr="00701C37" w:rsidRDefault="009B670D" w:rsidP="009B670D">
            <w:pPr>
              <w:spacing w:before="100" w:beforeAutospacing="1" w:after="100" w:afterAutospacing="1" w:line="240" w:lineRule="auto"/>
              <w:ind w:left="240"/>
              <w:jc w:val="center"/>
            </w:pPr>
            <w:r w:rsidRPr="00701C37">
              <w:t>5</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0057D" w14:textId="15B52BAC" w:rsidR="009B670D" w:rsidRPr="00701C37" w:rsidRDefault="009B670D" w:rsidP="009B670D">
            <w:pPr>
              <w:spacing w:before="100" w:beforeAutospacing="1" w:after="100" w:afterAutospacing="1" w:line="240" w:lineRule="auto"/>
              <w:ind w:left="240"/>
              <w:jc w:val="center"/>
            </w:pPr>
            <w:r>
              <w:t>518 809</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F58C4" w14:textId="32F9DB56" w:rsidR="009B670D" w:rsidRPr="00701C37" w:rsidRDefault="008436A9" w:rsidP="009B670D">
            <w:pPr>
              <w:spacing w:before="100" w:beforeAutospacing="1" w:after="100" w:afterAutospacing="1" w:line="240" w:lineRule="auto"/>
              <w:ind w:left="240"/>
              <w:jc w:val="center"/>
            </w:pPr>
            <w:r>
              <w:t>77 822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CD0E34" w14:textId="5D767A5B" w:rsidR="009B670D" w:rsidRPr="00701C37" w:rsidRDefault="008436A9" w:rsidP="009B670D">
            <w:pPr>
              <w:spacing w:before="100" w:beforeAutospacing="1" w:after="100" w:afterAutospacing="1" w:line="240" w:lineRule="auto"/>
              <w:ind w:left="240"/>
              <w:jc w:val="center"/>
            </w:pPr>
            <m:oMathPara>
              <m:oMath>
                <m:r>
                  <w:rPr>
                    <w:rFonts w:ascii="Cambria Math" w:hAnsi="Cambria Math"/>
                  </w:rPr>
                  <m:t>596 631</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A6A0CD" w14:textId="77777777" w:rsidR="009B670D" w:rsidRPr="00701C37" w:rsidRDefault="009B670D" w:rsidP="009B670D">
            <w:pPr>
              <w:spacing w:before="100" w:beforeAutospacing="1" w:after="100" w:afterAutospacing="1" w:line="240" w:lineRule="auto"/>
              <w:ind w:left="240"/>
              <w:jc w:val="center"/>
            </w:pPr>
            <w:r w:rsidRPr="00701C37">
              <w:t>0</w:t>
            </w:r>
          </w:p>
        </w:tc>
      </w:tr>
      <w:tr w:rsidR="009B670D" w:rsidRPr="00701C37" w14:paraId="518D7C5A" w14:textId="77777777" w:rsidTr="008436A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F31A87" w14:textId="77777777" w:rsidR="009B670D" w:rsidRPr="00701C37" w:rsidRDefault="009B670D" w:rsidP="009B670D">
            <w:pPr>
              <w:spacing w:before="100" w:beforeAutospacing="1" w:after="100" w:afterAutospacing="1" w:line="240" w:lineRule="auto"/>
              <w:ind w:left="240"/>
              <w:jc w:val="center"/>
            </w:pPr>
            <w:r w:rsidRPr="00701C37">
              <w:t>Součet</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4D9319" w14:textId="7DBEAD9A" w:rsidR="009B670D" w:rsidRPr="00701C37" w:rsidRDefault="009B670D" w:rsidP="009B670D">
            <w:pPr>
              <w:spacing w:before="100" w:beforeAutospacing="1" w:after="100" w:afterAutospacing="1" w:line="240" w:lineRule="auto"/>
              <w:ind w:left="240"/>
              <w:jc w:val="center"/>
            </w:pPr>
            <w:r>
              <w:t>x</w:t>
            </w:r>
          </w:p>
        </w:tc>
        <w:tc>
          <w:tcPr>
            <w:tcW w:w="14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0E8B2" w14:textId="79647BBB" w:rsidR="009B670D" w:rsidRPr="00701C37" w:rsidRDefault="008436A9" w:rsidP="009B670D">
            <w:pPr>
              <w:spacing w:before="100" w:beforeAutospacing="1" w:after="100" w:afterAutospacing="1" w:line="240" w:lineRule="auto"/>
              <w:ind w:left="240"/>
              <w:jc w:val="center"/>
            </w:pPr>
            <w:r>
              <w:t>983 155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BBA7F" w14:textId="1DEA1F71" w:rsidR="009B670D" w:rsidRPr="00701C37" w:rsidRDefault="008436A9" w:rsidP="009B670D">
            <w:pPr>
              <w:spacing w:before="100" w:beforeAutospacing="1" w:after="100" w:afterAutospacing="1" w:line="240" w:lineRule="auto"/>
              <w:ind w:left="240"/>
              <w:jc w:val="center"/>
            </w:pPr>
            <m:oMathPara>
              <m:oMath>
                <m:r>
                  <w:rPr>
                    <w:rFonts w:ascii="Cambria Math" w:hAnsi="Cambria Math"/>
                  </w:rPr>
                  <m:t>2 983 155</m:t>
                </m:r>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E7F11" w14:textId="3923C3D9" w:rsidR="009B670D" w:rsidRPr="00701C37" w:rsidRDefault="008436A9" w:rsidP="009B670D">
            <w:pPr>
              <w:spacing w:before="100" w:beforeAutospacing="1" w:after="100" w:afterAutospacing="1" w:line="240" w:lineRule="auto"/>
              <w:ind w:left="240"/>
              <w:jc w:val="center"/>
            </w:pPr>
            <w:r>
              <w:t>0</w:t>
            </w:r>
          </w:p>
        </w:tc>
      </w:tr>
    </w:tbl>
    <w:p w14:paraId="0D43413B" w14:textId="77777777" w:rsidR="00F0391E" w:rsidRDefault="00F0391E" w:rsidP="00F0391E">
      <w:pPr>
        <w:spacing w:after="0"/>
        <w:jc w:val="center"/>
      </w:pPr>
    </w:p>
    <w:p w14:paraId="4CD45885" w14:textId="77777777" w:rsidR="00106189" w:rsidRDefault="00F0391E" w:rsidP="00106189">
      <w:pPr>
        <w:spacing w:after="0"/>
        <w:jc w:val="center"/>
      </w:pPr>
      <w:r>
        <w:t>Tabulka 4.10.2</w:t>
      </w:r>
      <w:r w:rsidR="00F60213">
        <w:t xml:space="preserve">. </w:t>
      </w:r>
      <w:r w:rsidR="00087247">
        <w:t xml:space="preserve">Tabulka pro umořovací schéma. </w:t>
      </w:r>
    </w:p>
    <w:p w14:paraId="4177FB5C" w14:textId="0954D224" w:rsidR="00D565E5" w:rsidRDefault="00F60213" w:rsidP="00106189">
      <w:pPr>
        <w:spacing w:after="0"/>
        <w:jc w:val="center"/>
      </w:pPr>
      <w:r>
        <w:t xml:space="preserve">Zdroj: </w:t>
      </w:r>
      <w:hyperlink r:id="rId97" w:history="1">
        <w:r>
          <w:rPr>
            <w:rStyle w:val="Hypertextovodkaz"/>
          </w:rPr>
          <w:t>https://adoc.pub/1-umoovatel-umoovaci-plan-diskont-smnky.html</w:t>
        </w:r>
      </w:hyperlink>
    </w:p>
    <w:p w14:paraId="633715D5" w14:textId="77777777" w:rsidR="0031610C" w:rsidRPr="00EE7DFB" w:rsidRDefault="0031610C" w:rsidP="0031610C">
      <w:pPr>
        <w:spacing w:after="0"/>
        <w:rPr>
          <w:b/>
        </w:rPr>
      </w:pPr>
    </w:p>
    <w:p w14:paraId="534D7D72" w14:textId="77777777" w:rsidR="0031610C" w:rsidRDefault="0031610C" w:rsidP="0031610C">
      <w:pPr>
        <w:spacing w:after="0"/>
        <w:rPr>
          <w:b/>
          <w:sz w:val="29"/>
          <w:szCs w:val="29"/>
        </w:rPr>
      </w:pPr>
      <w:r w:rsidRPr="006C100E">
        <w:rPr>
          <w:b/>
          <w:sz w:val="29"/>
          <w:szCs w:val="29"/>
        </w:rPr>
        <w:t>Zadání samostatné práce (úkolu)</w:t>
      </w:r>
    </w:p>
    <w:p w14:paraId="5ED25BEC" w14:textId="77777777" w:rsidR="0031610C" w:rsidRDefault="0031610C" w:rsidP="0049665B">
      <w:pPr>
        <w:pStyle w:val="Odstavecseseznamem"/>
        <w:numPr>
          <w:ilvl w:val="0"/>
          <w:numId w:val="42"/>
        </w:numPr>
        <w:spacing w:after="0"/>
        <w:rPr>
          <w:szCs w:val="24"/>
        </w:rPr>
      </w:pPr>
      <w:r>
        <w:rPr>
          <w:szCs w:val="24"/>
        </w:rPr>
        <w:t>Dluh 100 000 Kč má být umořen za 5 let stejnými ročními úmory s úrokovou sazbou 10 % p. a. Určete splátku ve 4. roce.</w:t>
      </w:r>
      <w:r>
        <w:rPr>
          <w:szCs w:val="24"/>
        </w:rPr>
        <w:tab/>
      </w:r>
      <w:r>
        <w:rPr>
          <w:szCs w:val="24"/>
        </w:rPr>
        <w:tab/>
      </w:r>
      <w:r>
        <w:rPr>
          <w:szCs w:val="24"/>
        </w:rPr>
        <w:tab/>
      </w:r>
      <w:r>
        <w:rPr>
          <w:szCs w:val="24"/>
        </w:rPr>
        <w:tab/>
      </w:r>
      <w:r>
        <w:rPr>
          <w:szCs w:val="24"/>
        </w:rPr>
        <w:tab/>
      </w:r>
      <w:r>
        <w:rPr>
          <w:szCs w:val="24"/>
        </w:rPr>
        <w:tab/>
      </w:r>
      <w:r>
        <w:rPr>
          <w:szCs w:val="24"/>
          <w:lang w:val="en-US"/>
        </w:rPr>
        <w:t>[24 000 K</w:t>
      </w:r>
      <w:r>
        <w:rPr>
          <w:szCs w:val="24"/>
        </w:rPr>
        <w:t>č</w:t>
      </w:r>
      <w:r>
        <w:rPr>
          <w:szCs w:val="24"/>
          <w:lang w:val="en-US"/>
        </w:rPr>
        <w:t>]</w:t>
      </w:r>
    </w:p>
    <w:p w14:paraId="471D60F3" w14:textId="77777777" w:rsidR="0031610C" w:rsidRDefault="0031610C" w:rsidP="0049665B">
      <w:pPr>
        <w:pStyle w:val="Odstavecseseznamem"/>
        <w:numPr>
          <w:ilvl w:val="0"/>
          <w:numId w:val="42"/>
        </w:numPr>
        <w:spacing w:after="0"/>
        <w:rPr>
          <w:szCs w:val="24"/>
        </w:rPr>
      </w:pPr>
      <w:r>
        <w:rPr>
          <w:szCs w:val="24"/>
        </w:rPr>
        <w:t>Dluh 100 000 Kč má být umořen za 5 let stejnými ročními úmory s úrokovou sazbou 10 % p. a. Určete úrok ve 4. roce.</w:t>
      </w:r>
      <w:r>
        <w:rPr>
          <w:szCs w:val="24"/>
        </w:rPr>
        <w:tab/>
      </w:r>
      <w:r>
        <w:rPr>
          <w:szCs w:val="24"/>
        </w:rPr>
        <w:tab/>
      </w:r>
      <w:r>
        <w:rPr>
          <w:szCs w:val="24"/>
        </w:rPr>
        <w:tab/>
      </w:r>
      <w:r>
        <w:rPr>
          <w:szCs w:val="24"/>
        </w:rPr>
        <w:tab/>
      </w:r>
      <w:r>
        <w:rPr>
          <w:szCs w:val="24"/>
        </w:rPr>
        <w:tab/>
      </w:r>
      <w:r>
        <w:rPr>
          <w:szCs w:val="24"/>
        </w:rPr>
        <w:tab/>
      </w:r>
      <w:r>
        <w:rPr>
          <w:szCs w:val="24"/>
          <w:lang w:val="en-US"/>
        </w:rPr>
        <w:t>[4 000 K</w:t>
      </w:r>
      <w:r>
        <w:rPr>
          <w:szCs w:val="24"/>
        </w:rPr>
        <w:t>č</w:t>
      </w:r>
      <w:r>
        <w:rPr>
          <w:szCs w:val="24"/>
          <w:lang w:val="en-US"/>
        </w:rPr>
        <w:t>]</w:t>
      </w:r>
    </w:p>
    <w:p w14:paraId="4D1D198D" w14:textId="77777777" w:rsidR="0031610C" w:rsidRDefault="0031610C" w:rsidP="0049665B">
      <w:pPr>
        <w:pStyle w:val="Odstavecseseznamem"/>
        <w:numPr>
          <w:ilvl w:val="0"/>
          <w:numId w:val="42"/>
        </w:numPr>
        <w:spacing w:after="0"/>
        <w:rPr>
          <w:szCs w:val="24"/>
        </w:rPr>
      </w:pPr>
      <w:r>
        <w:rPr>
          <w:szCs w:val="24"/>
        </w:rPr>
        <w:t>Dluh 300 000 Kč má být umořen pololetními anuitami ve výši 25 000 Kč s úrokovou sazbou 10 % p. a. Kolik let budete tento úvěr splácet?</w:t>
      </w:r>
      <w:r>
        <w:rPr>
          <w:szCs w:val="24"/>
        </w:rPr>
        <w:tab/>
      </w:r>
      <w:r>
        <w:rPr>
          <w:szCs w:val="24"/>
        </w:rPr>
        <w:tab/>
      </w:r>
      <w:r>
        <w:rPr>
          <w:szCs w:val="24"/>
        </w:rPr>
        <w:tab/>
        <w:t>[9,39 roku</w:t>
      </w:r>
      <w:r w:rsidRPr="00615746">
        <w:rPr>
          <w:szCs w:val="24"/>
        </w:rPr>
        <w:t>]</w:t>
      </w:r>
    </w:p>
    <w:p w14:paraId="706A16CD" w14:textId="77777777" w:rsidR="0031610C" w:rsidRDefault="0031610C" w:rsidP="0049665B">
      <w:pPr>
        <w:pStyle w:val="Odstavecseseznamem"/>
        <w:numPr>
          <w:ilvl w:val="0"/>
          <w:numId w:val="42"/>
        </w:numPr>
        <w:spacing w:after="0"/>
        <w:rPr>
          <w:szCs w:val="24"/>
        </w:rPr>
      </w:pPr>
      <w:r>
        <w:rPr>
          <w:szCs w:val="24"/>
        </w:rPr>
        <w:lastRenderedPageBreak/>
        <w:t>Dluh 300 000 Kč má být umořen pololetními anuitami ve výši 25 000 Kč s úrokovou sazbou 10 % p. a. Určete počet splátek.</w:t>
      </w:r>
      <w:r>
        <w:rPr>
          <w:szCs w:val="24"/>
        </w:rPr>
        <w:tab/>
      </w:r>
      <w:r>
        <w:rPr>
          <w:szCs w:val="24"/>
        </w:rPr>
        <w:tab/>
      </w:r>
      <w:r>
        <w:rPr>
          <w:szCs w:val="24"/>
        </w:rPr>
        <w:tab/>
      </w:r>
      <w:r>
        <w:rPr>
          <w:szCs w:val="24"/>
        </w:rPr>
        <w:tab/>
      </w:r>
      <w:r>
        <w:rPr>
          <w:szCs w:val="24"/>
        </w:rPr>
        <w:tab/>
      </w:r>
      <w:r>
        <w:rPr>
          <w:szCs w:val="24"/>
        </w:rPr>
        <w:tab/>
        <w:t>[19</w:t>
      </w:r>
      <w:r w:rsidRPr="00615746">
        <w:rPr>
          <w:szCs w:val="24"/>
        </w:rPr>
        <w:t>]</w:t>
      </w:r>
    </w:p>
    <w:p w14:paraId="30F9BBD9" w14:textId="77777777" w:rsidR="0031610C" w:rsidRDefault="0031610C" w:rsidP="0049665B">
      <w:pPr>
        <w:pStyle w:val="Odstavecseseznamem"/>
        <w:numPr>
          <w:ilvl w:val="0"/>
          <w:numId w:val="42"/>
        </w:numPr>
        <w:spacing w:after="0"/>
        <w:rPr>
          <w:szCs w:val="24"/>
        </w:rPr>
      </w:pPr>
      <w:r>
        <w:rPr>
          <w:szCs w:val="24"/>
        </w:rPr>
        <w:t>Dluh 300 000 Kč má být umořen pololetními anuitami ve výši 25 000 Kč s úrokovou sazbou 10 % p. a. Určete hodnotu poslední splátky.</w:t>
      </w:r>
      <w:r>
        <w:rPr>
          <w:szCs w:val="24"/>
        </w:rPr>
        <w:tab/>
      </w:r>
      <w:r>
        <w:rPr>
          <w:szCs w:val="24"/>
        </w:rPr>
        <w:tab/>
      </w:r>
      <w:r>
        <w:rPr>
          <w:szCs w:val="24"/>
        </w:rPr>
        <w:tab/>
      </w:r>
      <w:r>
        <w:rPr>
          <w:szCs w:val="24"/>
        </w:rPr>
        <w:tab/>
        <w:t>[19 610 Kč</w:t>
      </w:r>
      <w:r w:rsidRPr="00615746">
        <w:rPr>
          <w:szCs w:val="24"/>
        </w:rPr>
        <w:t>]</w:t>
      </w:r>
    </w:p>
    <w:p w14:paraId="77A83398" w14:textId="77777777" w:rsidR="0031610C" w:rsidRDefault="0031610C" w:rsidP="0049665B">
      <w:pPr>
        <w:pStyle w:val="Odstavecseseznamem"/>
        <w:numPr>
          <w:ilvl w:val="0"/>
          <w:numId w:val="42"/>
        </w:numPr>
        <w:spacing w:after="0"/>
        <w:rPr>
          <w:szCs w:val="24"/>
        </w:rPr>
      </w:pPr>
      <w:r>
        <w:rPr>
          <w:szCs w:val="24"/>
        </w:rPr>
        <w:t>Úvěr ve výši 750 000 Kč s dobou splatnosti bude splacen anuitami pří úrokové sazbě 10 % p. a. Určete výši roční anuity.</w:t>
      </w:r>
      <w:r>
        <w:rPr>
          <w:szCs w:val="24"/>
        </w:rPr>
        <w:tab/>
      </w:r>
      <w:r>
        <w:rPr>
          <w:szCs w:val="24"/>
        </w:rPr>
        <w:tab/>
      </w:r>
      <w:r>
        <w:rPr>
          <w:szCs w:val="24"/>
        </w:rPr>
        <w:tab/>
      </w:r>
      <w:r>
        <w:rPr>
          <w:szCs w:val="24"/>
        </w:rPr>
        <w:tab/>
      </w:r>
      <w:r>
        <w:rPr>
          <w:szCs w:val="24"/>
        </w:rPr>
        <w:tab/>
      </w:r>
      <w:r>
        <w:rPr>
          <w:szCs w:val="24"/>
        </w:rPr>
        <w:tab/>
        <w:t>[88 095 Kč</w:t>
      </w:r>
      <w:r w:rsidRPr="00615746">
        <w:rPr>
          <w:szCs w:val="24"/>
        </w:rPr>
        <w:t>]</w:t>
      </w:r>
    </w:p>
    <w:p w14:paraId="0AD03E2A" w14:textId="77777777" w:rsidR="0031610C" w:rsidRDefault="0031610C" w:rsidP="0049665B">
      <w:pPr>
        <w:pStyle w:val="Odstavecseseznamem"/>
        <w:numPr>
          <w:ilvl w:val="0"/>
          <w:numId w:val="42"/>
        </w:numPr>
        <w:spacing w:after="0"/>
        <w:rPr>
          <w:szCs w:val="24"/>
        </w:rPr>
      </w:pPr>
      <w:r>
        <w:rPr>
          <w:szCs w:val="24"/>
        </w:rPr>
        <w:t>Úvěr ve výši 50 000 Kč je úročen roční úrokovou sazbou 11 % a splácen po dobu pěti let ročními anuitami. Kolik bude činit celkový výnos inkasovaný bankou?</w:t>
      </w:r>
    </w:p>
    <w:p w14:paraId="71ED931E" w14:textId="77777777" w:rsidR="0031610C" w:rsidRDefault="0031610C" w:rsidP="0031610C">
      <w:pPr>
        <w:pStyle w:val="Odstavecseseznamem"/>
        <w:spacing w:after="0"/>
        <w:ind w:left="7092"/>
        <w:rPr>
          <w:szCs w:val="24"/>
        </w:rPr>
      </w:pPr>
      <w:r>
        <w:rPr>
          <w:szCs w:val="24"/>
        </w:rPr>
        <w:t xml:space="preserve">       [17 652,50 Kč</w:t>
      </w:r>
      <w:r w:rsidRPr="00615746">
        <w:rPr>
          <w:szCs w:val="24"/>
        </w:rPr>
        <w:t>]</w:t>
      </w:r>
    </w:p>
    <w:p w14:paraId="4231D923" w14:textId="77777777" w:rsidR="0031610C" w:rsidRDefault="0031610C" w:rsidP="0049665B">
      <w:pPr>
        <w:pStyle w:val="Odstavecseseznamem"/>
        <w:numPr>
          <w:ilvl w:val="0"/>
          <w:numId w:val="42"/>
        </w:numPr>
        <w:spacing w:after="0"/>
      </w:pPr>
      <w:r>
        <w:t>Kolik let se bude splácet úvěr 1 000 000 Kč při pololetních plátkách 10 000 Kč a úrokové sazbě 10 % p. a.? Sestavte umořovací plán.</w:t>
      </w:r>
    </w:p>
    <w:p w14:paraId="0D63FBA5" w14:textId="77777777" w:rsidR="0031610C" w:rsidRDefault="0031610C" w:rsidP="0049665B">
      <w:pPr>
        <w:pStyle w:val="Odstavecseseznamem"/>
        <w:numPr>
          <w:ilvl w:val="0"/>
          <w:numId w:val="42"/>
        </w:numPr>
        <w:spacing w:after="0"/>
        <w:rPr>
          <w:szCs w:val="24"/>
        </w:rPr>
      </w:pPr>
      <w:r>
        <w:rPr>
          <w:szCs w:val="24"/>
        </w:rPr>
        <w:t>Jak dlouho se bude splácet dluh 350 000 Kč, jestliže první úmor je 20 000 Kč a každý následující je o 10 000 Kč vyšší než v předchozí splátce? Úroková sazba je 5 % p. a.</w:t>
      </w:r>
    </w:p>
    <w:p w14:paraId="4FB999F2" w14:textId="77777777" w:rsidR="0031610C" w:rsidRDefault="0031610C" w:rsidP="0031610C">
      <w:pPr>
        <w:pStyle w:val="Odstavecseseznamem"/>
        <w:spacing w:after="0"/>
        <w:ind w:left="7788"/>
        <w:rPr>
          <w:szCs w:val="24"/>
        </w:rPr>
      </w:pPr>
      <w:r>
        <w:rPr>
          <w:szCs w:val="24"/>
        </w:rPr>
        <w:t xml:space="preserve">        [7 let</w:t>
      </w:r>
      <w:r w:rsidRPr="00615746">
        <w:rPr>
          <w:szCs w:val="24"/>
        </w:rPr>
        <w:t>]</w:t>
      </w:r>
    </w:p>
    <w:p w14:paraId="1E53AAD0" w14:textId="77777777" w:rsidR="0031610C" w:rsidRDefault="0031610C" w:rsidP="0049665B">
      <w:pPr>
        <w:pStyle w:val="Odstavecseseznamem"/>
        <w:numPr>
          <w:ilvl w:val="0"/>
          <w:numId w:val="42"/>
        </w:numPr>
        <w:spacing w:after="0"/>
        <w:rPr>
          <w:szCs w:val="24"/>
        </w:rPr>
      </w:pPr>
      <w:r>
        <w:rPr>
          <w:szCs w:val="24"/>
        </w:rPr>
        <w:t>Sestavte umořovací plán pro tuto situaci: Dluh 100 000 Kč bude umořován ročními splátkami se stejným úmorem během 6 let při roční úrokové sazbě 10 %.</w:t>
      </w:r>
    </w:p>
    <w:p w14:paraId="0ACCB57F" w14:textId="77777777" w:rsidR="0031610C" w:rsidRPr="006C100E" w:rsidRDefault="0031610C" w:rsidP="0031610C">
      <w:pPr>
        <w:spacing w:after="0"/>
        <w:rPr>
          <w:b/>
          <w:sz w:val="29"/>
          <w:szCs w:val="29"/>
        </w:rPr>
      </w:pPr>
    </w:p>
    <w:p w14:paraId="6A5B8AFF" w14:textId="77777777" w:rsidR="0031610C" w:rsidRPr="006C100E" w:rsidRDefault="0031610C" w:rsidP="0031610C">
      <w:pPr>
        <w:keepNext/>
        <w:spacing w:after="0"/>
        <w:rPr>
          <w:b/>
          <w:sz w:val="29"/>
          <w:szCs w:val="29"/>
        </w:rPr>
      </w:pPr>
      <w:r w:rsidRPr="006C100E">
        <w:rPr>
          <w:b/>
          <w:sz w:val="29"/>
          <w:szCs w:val="29"/>
        </w:rPr>
        <w:t>Studijní literatura</w:t>
      </w:r>
    </w:p>
    <w:p w14:paraId="54F04BE0" w14:textId="77777777" w:rsidR="0031610C" w:rsidRDefault="0031610C" w:rsidP="0031610C">
      <w:pPr>
        <w:spacing w:after="0"/>
        <w:rPr>
          <w:b/>
        </w:rPr>
      </w:pPr>
    </w:p>
    <w:p w14:paraId="219BB827" w14:textId="77777777" w:rsidR="0031610C" w:rsidRPr="00B01635" w:rsidRDefault="0031610C" w:rsidP="0031610C">
      <w:pPr>
        <w:spacing w:after="0"/>
        <w:rPr>
          <w:b/>
        </w:rPr>
      </w:pPr>
      <w:r w:rsidRPr="00B01635">
        <w:rPr>
          <w:b/>
        </w:rPr>
        <w:t>Povinná literatura</w:t>
      </w:r>
    </w:p>
    <w:p w14:paraId="6DF47998" w14:textId="70880552" w:rsidR="0031610C" w:rsidRPr="00E7015A" w:rsidRDefault="0031610C" w:rsidP="00F64826">
      <w:pPr>
        <w:pStyle w:val="Textkomente"/>
        <w:spacing w:line="360" w:lineRule="auto"/>
        <w:jc w:val="both"/>
        <w:rPr>
          <w:rFonts w:ascii="Times New Roman" w:hAnsi="Times New Roman" w:cs="Times New Roman"/>
          <w:color w:val="0A0A0A"/>
          <w:shd w:val="clear" w:color="auto" w:fill="FDFDFE"/>
          <w:lang w:eastAsia="cs-CZ"/>
        </w:rPr>
      </w:pPr>
      <w:r w:rsidRPr="00BC68BA">
        <w:rPr>
          <w:rFonts w:ascii="Times New Roman" w:hAnsi="Times New Roman" w:cs="Times New Roman"/>
          <w:color w:val="0A0A0A"/>
          <w:shd w:val="clear" w:color="auto" w:fill="FDFDFE"/>
          <w:lang w:eastAsia="cs-CZ"/>
        </w:rPr>
        <w:t>ŠOBA, Oldřich a Martin ŠIRŮČEK.</w:t>
      </w:r>
      <w:r>
        <w:rPr>
          <w:rFonts w:ascii="Times New Roman" w:hAnsi="Times New Roman" w:cs="Times New Roman"/>
          <w:color w:val="0A0A0A"/>
          <w:shd w:val="clear" w:color="auto" w:fill="FDFDFE"/>
          <w:lang w:eastAsia="cs-CZ"/>
        </w:rPr>
        <w:t xml:space="preserve"> 2017.</w:t>
      </w:r>
      <w:r w:rsidRPr="00BC68BA">
        <w:rPr>
          <w:rFonts w:ascii="Times New Roman" w:hAnsi="Times New Roman" w:cs="Times New Roman"/>
          <w:color w:val="0A0A0A"/>
          <w:shd w:val="clear" w:color="auto" w:fill="FDFDFE"/>
          <w:lang w:eastAsia="cs-CZ"/>
        </w:rPr>
        <w:t> </w:t>
      </w:r>
      <w:r w:rsidRPr="00042D18">
        <w:rPr>
          <w:rFonts w:ascii="Times New Roman" w:hAnsi="Times New Roman" w:cs="Times New Roman"/>
          <w:i/>
          <w:color w:val="0A0A0A"/>
          <w:shd w:val="clear" w:color="auto" w:fill="FDFDFE"/>
          <w:lang w:eastAsia="cs-CZ"/>
        </w:rPr>
        <w:t>Finanční matematika v praxi</w:t>
      </w:r>
      <w:r w:rsidRPr="00BC68BA">
        <w:rPr>
          <w:rFonts w:ascii="Times New Roman" w:hAnsi="Times New Roman" w:cs="Times New Roman"/>
          <w:color w:val="0A0A0A"/>
          <w:shd w:val="clear" w:color="auto" w:fill="FDFDFE"/>
          <w:lang w:eastAsia="cs-CZ"/>
        </w:rPr>
        <w:t>. 2., aktualizované a rozší</w:t>
      </w:r>
      <w:r>
        <w:rPr>
          <w:rFonts w:ascii="Times New Roman" w:hAnsi="Times New Roman" w:cs="Times New Roman"/>
          <w:color w:val="0A0A0A"/>
          <w:shd w:val="clear" w:color="auto" w:fill="FDFDFE"/>
          <w:lang w:eastAsia="cs-CZ"/>
        </w:rPr>
        <w:t>řené vydání.</w:t>
      </w:r>
      <w:r w:rsidRPr="00BC68BA">
        <w:rPr>
          <w:rFonts w:ascii="Times New Roman" w:hAnsi="Times New Roman" w:cs="Times New Roman"/>
          <w:color w:val="0A0A0A"/>
          <w:shd w:val="clear" w:color="auto" w:fill="FDFDFE"/>
          <w:lang w:eastAsia="cs-CZ"/>
        </w:rPr>
        <w:t xml:space="preserve"> Praha: </w:t>
      </w:r>
      <w:proofErr w:type="spellStart"/>
      <w:r w:rsidRPr="00BC68BA">
        <w:rPr>
          <w:rFonts w:ascii="Times New Roman" w:hAnsi="Times New Roman" w:cs="Times New Roman"/>
          <w:color w:val="0A0A0A"/>
          <w:shd w:val="clear" w:color="auto" w:fill="FDFDFE"/>
          <w:lang w:eastAsia="cs-CZ"/>
        </w:rPr>
        <w:t>Gra</w:t>
      </w:r>
      <w:r w:rsidR="006D29E8">
        <w:rPr>
          <w:rFonts w:ascii="Times New Roman" w:hAnsi="Times New Roman" w:cs="Times New Roman"/>
          <w:color w:val="0A0A0A"/>
          <w:shd w:val="clear" w:color="auto" w:fill="FDFDFE"/>
          <w:lang w:eastAsia="cs-CZ"/>
        </w:rPr>
        <w:t>da</w:t>
      </w:r>
      <w:proofErr w:type="spellEnd"/>
      <w:r w:rsidR="006D29E8">
        <w:rPr>
          <w:rFonts w:ascii="Times New Roman" w:hAnsi="Times New Roman" w:cs="Times New Roman"/>
          <w:color w:val="0A0A0A"/>
          <w:shd w:val="clear" w:color="auto" w:fill="FDFDFE"/>
          <w:lang w:eastAsia="cs-CZ"/>
        </w:rPr>
        <w:t xml:space="preserve"> </w:t>
      </w:r>
      <w:proofErr w:type="spellStart"/>
      <w:r w:rsidR="006D29E8">
        <w:rPr>
          <w:rFonts w:ascii="Times New Roman" w:hAnsi="Times New Roman" w:cs="Times New Roman"/>
          <w:color w:val="0A0A0A"/>
          <w:shd w:val="clear" w:color="auto" w:fill="FDFDFE"/>
          <w:lang w:eastAsia="cs-CZ"/>
        </w:rPr>
        <w:t>Publishing</w:t>
      </w:r>
      <w:proofErr w:type="spellEnd"/>
      <w:r w:rsidR="006D29E8">
        <w:rPr>
          <w:rFonts w:ascii="Times New Roman" w:hAnsi="Times New Roman" w:cs="Times New Roman"/>
          <w:color w:val="0A0A0A"/>
          <w:shd w:val="clear" w:color="auto" w:fill="FDFDFE"/>
          <w:lang w:eastAsia="cs-CZ"/>
        </w:rPr>
        <w:t xml:space="preserve">. </w:t>
      </w:r>
      <w:r>
        <w:rPr>
          <w:rFonts w:ascii="Times New Roman" w:hAnsi="Times New Roman" w:cs="Times New Roman"/>
          <w:color w:val="0A0A0A"/>
          <w:shd w:val="clear" w:color="auto" w:fill="FDFDFE"/>
          <w:lang w:eastAsia="cs-CZ"/>
        </w:rPr>
        <w:t xml:space="preserve">ISBN 978-80-9264-9 </w:t>
      </w:r>
      <w:proofErr w:type="spellStart"/>
      <w:r>
        <w:rPr>
          <w:rFonts w:ascii="Times New Roman" w:hAnsi="Times New Roman" w:cs="Times New Roman"/>
          <w:color w:val="0A0A0A"/>
          <w:shd w:val="clear" w:color="auto" w:fill="FDFDFE"/>
          <w:lang w:eastAsia="cs-CZ"/>
        </w:rPr>
        <w:t>ePub</w:t>
      </w:r>
      <w:proofErr w:type="spellEnd"/>
      <w:r>
        <w:rPr>
          <w:rFonts w:ascii="Times New Roman" w:hAnsi="Times New Roman" w:cs="Times New Roman"/>
          <w:color w:val="0A0A0A"/>
          <w:shd w:val="clear" w:color="auto" w:fill="FDFDFE"/>
          <w:lang w:eastAsia="cs-CZ"/>
        </w:rPr>
        <w:t xml:space="preserve">. </w:t>
      </w:r>
      <w:r w:rsidR="006D29E8">
        <w:rPr>
          <w:rFonts w:ascii="Times New Roman" w:hAnsi="Times New Roman" w:cs="Times New Roman"/>
          <w:color w:val="0A0A0A"/>
          <w:shd w:val="clear" w:color="auto" w:fill="FDFDFE"/>
          <w:lang w:eastAsia="cs-CZ"/>
        </w:rPr>
        <w:t>(</w:t>
      </w:r>
      <w:r w:rsidR="006D29E8" w:rsidRPr="006D29E8">
        <w:rPr>
          <w:rFonts w:ascii="Times New Roman" w:hAnsi="Times New Roman" w:cs="Times New Roman"/>
          <w:color w:val="0A0A0A"/>
          <w:shd w:val="clear" w:color="auto" w:fill="FDFDFE"/>
          <w:lang w:eastAsia="cs-CZ"/>
        </w:rPr>
        <w:t>s</w:t>
      </w:r>
      <w:r w:rsidR="006D29E8">
        <w:rPr>
          <w:rFonts w:ascii="Times New Roman" w:hAnsi="Times New Roman" w:cs="Times New Roman"/>
          <w:color w:val="0A0A0A"/>
          <w:shd w:val="clear" w:color="auto" w:fill="FDFDFE"/>
          <w:lang w:eastAsia="cs-CZ"/>
        </w:rPr>
        <w:t>tr</w:t>
      </w:r>
      <w:r w:rsidR="006D29E8" w:rsidRPr="006D29E8">
        <w:rPr>
          <w:rFonts w:ascii="Times New Roman" w:hAnsi="Times New Roman" w:cs="Times New Roman"/>
          <w:color w:val="0A0A0A"/>
          <w:shd w:val="clear" w:color="auto" w:fill="FDFDFE"/>
          <w:lang w:eastAsia="cs-CZ"/>
        </w:rPr>
        <w:t>. 77</w:t>
      </w:r>
      <w:r w:rsidR="006D29E8">
        <w:rPr>
          <w:rFonts w:ascii="Times New Roman" w:hAnsi="Times New Roman" w:cs="Times New Roman"/>
          <w:color w:val="0A0A0A"/>
          <w:shd w:val="clear" w:color="auto" w:fill="FDFDFE"/>
          <w:lang w:eastAsia="cs-CZ"/>
        </w:rPr>
        <w:t xml:space="preserve"> –</w:t>
      </w:r>
      <w:r w:rsidR="006D29E8" w:rsidRPr="006D29E8">
        <w:rPr>
          <w:rFonts w:ascii="Times New Roman" w:hAnsi="Times New Roman" w:cs="Times New Roman"/>
          <w:color w:val="0A0A0A"/>
          <w:shd w:val="clear" w:color="auto" w:fill="FDFDFE"/>
          <w:lang w:eastAsia="cs-CZ"/>
        </w:rPr>
        <w:t xml:space="preserve"> 93</w:t>
      </w:r>
      <w:r w:rsidR="006D29E8">
        <w:rPr>
          <w:rFonts w:ascii="Times New Roman" w:hAnsi="Times New Roman" w:cs="Times New Roman"/>
          <w:color w:val="0A0A0A"/>
          <w:shd w:val="clear" w:color="auto" w:fill="FDFDFE"/>
          <w:lang w:eastAsia="cs-CZ"/>
        </w:rPr>
        <w:t xml:space="preserve">) </w:t>
      </w:r>
    </w:p>
    <w:p w14:paraId="56E9BCB8" w14:textId="77777777" w:rsidR="0031610C" w:rsidRPr="00C24B53" w:rsidRDefault="0031610C" w:rsidP="0031610C">
      <w:pPr>
        <w:spacing w:after="0"/>
        <w:rPr>
          <w:b/>
        </w:rPr>
      </w:pPr>
      <w:r w:rsidRPr="00C24B53">
        <w:rPr>
          <w:b/>
        </w:rPr>
        <w:t>Doporučená literatura</w:t>
      </w:r>
    </w:p>
    <w:p w14:paraId="4AC3BC80" w14:textId="276DD20A" w:rsidR="0067247B" w:rsidRPr="00D565E5" w:rsidRDefault="0031610C" w:rsidP="0031610C">
      <w:pPr>
        <w:spacing w:after="0"/>
        <w:rPr>
          <w:color w:val="0A0A0A"/>
          <w:shd w:val="clear" w:color="auto" w:fill="FDFDFE"/>
        </w:rPr>
      </w:pPr>
      <w:r>
        <w:rPr>
          <w:color w:val="0A0A0A"/>
          <w:shd w:val="clear" w:color="auto" w:fill="FDFDFE"/>
        </w:rPr>
        <w:t>RADOVÁ, J., DVOŘÁK</w:t>
      </w:r>
      <w:r w:rsidRPr="00C3605E">
        <w:rPr>
          <w:color w:val="0A0A0A"/>
          <w:shd w:val="clear" w:color="auto" w:fill="FDFDFE"/>
        </w:rPr>
        <w:t>, P.</w:t>
      </w:r>
      <w:r>
        <w:rPr>
          <w:color w:val="0A0A0A"/>
          <w:shd w:val="clear" w:color="auto" w:fill="FDFDFE"/>
        </w:rPr>
        <w:t>, 2013,</w:t>
      </w:r>
      <w:r w:rsidRPr="00C3605E">
        <w:rPr>
          <w:color w:val="0A0A0A"/>
          <w:shd w:val="clear" w:color="auto" w:fill="FDFDFE"/>
        </w:rPr>
        <w:t xml:space="preserve"> </w:t>
      </w:r>
      <w:r w:rsidRPr="00E978ED">
        <w:rPr>
          <w:i/>
          <w:color w:val="0A0A0A"/>
          <w:shd w:val="clear" w:color="auto" w:fill="FDFDFE"/>
        </w:rPr>
        <w:t>Finanční matematika pro každého</w:t>
      </w:r>
      <w:r w:rsidR="006D29E8">
        <w:rPr>
          <w:color w:val="0A0A0A"/>
          <w:shd w:val="clear" w:color="auto" w:fill="FDFDFE"/>
        </w:rPr>
        <w:t xml:space="preserve">. </w:t>
      </w:r>
      <w:proofErr w:type="spellStart"/>
      <w:r w:rsidR="006D29E8">
        <w:rPr>
          <w:color w:val="0A0A0A"/>
          <w:shd w:val="clear" w:color="auto" w:fill="FDFDFE"/>
        </w:rPr>
        <w:t>Grada</w:t>
      </w:r>
      <w:proofErr w:type="spellEnd"/>
      <w:r w:rsidR="006D29E8">
        <w:rPr>
          <w:color w:val="0A0A0A"/>
          <w:shd w:val="clear" w:color="auto" w:fill="FDFDFE"/>
        </w:rPr>
        <w:t xml:space="preserve"> </w:t>
      </w:r>
      <w:proofErr w:type="spellStart"/>
      <w:r w:rsidR="006D29E8">
        <w:rPr>
          <w:color w:val="0A0A0A"/>
          <w:shd w:val="clear" w:color="auto" w:fill="FDFDFE"/>
        </w:rPr>
        <w:t>Publishing</w:t>
      </w:r>
      <w:proofErr w:type="spellEnd"/>
      <w:r w:rsidR="006D29E8">
        <w:rPr>
          <w:color w:val="0A0A0A"/>
          <w:shd w:val="clear" w:color="auto" w:fill="FDFDFE"/>
        </w:rPr>
        <w:t>, Praha</w:t>
      </w:r>
      <w:r>
        <w:rPr>
          <w:color w:val="0A0A0A"/>
          <w:shd w:val="clear" w:color="auto" w:fill="FDFDFE"/>
          <w:lang w:eastAsia="cs-CZ"/>
        </w:rPr>
        <w:t xml:space="preserve">. </w:t>
      </w:r>
      <w:r>
        <w:rPr>
          <w:color w:val="0A0A0A"/>
          <w:shd w:val="clear" w:color="auto" w:fill="FDFDFE"/>
        </w:rPr>
        <w:t>ISBN 978-80-247-4831-3</w:t>
      </w:r>
      <w:r w:rsidRPr="00C3605E">
        <w:rPr>
          <w:color w:val="0A0A0A"/>
          <w:shd w:val="clear" w:color="auto" w:fill="FDFDFE"/>
        </w:rPr>
        <w:t>.</w:t>
      </w:r>
      <w:r w:rsidR="006D29E8">
        <w:rPr>
          <w:color w:val="0A0A0A"/>
          <w:shd w:val="clear" w:color="auto" w:fill="FDFDFE"/>
        </w:rPr>
        <w:t xml:space="preserve"> (</w:t>
      </w:r>
      <w:r w:rsidR="006D29E8">
        <w:rPr>
          <w:color w:val="0A0A0A"/>
          <w:shd w:val="clear" w:color="auto" w:fill="FDFDFE"/>
          <w:lang w:eastAsia="cs-CZ"/>
        </w:rPr>
        <w:t>str. 149 – 164)</w:t>
      </w:r>
    </w:p>
    <w:p w14:paraId="7D1D6C5E" w14:textId="77777777" w:rsidR="0031610C" w:rsidRDefault="0031610C" w:rsidP="0031610C">
      <w:pPr>
        <w:spacing w:after="0"/>
        <w:rPr>
          <w:b/>
        </w:rPr>
      </w:pPr>
    </w:p>
    <w:p w14:paraId="242D6793" w14:textId="77777777" w:rsidR="008436A9" w:rsidRDefault="008436A9" w:rsidP="0031610C">
      <w:pPr>
        <w:spacing w:after="0"/>
        <w:rPr>
          <w:b/>
        </w:rPr>
      </w:pPr>
    </w:p>
    <w:p w14:paraId="7CEB4917" w14:textId="77777777" w:rsidR="008436A9" w:rsidRDefault="008436A9" w:rsidP="0031610C">
      <w:pPr>
        <w:spacing w:after="0"/>
        <w:rPr>
          <w:b/>
        </w:rPr>
      </w:pPr>
    </w:p>
    <w:p w14:paraId="695FFDA0" w14:textId="77777777" w:rsidR="008436A9" w:rsidRDefault="008436A9" w:rsidP="0031610C">
      <w:pPr>
        <w:spacing w:after="0"/>
        <w:rPr>
          <w:b/>
        </w:rPr>
      </w:pPr>
    </w:p>
    <w:p w14:paraId="2291D026" w14:textId="77777777" w:rsidR="008436A9" w:rsidRDefault="008436A9" w:rsidP="0031610C">
      <w:pPr>
        <w:spacing w:after="0"/>
        <w:rPr>
          <w:b/>
        </w:rPr>
      </w:pPr>
    </w:p>
    <w:p w14:paraId="4EEB004B" w14:textId="77777777" w:rsidR="008436A9" w:rsidRDefault="008436A9" w:rsidP="0031610C">
      <w:pPr>
        <w:spacing w:after="0"/>
        <w:rPr>
          <w:b/>
        </w:rPr>
      </w:pPr>
    </w:p>
    <w:p w14:paraId="287729D2" w14:textId="77777777" w:rsidR="008436A9" w:rsidRDefault="008436A9" w:rsidP="0031610C">
      <w:pPr>
        <w:spacing w:after="0"/>
        <w:rPr>
          <w:b/>
        </w:rPr>
      </w:pPr>
    </w:p>
    <w:p w14:paraId="682A27FB" w14:textId="77777777" w:rsidR="00F0391E" w:rsidRDefault="00F0391E" w:rsidP="0031610C">
      <w:pPr>
        <w:spacing w:after="0"/>
        <w:rPr>
          <w:b/>
        </w:rPr>
      </w:pPr>
    </w:p>
    <w:p w14:paraId="7E6D8215" w14:textId="77777777" w:rsidR="0031610C" w:rsidRDefault="0031610C" w:rsidP="0031610C">
      <w:pPr>
        <w:pStyle w:val="Nadpis2"/>
        <w:spacing w:before="0" w:after="0"/>
      </w:pPr>
      <w:bookmarkStart w:id="30" w:name="_Toc49946970"/>
      <w:r>
        <w:lastRenderedPageBreak/>
        <w:t>Jednorozměrná analýza rizik</w:t>
      </w:r>
      <w:bookmarkEnd w:id="30"/>
    </w:p>
    <w:p w14:paraId="4A2456B1" w14:textId="77777777" w:rsidR="0031610C" w:rsidRDefault="0031610C" w:rsidP="0031610C">
      <w:pPr>
        <w:spacing w:after="0"/>
      </w:pPr>
    </w:p>
    <w:p w14:paraId="6F1E8FE7" w14:textId="77777777" w:rsidR="0031610C" w:rsidRPr="006C100E" w:rsidRDefault="0031610C" w:rsidP="0031610C">
      <w:pPr>
        <w:spacing w:after="0"/>
        <w:rPr>
          <w:b/>
          <w:sz w:val="29"/>
          <w:szCs w:val="29"/>
        </w:rPr>
      </w:pPr>
      <w:r w:rsidRPr="006C100E">
        <w:rPr>
          <w:b/>
          <w:sz w:val="29"/>
          <w:szCs w:val="29"/>
        </w:rPr>
        <w:t>Klíčová slova</w:t>
      </w:r>
    </w:p>
    <w:p w14:paraId="690ECE2F" w14:textId="09D6F5E4" w:rsidR="00735BE7" w:rsidRPr="00C747D7" w:rsidRDefault="00735BE7" w:rsidP="00735BE7">
      <w:pPr>
        <w:spacing w:after="0"/>
        <w:rPr>
          <w:iCs/>
        </w:rPr>
      </w:pPr>
      <w:r w:rsidRPr="00C747D7">
        <w:rPr>
          <w:iCs/>
        </w:rPr>
        <w:t>Riziko, analýza citlivosti, expertní rozhodování, matice hodnocení rizik</w:t>
      </w:r>
      <w:r w:rsidR="00DD69C1" w:rsidRPr="00C747D7">
        <w:rPr>
          <w:iCs/>
        </w:rPr>
        <w:t xml:space="preserve">, </w:t>
      </w:r>
      <w:r w:rsidR="00C36C9D" w:rsidRPr="00C747D7">
        <w:rPr>
          <w:iCs/>
        </w:rPr>
        <w:t>rozhodovací strom, Brainstorming.</w:t>
      </w:r>
    </w:p>
    <w:p w14:paraId="0838B3EB" w14:textId="77777777" w:rsidR="0031610C" w:rsidRDefault="0031610C" w:rsidP="0031610C">
      <w:pPr>
        <w:spacing w:after="0"/>
      </w:pPr>
    </w:p>
    <w:p w14:paraId="025AEBC9" w14:textId="77777777" w:rsidR="0031610C" w:rsidRPr="006C100E" w:rsidRDefault="0031610C" w:rsidP="0031610C">
      <w:pPr>
        <w:spacing w:after="0"/>
        <w:rPr>
          <w:b/>
          <w:sz w:val="29"/>
          <w:szCs w:val="29"/>
        </w:rPr>
      </w:pPr>
      <w:r w:rsidRPr="006C100E">
        <w:rPr>
          <w:b/>
          <w:sz w:val="29"/>
          <w:szCs w:val="29"/>
        </w:rPr>
        <w:t xml:space="preserve">Cíle kapitoly </w:t>
      </w:r>
    </w:p>
    <w:p w14:paraId="7DF0E8A1" w14:textId="77777777" w:rsidR="00AC4C16" w:rsidRPr="00C747D7" w:rsidRDefault="00AC4C16" w:rsidP="00AC4C16">
      <w:pPr>
        <w:spacing w:after="0"/>
        <w:rPr>
          <w:iCs/>
        </w:rPr>
      </w:pPr>
      <w:r w:rsidRPr="00C747D7">
        <w:rPr>
          <w:iCs/>
        </w:rPr>
        <w:t>Cílem této kapitoly je vysvětlení pojmu rizika a stručný popis procesu analýzy rizik. V kapitole lze dále nalézt návod, jak lze stanovit vznik rizika jeho pravděpodobnou výši.</w:t>
      </w:r>
    </w:p>
    <w:p w14:paraId="20DB406D" w14:textId="77777777" w:rsidR="0031610C" w:rsidRDefault="0031610C" w:rsidP="0031610C">
      <w:pPr>
        <w:spacing w:after="0"/>
      </w:pPr>
    </w:p>
    <w:p w14:paraId="164362B4" w14:textId="77777777" w:rsidR="0031610C" w:rsidRPr="006C100E" w:rsidRDefault="0031610C" w:rsidP="0031610C">
      <w:pPr>
        <w:spacing w:after="0"/>
        <w:rPr>
          <w:b/>
          <w:sz w:val="29"/>
          <w:szCs w:val="29"/>
        </w:rPr>
      </w:pPr>
      <w:r w:rsidRPr="006C100E">
        <w:rPr>
          <w:b/>
          <w:sz w:val="29"/>
          <w:szCs w:val="29"/>
        </w:rPr>
        <w:t xml:space="preserve">Výstupy z učení </w:t>
      </w:r>
    </w:p>
    <w:p w14:paraId="322E4359" w14:textId="3B1D41CE" w:rsidR="0031610C" w:rsidRDefault="00E31473" w:rsidP="0031610C">
      <w:pPr>
        <w:pStyle w:val="Odstavecseseznamem"/>
        <w:numPr>
          <w:ilvl w:val="0"/>
          <w:numId w:val="2"/>
        </w:numPr>
        <w:spacing w:after="0"/>
      </w:pPr>
      <w:r>
        <w:t>2.2.6 P</w:t>
      </w:r>
      <w:r w:rsidRPr="00BC21D6">
        <w:t>rovádí analýzu citlivosti</w:t>
      </w:r>
      <w:r w:rsidR="00C747D7">
        <w:t>.</w:t>
      </w:r>
    </w:p>
    <w:p w14:paraId="0C5C4FEE" w14:textId="77777777" w:rsidR="0031610C" w:rsidRDefault="0031610C" w:rsidP="0031610C">
      <w:pPr>
        <w:spacing w:after="0"/>
      </w:pPr>
    </w:p>
    <w:p w14:paraId="4C730CAA" w14:textId="77777777" w:rsidR="0031610C" w:rsidRPr="006C100E" w:rsidRDefault="0031610C" w:rsidP="0031610C">
      <w:pPr>
        <w:spacing w:after="0"/>
        <w:rPr>
          <w:b/>
          <w:sz w:val="29"/>
          <w:szCs w:val="29"/>
        </w:rPr>
      </w:pPr>
      <w:r w:rsidRPr="006C100E">
        <w:rPr>
          <w:b/>
          <w:sz w:val="29"/>
          <w:szCs w:val="29"/>
        </w:rPr>
        <w:t>Příklad, uvedení vzorového úkolu</w:t>
      </w:r>
    </w:p>
    <w:p w14:paraId="1510758C" w14:textId="477D8570" w:rsidR="0031610C" w:rsidRDefault="00807FC9" w:rsidP="0031610C">
      <w:pPr>
        <w:spacing w:after="0"/>
        <w:rPr>
          <w:b/>
        </w:rPr>
      </w:pPr>
      <w:r w:rsidRPr="00807FC9">
        <w:rPr>
          <w:b/>
        </w:rPr>
        <w:t>Příklad 1.</w:t>
      </w:r>
    </w:p>
    <w:p w14:paraId="192D9261" w14:textId="48DF8585" w:rsidR="00807FC9" w:rsidRDefault="00807FC9" w:rsidP="0031610C">
      <w:pPr>
        <w:spacing w:after="0"/>
      </w:pPr>
      <w:r>
        <w:t>Určete odhad množství kusů chovných ryb v rybníce na základě následujících informací. Předpokládejme, že všechny ryby mají zhruba stejnou váhu a při náhodném výlovu bylo vyloveno 200 kusů, bylo označeno a opět vpuštěno do rybníka. Později se akce opakovala s výsledkem 300 kusů ryb, z nichž 70 kusů jich bylo oz</w:t>
      </w:r>
      <w:r w:rsidR="0095221A">
        <w:t>načeno během předešlého výlovu.</w:t>
      </w:r>
    </w:p>
    <w:p w14:paraId="42120CDE" w14:textId="77777777" w:rsidR="0095221A" w:rsidRDefault="0095221A" w:rsidP="0031610C">
      <w:pPr>
        <w:spacing w:after="0"/>
      </w:pPr>
    </w:p>
    <w:p w14:paraId="04555C4C" w14:textId="1DC5CF93" w:rsidR="00807FC9" w:rsidRDefault="00807FC9" w:rsidP="0031610C">
      <w:pPr>
        <w:spacing w:after="0"/>
        <w:rPr>
          <w:b/>
        </w:rPr>
      </w:pPr>
      <w:r>
        <w:rPr>
          <w:b/>
        </w:rPr>
        <w:t>Řešení:</w:t>
      </w:r>
    </w:p>
    <w:p w14:paraId="49847A6A" w14:textId="160E712B" w:rsidR="0095221A" w:rsidRDefault="00807FC9" w:rsidP="0031610C">
      <w:pPr>
        <w:spacing w:after="0"/>
      </w:pPr>
      <w:r w:rsidRPr="00807FC9">
        <w:t>P</w:t>
      </w:r>
      <w:r>
        <w:t>ředpokládejme, že množství označených ryb bylo podobné jako množství neoznačených ryb.</w:t>
      </w:r>
      <w:r w:rsidR="00CE3693">
        <w:t xml:space="preserve"> Tedy 70/300 bude mít podobnou hodnotu jako 200/</w:t>
      </w:r>
      <w:r w:rsidR="00CE3693" w:rsidRPr="00CE3693">
        <w:rPr>
          <w:i/>
        </w:rPr>
        <w:t>X</w:t>
      </w:r>
      <w:r w:rsidR="00CE3693">
        <w:t xml:space="preserve">, kde </w:t>
      </w:r>
      <w:r w:rsidR="00CE3693" w:rsidRPr="00CE3693">
        <w:rPr>
          <w:i/>
        </w:rPr>
        <w:t>X</w:t>
      </w:r>
      <w:r w:rsidR="00CE3693">
        <w:t xml:space="preserve"> celkový počet ryb v rybníce neboli </w:t>
      </w:r>
      <w:r w:rsidR="00CE3693" w:rsidRPr="00CE3693">
        <w:rPr>
          <w:i/>
        </w:rPr>
        <w:t>X</w:t>
      </w:r>
      <w:r w:rsidR="00CE3693">
        <w:rPr>
          <w:i/>
        </w:rPr>
        <w:t xml:space="preserve"> </w:t>
      </w:r>
      <w:r w:rsidR="00CE3693" w:rsidRPr="00CE3693">
        <w:rPr>
          <w:i/>
        </w:rPr>
        <w:t>=</w:t>
      </w:r>
      <w:r w:rsidR="00CE3693">
        <w:rPr>
          <w:i/>
        </w:rPr>
        <w:t xml:space="preserve"> </w:t>
      </w:r>
      <w:r w:rsidR="00CE3693" w:rsidRPr="00CE3693">
        <w:rPr>
          <w:i/>
        </w:rPr>
        <w:t>857</w:t>
      </w:r>
      <w:r w:rsidR="00CE3693">
        <w:t xml:space="preserve">. Tento odhad ovšem nepočítá s nejistotou, která je dána tím, že ryby vybíráme náhodně. V tomto případě lze použít </w:t>
      </w:r>
      <w:proofErr w:type="spellStart"/>
      <w:r w:rsidR="00CE3693" w:rsidRPr="00CE3693">
        <w:rPr>
          <w:i/>
        </w:rPr>
        <w:t>Bayesovu</w:t>
      </w:r>
      <w:proofErr w:type="spellEnd"/>
      <w:r w:rsidR="00CE3693" w:rsidRPr="00CE3693">
        <w:rPr>
          <w:i/>
        </w:rPr>
        <w:t xml:space="preserve"> větu</w:t>
      </w:r>
      <w:r w:rsidR="00CE3693">
        <w:t xml:space="preserve"> viz Doporučená literatura, která pomůže určit hodnotu hledaného parametru na principu modelu nejistoty odhadu. Na základě její aplikace se </w:t>
      </w:r>
      <w:r w:rsidR="007579B8">
        <w:t xml:space="preserve">překvapivě </w:t>
      </w:r>
      <w:r w:rsidR="00CE3693">
        <w:t xml:space="preserve">dostaneme k závěru, že nejpravděpodobnější hodnotou je </w:t>
      </w:r>
      <w:r w:rsidR="007579B8">
        <w:t>dříve odhadnutá hodnota 857 kusů ryb.</w:t>
      </w:r>
    </w:p>
    <w:p w14:paraId="7A58FF35" w14:textId="77777777" w:rsidR="0095221A" w:rsidRDefault="0095221A" w:rsidP="0031610C">
      <w:pPr>
        <w:spacing w:after="0"/>
      </w:pPr>
    </w:p>
    <w:p w14:paraId="2279A6DF" w14:textId="653F8890" w:rsidR="00E87667" w:rsidRDefault="00E87667" w:rsidP="00E87667">
      <w:pPr>
        <w:spacing w:after="0"/>
        <w:rPr>
          <w:b/>
        </w:rPr>
      </w:pPr>
      <w:r>
        <w:rPr>
          <w:b/>
        </w:rPr>
        <w:t>Příklad 2</w:t>
      </w:r>
      <w:r w:rsidRPr="00807FC9">
        <w:rPr>
          <w:b/>
        </w:rPr>
        <w:t>.</w:t>
      </w:r>
    </w:p>
    <w:p w14:paraId="5166FA0B" w14:textId="1E4CFB28" w:rsidR="00E87667" w:rsidRDefault="00E87667" w:rsidP="00E87667">
      <w:pPr>
        <w:spacing w:after="0"/>
      </w:pPr>
      <w:r>
        <w:t xml:space="preserve">V tomto příkladu popíšeme, jak lze vytvářet rozhodovací strom krok po kroku. Připomínáme, že se jedná o graficky zpracovaný diagram, který reprezentuje proces rozhodování o jedné </w:t>
      </w:r>
      <w:r>
        <w:lastRenderedPageBreak/>
        <w:t>nebo více záležitostech. Podniky nebo také jedinci využívají rozhodovacích stromů k určení firemních pravidel a postupů nebo v případě jistého osobního rozhodování například při plánování soukromých investicí. Pomocí stromu lze zredukovat primární řešený problém na problém výrazně jednodušší. Následující souhrn základních kroků vede ke generování rozhodovacího stromu:</w:t>
      </w:r>
    </w:p>
    <w:p w14:paraId="5BAC068B" w14:textId="77777777" w:rsidR="00B80809" w:rsidRDefault="00B80809" w:rsidP="00E87667">
      <w:pPr>
        <w:spacing w:after="0"/>
      </w:pPr>
    </w:p>
    <w:p w14:paraId="0A4BE069" w14:textId="7183E4CD" w:rsidR="00E87667" w:rsidRDefault="00E87667" w:rsidP="00E87667">
      <w:pPr>
        <w:pStyle w:val="Odstavecseseznamem"/>
        <w:numPr>
          <w:ilvl w:val="0"/>
          <w:numId w:val="65"/>
        </w:numPr>
        <w:spacing w:after="0"/>
      </w:pPr>
      <w:r>
        <w:t xml:space="preserve">Identifikace primárního rozhodovacího problému </w:t>
      </w:r>
      <w:r w:rsidR="00B80809">
        <w:t xml:space="preserve"> - </w:t>
      </w:r>
      <w:r>
        <w:t xml:space="preserve"> jako příklad lze uvést rozhodnutí, jaký byt si koupíme</w:t>
      </w:r>
      <w:r w:rsidR="00B80809">
        <w:t>.</w:t>
      </w:r>
    </w:p>
    <w:p w14:paraId="780948C5" w14:textId="6BED724C" w:rsidR="00B80809" w:rsidRDefault="00B80809" w:rsidP="00E87667">
      <w:pPr>
        <w:pStyle w:val="Odstavecseseznamem"/>
        <w:numPr>
          <w:ilvl w:val="0"/>
          <w:numId w:val="65"/>
        </w:numPr>
        <w:spacing w:after="0"/>
      </w:pPr>
      <w:r>
        <w:t>Brainstorming – výpis všech nápadů – například při koupě bytu rozlišujeme proměnné cenu, velikost, umístění či vybavení.</w:t>
      </w:r>
    </w:p>
    <w:p w14:paraId="0F0CE087" w14:textId="0F46C81F" w:rsidR="00B80809" w:rsidRDefault="00B80809" w:rsidP="00E87667">
      <w:pPr>
        <w:pStyle w:val="Odstavecseseznamem"/>
        <w:numPr>
          <w:ilvl w:val="0"/>
          <w:numId w:val="65"/>
        </w:numPr>
        <w:spacing w:after="0"/>
      </w:pPr>
      <w:r>
        <w:t>Přiřazení priority vybraným proměnným – při soukromém rozhodování je tento bod subjektivní záležitostí. Tento žebříček lze sestavit také pomocí grafického znázornění.</w:t>
      </w:r>
    </w:p>
    <w:p w14:paraId="663C16CF" w14:textId="0A028DAB" w:rsidR="00B80809" w:rsidRDefault="00B80809" w:rsidP="00E87667">
      <w:pPr>
        <w:pStyle w:val="Odstavecseseznamem"/>
        <w:numPr>
          <w:ilvl w:val="0"/>
          <w:numId w:val="65"/>
        </w:numPr>
        <w:spacing w:after="0"/>
      </w:pPr>
      <w:r>
        <w:t>Zakreslení kružnice nebo obdélníku – tímto označíme nejdůležitější proměnnou například lokalita nebo cena.</w:t>
      </w:r>
    </w:p>
    <w:p w14:paraId="29780024" w14:textId="6A814C89" w:rsidR="00B80809" w:rsidRDefault="00B80809" w:rsidP="00E87667">
      <w:pPr>
        <w:pStyle w:val="Odstavecseseznamem"/>
        <w:numPr>
          <w:ilvl w:val="0"/>
          <w:numId w:val="65"/>
        </w:numPr>
        <w:spacing w:after="0"/>
      </w:pPr>
      <w:r>
        <w:t>Vytvoření linií – rozumné je volit počet linií od dvou do čtyř a kaž</w:t>
      </w:r>
      <w:r w:rsidR="005C32E9">
        <w:t>dou označíme například buď vybranou</w:t>
      </w:r>
      <w:r>
        <w:t xml:space="preserve"> lokalito</w:t>
      </w:r>
      <w:r w:rsidR="005C32E9">
        <w:t>u či výběrem cenových hladin.</w:t>
      </w:r>
    </w:p>
    <w:p w14:paraId="30D0CC99" w14:textId="50187705" w:rsidR="005C32E9" w:rsidRDefault="005C32E9" w:rsidP="00E87667">
      <w:pPr>
        <w:pStyle w:val="Odstavecseseznamem"/>
        <w:numPr>
          <w:ilvl w:val="0"/>
          <w:numId w:val="65"/>
        </w:numPr>
        <w:spacing w:after="0"/>
      </w:pPr>
      <w:r>
        <w:t>Zakreslení kružnice nebo okénka na konci každé linie – zde mohou být proměnné jako například velikost bytu. Dále z každého nového okna vytvoříme další linie například vybavení bytu nebo dostupnost sociálních služeb.</w:t>
      </w:r>
    </w:p>
    <w:p w14:paraId="38BEC042" w14:textId="36D3C9A6" w:rsidR="005C32E9" w:rsidRDefault="005C32E9" w:rsidP="00E87667">
      <w:pPr>
        <w:pStyle w:val="Odstavecseseznamem"/>
        <w:numPr>
          <w:ilvl w:val="0"/>
          <w:numId w:val="65"/>
        </w:numPr>
        <w:spacing w:after="0"/>
      </w:pPr>
      <w:r>
        <w:t>Pokračování dle stejného scénáře – přidáváme další linky a okna, dokud nedokončíme výběr pro připravené proměnné v úvodu vytváření rozhodovacího stromu.</w:t>
      </w:r>
    </w:p>
    <w:p w14:paraId="09430F2A" w14:textId="77777777" w:rsidR="005C32E9" w:rsidRDefault="005C32E9" w:rsidP="005C32E9">
      <w:pPr>
        <w:spacing w:after="0"/>
        <w:ind w:left="360"/>
      </w:pPr>
    </w:p>
    <w:p w14:paraId="13816160" w14:textId="5741501D" w:rsidR="005C32E9" w:rsidRDefault="005C32E9" w:rsidP="005C32E9">
      <w:pPr>
        <w:spacing w:after="0"/>
        <w:ind w:left="360"/>
      </w:pPr>
      <w:r>
        <w:t xml:space="preserve">Na základě určených priorit pak v závěru díky grafickému znázornění snadno vyhodnotíte situaci či problém, protože </w:t>
      </w:r>
      <w:r w:rsidR="00930867">
        <w:t>řada možností se eliminuje.</w:t>
      </w:r>
    </w:p>
    <w:p w14:paraId="6CFE7B6E" w14:textId="77777777" w:rsidR="00F807C5" w:rsidRDefault="00F807C5" w:rsidP="005C32E9">
      <w:pPr>
        <w:spacing w:after="0"/>
        <w:ind w:left="360"/>
      </w:pPr>
    </w:p>
    <w:p w14:paraId="0CFA3103" w14:textId="77777777" w:rsidR="00F807C5" w:rsidRDefault="00F807C5" w:rsidP="00F807C5">
      <w:pPr>
        <w:spacing w:after="0"/>
      </w:pPr>
      <w:r>
        <w:t xml:space="preserve">Podobným způsobem lze vytvořit například rozhodovací strom pro řešení obav. </w:t>
      </w:r>
    </w:p>
    <w:p w14:paraId="195B1BAC" w14:textId="77777777" w:rsidR="00930867" w:rsidRDefault="00930867" w:rsidP="00F807C5">
      <w:pPr>
        <w:spacing w:after="0"/>
      </w:pPr>
    </w:p>
    <w:p w14:paraId="0E78005B" w14:textId="41350C29" w:rsidR="000A240A" w:rsidRDefault="000A240A" w:rsidP="000A240A">
      <w:pPr>
        <w:spacing w:after="0"/>
        <w:rPr>
          <w:b/>
        </w:rPr>
      </w:pPr>
      <w:r>
        <w:rPr>
          <w:b/>
        </w:rPr>
        <w:t>Příklad 3</w:t>
      </w:r>
      <w:r w:rsidRPr="00807FC9">
        <w:rPr>
          <w:b/>
        </w:rPr>
        <w:t>.</w:t>
      </w:r>
    </w:p>
    <w:p w14:paraId="443B0107" w14:textId="7B0C0C68" w:rsidR="004E355C" w:rsidRDefault="000A240A" w:rsidP="000A240A">
      <w:pPr>
        <w:spacing w:after="0"/>
      </w:pPr>
      <w:r>
        <w:t>Příklad je ukázkou rozhodovací tabulky pro firmu. Firma se rozhoduje, jaký bonus nabídne svým zaměstnancům v závislosti na výši půjčky.</w:t>
      </w:r>
      <w:r w:rsidR="00831A0F">
        <w:t xml:space="preserve"> Částky uvedené v</w:t>
      </w:r>
      <w:r w:rsidR="009772C3">
        <w:t xml:space="preserve"> </w:t>
      </w:r>
      <w:r w:rsidR="00831A0F">
        <w:t>tabulce jsou p</w:t>
      </w:r>
      <w:r w:rsidR="009772C3">
        <w:t>o</w:t>
      </w:r>
      <w:r w:rsidR="00831A0F">
        <w:t>uze orientační, jedn</w:t>
      </w:r>
      <w:r w:rsidR="0043126B">
        <w:t>á se pouze o smyšlenou situaci.</w:t>
      </w:r>
    </w:p>
    <w:p w14:paraId="43183A0A" w14:textId="77777777" w:rsidR="00106189" w:rsidRDefault="00106189" w:rsidP="000A240A">
      <w:pPr>
        <w:spacing w:after="0"/>
      </w:pPr>
    </w:p>
    <w:p w14:paraId="13776D0C" w14:textId="77777777" w:rsidR="00106189" w:rsidRDefault="00106189" w:rsidP="000A240A">
      <w:pPr>
        <w:spacing w:after="0"/>
      </w:pPr>
    </w:p>
    <w:p w14:paraId="6D8CB2B5" w14:textId="77777777" w:rsidR="00D929C8" w:rsidRPr="00701C37" w:rsidRDefault="00D929C8" w:rsidP="000A240A">
      <w:pPr>
        <w:spacing w:after="0"/>
      </w:pPr>
    </w:p>
    <w:tbl>
      <w:tblPr>
        <w:tblW w:w="825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27"/>
        <w:gridCol w:w="1314"/>
        <w:gridCol w:w="1519"/>
        <w:gridCol w:w="1176"/>
        <w:gridCol w:w="1314"/>
      </w:tblGrid>
      <w:tr w:rsidR="000A240A" w:rsidRPr="00701C37" w14:paraId="57A3BBC0" w14:textId="77777777" w:rsidTr="003B51F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F1AC61" w14:textId="181F77F0" w:rsidR="000A240A" w:rsidRPr="00701C37" w:rsidRDefault="000A240A" w:rsidP="003B51FC">
            <w:pPr>
              <w:spacing w:before="100" w:beforeAutospacing="1" w:after="100" w:afterAutospacing="1" w:line="240" w:lineRule="auto"/>
              <w:ind w:left="240"/>
              <w:jc w:val="center"/>
            </w:pPr>
            <w:r>
              <w:lastRenderedPageBreak/>
              <w:t>Výše půjčky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F0119" w14:textId="4ACCC428" w:rsidR="000A240A" w:rsidRPr="00701C37" w:rsidRDefault="000A240A" w:rsidP="000A240A">
            <w:pPr>
              <w:spacing w:before="100" w:beforeAutospacing="1" w:after="100" w:afterAutospacing="1" w:line="240" w:lineRule="auto"/>
              <w:ind w:left="240"/>
            </w:pPr>
            <w:r>
              <w:t>5 000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89D94D" w14:textId="666F7CB1" w:rsidR="000A240A" w:rsidRPr="00701C37" w:rsidRDefault="000A240A" w:rsidP="000A240A">
            <w:pPr>
              <w:spacing w:before="100" w:beforeAutospacing="1" w:after="100" w:afterAutospacing="1" w:line="240" w:lineRule="auto"/>
            </w:pPr>
            <w:r>
              <w:t>2 000 000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6221D0" w14:textId="658EED99" w:rsidR="000A240A" w:rsidRPr="00701C37" w:rsidRDefault="000A240A" w:rsidP="000A240A">
            <w:pPr>
              <w:spacing w:before="100" w:beforeAutospacing="1" w:after="100" w:afterAutospacing="1" w:line="240" w:lineRule="auto"/>
            </w:pPr>
            <w:r>
              <w:t>50 000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7DCEF" w14:textId="7D077CB0" w:rsidR="000A240A" w:rsidRPr="00701C37" w:rsidRDefault="000A240A" w:rsidP="000A240A">
            <w:pPr>
              <w:spacing w:before="100" w:beforeAutospacing="1" w:after="100" w:afterAutospacing="1" w:line="240" w:lineRule="auto"/>
            </w:pPr>
            <w:r>
              <w:t>100 000 Kč</w:t>
            </w:r>
          </w:p>
        </w:tc>
      </w:tr>
      <w:tr w:rsidR="000A240A" w:rsidRPr="00701C37" w14:paraId="7174F130" w14:textId="77777777" w:rsidTr="003B51F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66A990" w14:textId="36517DF3" w:rsidR="000A240A" w:rsidRPr="00701C37" w:rsidRDefault="000A240A" w:rsidP="003B51FC">
            <w:pPr>
              <w:spacing w:before="100" w:beforeAutospacing="1" w:after="100" w:afterAutospacing="1" w:line="240" w:lineRule="auto"/>
              <w:ind w:left="240"/>
              <w:jc w:val="center"/>
            </w:pPr>
            <w:r>
              <w:t>Právnická osoba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83D9F8" w14:textId="5A11527E" w:rsidR="000A240A" w:rsidRPr="00701C37" w:rsidRDefault="0086757E" w:rsidP="003B51FC">
            <w:pPr>
              <w:spacing w:before="100" w:beforeAutospacing="1" w:after="100" w:afterAutospacing="1" w:line="240" w:lineRule="auto"/>
              <w:ind w:left="240"/>
              <w:jc w:val="center"/>
            </w:pPr>
            <w:r>
              <w:t>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DE512" w14:textId="5F229512" w:rsidR="000A240A" w:rsidRPr="00701C37" w:rsidRDefault="0086757E" w:rsidP="003B51FC">
            <w:pPr>
              <w:spacing w:before="100" w:beforeAutospacing="1" w:after="100" w:afterAutospacing="1" w:line="240" w:lineRule="auto"/>
              <w:ind w:left="240"/>
              <w:jc w:val="center"/>
            </w:pPr>
            <w:r>
              <w:t>ANO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59C58B" w14:textId="253B0232" w:rsidR="000A240A" w:rsidRPr="00701C37" w:rsidRDefault="0086757E" w:rsidP="003B51FC">
            <w:pPr>
              <w:spacing w:before="100" w:beforeAutospacing="1" w:after="100" w:afterAutospacing="1" w:line="240" w:lineRule="auto"/>
              <w:ind w:left="240"/>
              <w:jc w:val="center"/>
            </w:pPr>
            <w:r>
              <w:t>ANO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C55D0" w14:textId="6ECA3576" w:rsidR="000A240A" w:rsidRPr="00701C37" w:rsidRDefault="0086757E" w:rsidP="003B51FC">
            <w:pPr>
              <w:spacing w:before="100" w:beforeAutospacing="1" w:after="100" w:afterAutospacing="1" w:line="240" w:lineRule="auto"/>
              <w:ind w:left="240"/>
              <w:jc w:val="center"/>
            </w:pPr>
            <w:r>
              <w:t>ANO</w:t>
            </w:r>
          </w:p>
        </w:tc>
      </w:tr>
      <w:tr w:rsidR="000A240A" w:rsidRPr="00701C37" w14:paraId="4BE4DD27" w14:textId="77777777" w:rsidTr="003B51F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55BC78" w14:textId="102DAB16" w:rsidR="000A240A" w:rsidRPr="00701C37" w:rsidRDefault="000A240A" w:rsidP="003B51FC">
            <w:pPr>
              <w:spacing w:before="100" w:beforeAutospacing="1" w:after="100" w:afterAutospacing="1" w:line="240" w:lineRule="auto"/>
              <w:ind w:left="240"/>
              <w:jc w:val="center"/>
            </w:pPr>
            <w:r>
              <w:t>Nákup kola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2C0F27" w14:textId="5164B31E" w:rsidR="000A240A" w:rsidRPr="00701C37" w:rsidRDefault="0086757E" w:rsidP="003B51FC">
            <w:pPr>
              <w:spacing w:before="100" w:beforeAutospacing="1" w:after="100" w:afterAutospacing="1" w:line="240" w:lineRule="auto"/>
              <w:ind w:left="240"/>
              <w:jc w:val="center"/>
            </w:pPr>
            <w:r>
              <w:t>ANO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E108C" w14:textId="548C1B7D" w:rsidR="000A240A" w:rsidRPr="00701C37" w:rsidRDefault="0086757E" w:rsidP="003B51FC">
            <w:pPr>
              <w:spacing w:before="100" w:beforeAutospacing="1" w:after="100" w:afterAutospacing="1" w:line="240" w:lineRule="auto"/>
              <w:ind w:left="24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DD2B5" w14:textId="0FFFBFC1" w:rsidR="000A240A" w:rsidRPr="00701C37" w:rsidRDefault="0086757E" w:rsidP="003B51FC">
            <w:pPr>
              <w:spacing w:before="100" w:beforeAutospacing="1" w:after="100" w:afterAutospacing="1" w:line="240" w:lineRule="auto"/>
              <w:ind w:left="240"/>
              <w:jc w:val="center"/>
            </w:pPr>
            <w:r>
              <w:t>ANO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E9295E" w14:textId="09D9D371" w:rsidR="000A240A" w:rsidRPr="00701C37" w:rsidRDefault="0086757E" w:rsidP="003B51FC">
            <w:pPr>
              <w:spacing w:before="100" w:beforeAutospacing="1" w:after="100" w:afterAutospacing="1" w:line="240" w:lineRule="auto"/>
              <w:ind w:left="240"/>
              <w:jc w:val="center"/>
            </w:pPr>
            <w:r>
              <w:t>-</w:t>
            </w:r>
          </w:p>
        </w:tc>
      </w:tr>
      <w:tr w:rsidR="000A240A" w:rsidRPr="00701C37" w14:paraId="2D8035CA" w14:textId="77777777" w:rsidTr="003B51F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05117D" w14:textId="4AF0F654" w:rsidR="000A240A" w:rsidRPr="00701C37" w:rsidRDefault="000A240A" w:rsidP="003B51FC">
            <w:pPr>
              <w:spacing w:before="100" w:beforeAutospacing="1" w:after="100" w:afterAutospacing="1" w:line="240" w:lineRule="auto"/>
              <w:ind w:left="240"/>
              <w:jc w:val="center"/>
            </w:pPr>
            <w:r>
              <w:t>Nákup auta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7CA69A" w14:textId="559907E3" w:rsidR="000A240A" w:rsidRPr="00701C37" w:rsidRDefault="0086757E" w:rsidP="003B51FC">
            <w:pPr>
              <w:spacing w:before="100" w:beforeAutospacing="1" w:after="100" w:afterAutospacing="1" w:line="240" w:lineRule="auto"/>
              <w:ind w:left="24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1032A4" w14:textId="5761F2A5" w:rsidR="000A240A" w:rsidRPr="00701C37" w:rsidRDefault="0086757E" w:rsidP="003B51FC">
            <w:pPr>
              <w:spacing w:before="100" w:beforeAutospacing="1" w:after="100" w:afterAutospacing="1" w:line="240" w:lineRule="auto"/>
              <w:ind w:left="240"/>
              <w:jc w:val="center"/>
            </w:pPr>
            <w:r>
              <w:t>ANO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3AF78" w14:textId="08FA07E1" w:rsidR="000A240A" w:rsidRPr="00701C37" w:rsidRDefault="0086757E" w:rsidP="003B51FC">
            <w:pPr>
              <w:spacing w:before="100" w:beforeAutospacing="1" w:after="100" w:afterAutospacing="1" w:line="240" w:lineRule="auto"/>
              <w:ind w:left="24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1F6C09" w14:textId="67EA60E0" w:rsidR="000A240A" w:rsidRPr="00701C37" w:rsidRDefault="0086757E" w:rsidP="003B51FC">
            <w:pPr>
              <w:spacing w:before="100" w:beforeAutospacing="1" w:after="100" w:afterAutospacing="1" w:line="240" w:lineRule="auto"/>
              <w:ind w:left="240"/>
              <w:jc w:val="center"/>
            </w:pPr>
            <w:r>
              <w:t>NE</w:t>
            </w:r>
          </w:p>
        </w:tc>
      </w:tr>
      <w:tr w:rsidR="000A240A" w:rsidRPr="00701C37" w14:paraId="64C2C3E8" w14:textId="77777777" w:rsidTr="003B51F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C59C8" w14:textId="73DE6F04" w:rsidR="000A240A" w:rsidRPr="00701C37" w:rsidRDefault="0086757E" w:rsidP="003B51FC">
            <w:pPr>
              <w:spacing w:before="100" w:beforeAutospacing="1" w:after="100" w:afterAutospacing="1" w:line="240" w:lineRule="auto"/>
              <w:ind w:left="240"/>
              <w:jc w:val="center"/>
            </w:pPr>
            <w:r>
              <w:t>Nákup vybraného</w:t>
            </w:r>
            <w:r w:rsidR="000A240A">
              <w:t xml:space="preserve"> zboží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2D1301" w14:textId="2F0517BA" w:rsidR="000A240A" w:rsidRPr="00701C37" w:rsidRDefault="0086757E" w:rsidP="003B51FC">
            <w:pPr>
              <w:spacing w:before="100" w:beforeAutospacing="1" w:after="100" w:afterAutospacing="1" w:line="240" w:lineRule="auto"/>
              <w:ind w:left="240"/>
              <w:jc w:val="center"/>
            </w:pPr>
            <w:r>
              <w:t>ANO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3ED82F" w14:textId="7203AD36" w:rsidR="000A240A" w:rsidRPr="00701C37" w:rsidRDefault="0086757E" w:rsidP="003B51FC">
            <w:pPr>
              <w:spacing w:before="100" w:beforeAutospacing="1" w:after="100" w:afterAutospacing="1" w:line="240" w:lineRule="auto"/>
              <w:ind w:left="24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83187" w14:textId="623A55B1" w:rsidR="000A240A" w:rsidRPr="00701C37" w:rsidRDefault="0086757E" w:rsidP="003B51FC">
            <w:pPr>
              <w:spacing w:before="100" w:beforeAutospacing="1" w:after="100" w:afterAutospacing="1" w:line="240" w:lineRule="auto"/>
              <w:ind w:left="24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0F98F" w14:textId="1F182A63" w:rsidR="000A240A" w:rsidRPr="00701C37" w:rsidRDefault="0086757E" w:rsidP="003B51FC">
            <w:pPr>
              <w:spacing w:before="100" w:beforeAutospacing="1" w:after="100" w:afterAutospacing="1" w:line="240" w:lineRule="auto"/>
              <w:ind w:left="240"/>
              <w:jc w:val="center"/>
            </w:pPr>
            <w:r>
              <w:t>NE</w:t>
            </w:r>
          </w:p>
        </w:tc>
      </w:tr>
      <w:tr w:rsidR="000A240A" w:rsidRPr="00701C37" w14:paraId="64275089" w14:textId="77777777" w:rsidTr="003B51F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276C5" w14:textId="59C61F29" w:rsidR="000A240A" w:rsidRPr="00701C37" w:rsidRDefault="000A240A" w:rsidP="003B51FC">
            <w:pPr>
              <w:spacing w:before="100" w:beforeAutospacing="1" w:after="100" w:afterAutospacing="1" w:line="240" w:lineRule="auto"/>
              <w:ind w:left="240"/>
              <w:jc w:val="center"/>
            </w:pPr>
            <w:r>
              <w:t>Počet zaměstnanců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F33516" w14:textId="4DA216AE" w:rsidR="000A240A" w:rsidRPr="00701C37" w:rsidRDefault="00831A0F" w:rsidP="003B51FC">
            <w:pPr>
              <w:spacing w:before="100" w:beforeAutospacing="1" w:after="100" w:afterAutospacing="1" w:line="240" w:lineRule="auto"/>
              <w:ind w:left="24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87ECF" w14:textId="31E7A10F" w:rsidR="000A240A" w:rsidRPr="00701C37" w:rsidRDefault="0086757E" w:rsidP="003B51FC">
            <w:pPr>
              <w:spacing w:before="100" w:beforeAutospacing="1" w:after="100" w:afterAutospacing="1" w:line="240" w:lineRule="auto"/>
              <w:ind w:left="24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35A1BE" w14:textId="01842BDB" w:rsidR="000A240A" w:rsidRPr="00701C37" w:rsidRDefault="0086757E" w:rsidP="003B51FC">
            <w:pPr>
              <w:spacing w:before="100" w:beforeAutospacing="1" w:after="100" w:afterAutospacing="1" w:line="240" w:lineRule="auto"/>
              <w:ind w:left="24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8AC7FF" w14:textId="30D2DF57" w:rsidR="000A240A" w:rsidRPr="00701C37" w:rsidRDefault="00831A0F" w:rsidP="003B51FC">
            <w:pPr>
              <w:spacing w:before="100" w:beforeAutospacing="1" w:after="100" w:afterAutospacing="1" w:line="240" w:lineRule="auto"/>
              <w:ind w:left="240"/>
              <w:jc w:val="center"/>
            </w:pPr>
            <w:r>
              <w:t>Nad 50</w:t>
            </w:r>
          </w:p>
        </w:tc>
      </w:tr>
      <w:tr w:rsidR="000A240A" w:rsidRPr="00701C37" w14:paraId="7A8A809B" w14:textId="77777777" w:rsidTr="003B51F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497BDF" w14:textId="6C45E11B" w:rsidR="000A240A" w:rsidRPr="00701C37" w:rsidRDefault="000A240A" w:rsidP="003B51FC">
            <w:pPr>
              <w:spacing w:before="100" w:beforeAutospacing="1" w:after="100" w:afterAutospacing="1" w:line="240" w:lineRule="auto"/>
              <w:ind w:left="240"/>
              <w:jc w:val="center"/>
            </w:pPr>
            <w:r>
              <w:t>Věk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20DA0" w14:textId="07892EFB" w:rsidR="000A240A" w:rsidRPr="00701C37" w:rsidRDefault="0086757E" w:rsidP="003B51FC">
            <w:pPr>
              <w:spacing w:before="100" w:beforeAutospacing="1" w:after="100" w:afterAutospacing="1" w:line="240" w:lineRule="auto"/>
              <w:ind w:left="24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719761" w14:textId="1478BEEB" w:rsidR="000A240A" w:rsidRPr="00701C37" w:rsidRDefault="0086757E" w:rsidP="003B51FC">
            <w:pPr>
              <w:spacing w:before="100" w:beforeAutospacing="1" w:after="100" w:afterAutospacing="1" w:line="240" w:lineRule="auto"/>
              <w:ind w:left="240"/>
              <w:jc w:val="center"/>
            </w:pPr>
            <w:r>
              <w:t xml:space="preserve">Do </w:t>
            </w:r>
            <w:r w:rsidR="00831A0F">
              <w:t>35</w:t>
            </w:r>
            <w:r>
              <w:t xml:space="preserve"> let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93F6E" w14:textId="5B330A0B" w:rsidR="000A240A" w:rsidRPr="00701C37" w:rsidRDefault="0086757E" w:rsidP="003B51FC">
            <w:pPr>
              <w:spacing w:before="100" w:beforeAutospacing="1" w:after="100" w:afterAutospacing="1" w:line="240" w:lineRule="auto"/>
              <w:ind w:left="24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3149C" w14:textId="58328FAF" w:rsidR="000A240A" w:rsidRPr="00701C37" w:rsidRDefault="0086757E" w:rsidP="003B51FC">
            <w:pPr>
              <w:spacing w:before="100" w:beforeAutospacing="1" w:after="100" w:afterAutospacing="1" w:line="240" w:lineRule="auto"/>
              <w:ind w:left="240"/>
              <w:jc w:val="center"/>
            </w:pPr>
            <w:r>
              <w:t>-</w:t>
            </w:r>
          </w:p>
        </w:tc>
      </w:tr>
      <w:tr w:rsidR="000A240A" w:rsidRPr="00701C37" w14:paraId="4BB9861A" w14:textId="77777777" w:rsidTr="003B51F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74B5A4" w14:textId="5CB03DEF" w:rsidR="000A240A" w:rsidRPr="00701C37" w:rsidRDefault="000A240A" w:rsidP="003B51FC">
            <w:pPr>
              <w:spacing w:before="100" w:beforeAutospacing="1" w:after="100" w:afterAutospacing="1" w:line="240" w:lineRule="auto"/>
              <w:ind w:left="240"/>
              <w:jc w:val="center"/>
            </w:pPr>
            <w:r>
              <w:t>_ Půjčit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692DD1" w14:textId="0B79AA42" w:rsidR="000A240A" w:rsidRPr="00701C37" w:rsidRDefault="0086757E" w:rsidP="003B51FC">
            <w:pPr>
              <w:spacing w:before="100" w:beforeAutospacing="1" w:after="100" w:afterAutospacing="1" w:line="240" w:lineRule="auto"/>
              <w:ind w:left="24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F9194" w14:textId="786F212E" w:rsidR="000A240A" w:rsidRPr="00701C37" w:rsidRDefault="0086757E" w:rsidP="003B51FC">
            <w:pPr>
              <w:spacing w:before="100" w:beforeAutospacing="1" w:after="100" w:afterAutospacing="1" w:line="240" w:lineRule="auto"/>
              <w:ind w:left="24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0AEC2" w14:textId="1CDD16D5" w:rsidR="000A240A" w:rsidRPr="00701C37" w:rsidRDefault="0086757E" w:rsidP="003B51FC">
            <w:pPr>
              <w:spacing w:before="100" w:beforeAutospacing="1" w:after="100" w:afterAutospacing="1" w:line="240" w:lineRule="auto"/>
              <w:ind w:left="24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4D3A12" w14:textId="23FC025E" w:rsidR="000A240A" w:rsidRPr="00701C37" w:rsidRDefault="0086757E" w:rsidP="003B51FC">
            <w:pPr>
              <w:spacing w:before="100" w:beforeAutospacing="1" w:after="100" w:afterAutospacing="1" w:line="240" w:lineRule="auto"/>
              <w:ind w:left="240"/>
              <w:jc w:val="center"/>
            </w:pPr>
            <w:r>
              <w:t>-</w:t>
            </w:r>
          </w:p>
        </w:tc>
      </w:tr>
    </w:tbl>
    <w:p w14:paraId="563541AA" w14:textId="77777777" w:rsidR="000A240A" w:rsidRDefault="000A240A" w:rsidP="000A240A">
      <w:pPr>
        <w:spacing w:after="0"/>
      </w:pPr>
    </w:p>
    <w:p w14:paraId="13C8FDA7" w14:textId="2D384B9C" w:rsidR="00E87667" w:rsidRPr="00E87667" w:rsidRDefault="0086757E" w:rsidP="0086757E">
      <w:pPr>
        <w:spacing w:after="0"/>
        <w:jc w:val="center"/>
      </w:pPr>
      <w:r>
        <w:t>Tabulka 4.11.1</w:t>
      </w:r>
      <w:r w:rsidR="00314479">
        <w:t xml:space="preserve">. </w:t>
      </w:r>
      <w:r w:rsidR="00F60213">
        <w:t>Rozhodovací tabulka. Zdroj: vlastní</w:t>
      </w:r>
    </w:p>
    <w:p w14:paraId="73125CA9" w14:textId="77777777" w:rsidR="00E87667" w:rsidRDefault="00E87667" w:rsidP="0031610C">
      <w:pPr>
        <w:spacing w:after="0"/>
      </w:pPr>
    </w:p>
    <w:p w14:paraId="338289E6" w14:textId="3363B783" w:rsidR="00831A0F" w:rsidRDefault="00831A0F" w:rsidP="0031610C">
      <w:pPr>
        <w:spacing w:after="0"/>
      </w:pPr>
      <w:r>
        <w:t>První sloupec obsahuje doporučení půjčit fyzické osobě, jestliže žádá o půjčku 5 000 Kč na nákup jízdního kola. Třetí sloupec naznačuje souhlas s půjčkou 2 000 000 Kč pro právnické osoby na nákup autom</w:t>
      </w:r>
      <w:r w:rsidR="004E355C">
        <w:t>obilu, ale ne starší než 35 let atd.</w:t>
      </w:r>
    </w:p>
    <w:p w14:paraId="5B669C3C" w14:textId="77777777" w:rsidR="00831A0F" w:rsidRPr="00807FC9" w:rsidRDefault="00831A0F" w:rsidP="0031610C">
      <w:pPr>
        <w:spacing w:after="0"/>
      </w:pPr>
    </w:p>
    <w:p w14:paraId="337A34BB" w14:textId="77777777" w:rsidR="0031610C" w:rsidRDefault="0031610C" w:rsidP="0031610C">
      <w:pPr>
        <w:spacing w:after="0"/>
        <w:rPr>
          <w:b/>
          <w:sz w:val="29"/>
          <w:szCs w:val="29"/>
        </w:rPr>
      </w:pPr>
      <w:r w:rsidRPr="006C100E">
        <w:rPr>
          <w:b/>
          <w:sz w:val="29"/>
          <w:szCs w:val="29"/>
        </w:rPr>
        <w:t>Zadání samostatné práce (úkolu)</w:t>
      </w:r>
    </w:p>
    <w:p w14:paraId="430A5D4A" w14:textId="77777777" w:rsidR="0086757E" w:rsidRPr="00831A0F" w:rsidRDefault="0086757E" w:rsidP="00C36C9D">
      <w:pPr>
        <w:pStyle w:val="Odstavecseseznamem"/>
        <w:numPr>
          <w:ilvl w:val="0"/>
          <w:numId w:val="67"/>
        </w:numPr>
        <w:spacing w:after="0"/>
        <w:rPr>
          <w:szCs w:val="24"/>
        </w:rPr>
      </w:pPr>
      <w:r w:rsidRPr="00831A0F">
        <w:rPr>
          <w:szCs w:val="24"/>
        </w:rPr>
        <w:t xml:space="preserve">Vytvořte matici hodnocení rizik pro nějakou konkrétní situaci </w:t>
      </w:r>
    </w:p>
    <w:p w14:paraId="4DA9AFE3" w14:textId="7FA9C423" w:rsidR="0086757E" w:rsidRDefault="0086757E" w:rsidP="00C36C9D">
      <w:pPr>
        <w:pStyle w:val="Odstavecseseznamem"/>
        <w:spacing w:after="0"/>
        <w:ind w:left="1440"/>
        <w:rPr>
          <w:szCs w:val="24"/>
        </w:rPr>
      </w:pPr>
      <w:r w:rsidRPr="00831A0F">
        <w:rPr>
          <w:szCs w:val="24"/>
        </w:rPr>
        <w:t>a proveďte vyhodnocení problému.</w:t>
      </w:r>
    </w:p>
    <w:p w14:paraId="414270A8" w14:textId="77777777" w:rsidR="00756591" w:rsidRPr="00831A0F" w:rsidRDefault="00756591" w:rsidP="00C36C9D">
      <w:pPr>
        <w:pStyle w:val="Odstavecseseznamem"/>
        <w:spacing w:after="0"/>
        <w:ind w:left="1440"/>
        <w:rPr>
          <w:szCs w:val="24"/>
        </w:rPr>
      </w:pPr>
    </w:p>
    <w:p w14:paraId="37D83F9B" w14:textId="19041CD5" w:rsidR="0086757E" w:rsidRDefault="0086757E" w:rsidP="00C36C9D">
      <w:pPr>
        <w:pStyle w:val="Odstavecseseznamem"/>
        <w:numPr>
          <w:ilvl w:val="0"/>
          <w:numId w:val="67"/>
        </w:numPr>
        <w:spacing w:after="0"/>
        <w:rPr>
          <w:szCs w:val="24"/>
        </w:rPr>
      </w:pPr>
      <w:r w:rsidRPr="00831A0F">
        <w:rPr>
          <w:szCs w:val="24"/>
        </w:rPr>
        <w:t xml:space="preserve"> Sestavte vlastní rozhodovací strom pro vámi vybraný rozhodovací problém například pro koupi nového automobilu.</w:t>
      </w:r>
    </w:p>
    <w:p w14:paraId="2CE8A650" w14:textId="77777777" w:rsidR="00756591" w:rsidRPr="00831A0F" w:rsidRDefault="00756591" w:rsidP="00C36C9D">
      <w:pPr>
        <w:pStyle w:val="Odstavecseseznamem"/>
        <w:spacing w:after="0"/>
        <w:ind w:left="1440"/>
        <w:rPr>
          <w:szCs w:val="24"/>
        </w:rPr>
      </w:pPr>
    </w:p>
    <w:p w14:paraId="0182FBD7" w14:textId="40425415" w:rsidR="0086757E" w:rsidRDefault="0086757E" w:rsidP="00C36C9D">
      <w:pPr>
        <w:pStyle w:val="Odstavecseseznamem"/>
        <w:numPr>
          <w:ilvl w:val="0"/>
          <w:numId w:val="67"/>
        </w:numPr>
        <w:spacing w:after="0"/>
        <w:rPr>
          <w:szCs w:val="24"/>
        </w:rPr>
      </w:pPr>
      <w:r w:rsidRPr="00831A0F">
        <w:rPr>
          <w:szCs w:val="24"/>
        </w:rPr>
        <w:t>Vytvořte rozhodovací tabulku související například s</w:t>
      </w:r>
      <w:r w:rsidR="00831A0F" w:rsidRPr="00831A0F">
        <w:rPr>
          <w:szCs w:val="24"/>
        </w:rPr>
        <w:t> problémem propouštění zaměstnanců, nákupem vybavení do firmy atd.</w:t>
      </w:r>
    </w:p>
    <w:p w14:paraId="57E74D0F" w14:textId="77777777" w:rsidR="00C36C9D" w:rsidRPr="00C36C9D" w:rsidRDefault="00C36C9D" w:rsidP="00C36C9D">
      <w:pPr>
        <w:pStyle w:val="Odstavecseseznamem"/>
        <w:rPr>
          <w:szCs w:val="24"/>
        </w:rPr>
      </w:pPr>
    </w:p>
    <w:p w14:paraId="1F77F463" w14:textId="23DD1AF1" w:rsidR="00C36C9D" w:rsidRDefault="00C36C9D" w:rsidP="00C36C9D">
      <w:pPr>
        <w:pStyle w:val="Odstavecseseznamem"/>
        <w:numPr>
          <w:ilvl w:val="0"/>
          <w:numId w:val="67"/>
        </w:numPr>
        <w:spacing w:after="0"/>
        <w:rPr>
          <w:szCs w:val="24"/>
        </w:rPr>
      </w:pPr>
      <w:r>
        <w:rPr>
          <w:szCs w:val="24"/>
        </w:rPr>
        <w:t>Pokuste se o modelování krátkého brainstormingu, pokud máte možnost v rámci studijní skupiny.</w:t>
      </w:r>
    </w:p>
    <w:p w14:paraId="74411743" w14:textId="77777777" w:rsidR="00756591" w:rsidRDefault="00756591" w:rsidP="00756591">
      <w:pPr>
        <w:pStyle w:val="Odstavecseseznamem"/>
        <w:spacing w:after="0"/>
        <w:ind w:left="1440"/>
        <w:rPr>
          <w:szCs w:val="24"/>
        </w:rPr>
      </w:pPr>
    </w:p>
    <w:p w14:paraId="24AE3880" w14:textId="02A4967C" w:rsidR="00787BC7" w:rsidRDefault="00F807C5" w:rsidP="00787BC7">
      <w:pPr>
        <w:pStyle w:val="Odstavecseseznamem"/>
        <w:numPr>
          <w:ilvl w:val="0"/>
          <w:numId w:val="67"/>
        </w:numPr>
        <w:shd w:val="clear" w:color="auto" w:fill="FFFFFF"/>
        <w:spacing w:after="0"/>
      </w:pPr>
      <w:r w:rsidRPr="00F807C5">
        <w:t>Firma se rozhoduje, zda se zúčastní ur</w:t>
      </w:r>
      <w:r w:rsidR="00756591">
        <w:t>čitého výběrového řízení nebo se nezúčastní</w:t>
      </w:r>
      <w:r w:rsidR="00787BC7">
        <w:t>. Odhaduje se, že pouze</w:t>
      </w:r>
      <w:r w:rsidRPr="00F807C5">
        <w:t xml:space="preserve"> příprava na výběrové </w:t>
      </w:r>
      <w:r w:rsidR="009772C3">
        <w:t>řízení bude stát 2,5 mil</w:t>
      </w:r>
      <w:r w:rsidR="00787BC7">
        <w:t>.</w:t>
      </w:r>
      <w:r w:rsidR="009772C3">
        <w:t xml:space="preserve"> Kč.</w:t>
      </w:r>
      <w:r w:rsidR="00787BC7">
        <w:t xml:space="preserve"> Jestliže firma odhaduje</w:t>
      </w:r>
      <w:r w:rsidRPr="00F807C5">
        <w:t>, že je 50%</w:t>
      </w:r>
      <w:r w:rsidR="00787BC7">
        <w:t xml:space="preserve"> </w:t>
      </w:r>
      <w:r w:rsidRPr="00F807C5">
        <w:t xml:space="preserve">-ní šance, že </w:t>
      </w:r>
      <w:r w:rsidR="00787BC7">
        <w:t xml:space="preserve">se dostanou do užšího výběru, pak bude nutné </w:t>
      </w:r>
      <w:r w:rsidRPr="00F807C5">
        <w:t>dodat podrobnější in</w:t>
      </w:r>
      <w:r w:rsidR="0049113E">
        <w:t>formace (odhadovaná cena 1,25 mil. Kč</w:t>
      </w:r>
      <w:r w:rsidRPr="00F807C5">
        <w:t>).</w:t>
      </w:r>
      <w:r w:rsidR="00787BC7">
        <w:t xml:space="preserve"> </w:t>
      </w:r>
      <w:r w:rsidRPr="00F807C5">
        <w:t>Společnost odhaduje, že náklady na práci a mate</w:t>
      </w:r>
      <w:r w:rsidR="00756591">
        <w:t>riál spojený</w:t>
      </w:r>
      <w:r w:rsidR="00787BC7">
        <w:t xml:space="preserve"> s realizací případ</w:t>
      </w:r>
      <w:r w:rsidRPr="00F807C5">
        <w:t>néh</w:t>
      </w:r>
      <w:r w:rsidR="0049113E">
        <w:t>o kontraktu bude činit 3,175 mil Kč. Firma zvažuje tři možné výše ceny</w:t>
      </w:r>
      <w:r w:rsidRPr="00F807C5">
        <w:t xml:space="preserve"> pro</w:t>
      </w:r>
      <w:r w:rsidR="00787BC7">
        <w:t xml:space="preserve"> </w:t>
      </w:r>
      <w:r w:rsidR="0049113E">
        <w:t>nabídku – 38,75 mil Kč, 42,5 mil Kč a 47,5 Kč</w:t>
      </w:r>
      <w:r w:rsidR="00787BC7">
        <w:t xml:space="preserve">. </w:t>
      </w:r>
      <w:r w:rsidR="00787BC7">
        <w:lastRenderedPageBreak/>
        <w:t>Pravděpodobnost úspěchu při</w:t>
      </w:r>
      <w:r w:rsidRPr="00F807C5">
        <w:t xml:space="preserve"> těchto</w:t>
      </w:r>
      <w:r w:rsidR="00787BC7">
        <w:t xml:space="preserve"> </w:t>
      </w:r>
      <w:r w:rsidR="00756591">
        <w:t>cenách je následující: 0,9</w:t>
      </w:r>
      <w:r w:rsidR="00756591" w:rsidRPr="0049113E">
        <w:t>;</w:t>
      </w:r>
      <w:r w:rsidRPr="00F807C5">
        <w:t xml:space="preserve"> </w:t>
      </w:r>
      <w:r w:rsidR="00756591">
        <w:t>0,75 a 0,</w:t>
      </w:r>
      <w:r w:rsidRPr="00F807C5">
        <w:t>35.</w:t>
      </w:r>
      <w:r w:rsidR="00787BC7">
        <w:t xml:space="preserve"> </w:t>
      </w:r>
      <w:r w:rsidRPr="00F807C5">
        <w:t>Má se firma zúčastnit výběrového řízení</w:t>
      </w:r>
      <w:r w:rsidR="00787BC7">
        <w:t>,</w:t>
      </w:r>
      <w:r w:rsidRPr="00F807C5">
        <w:t xml:space="preserve"> a pokud ano</w:t>
      </w:r>
      <w:r w:rsidR="00787BC7">
        <w:t>, s jakou cenou?</w:t>
      </w:r>
    </w:p>
    <w:p w14:paraId="137E4B56" w14:textId="04D74949" w:rsidR="00176D6F" w:rsidRPr="00F807C5" w:rsidRDefault="00176D6F" w:rsidP="00176D6F">
      <w:pPr>
        <w:pStyle w:val="Odstavecseseznamem"/>
        <w:shd w:val="clear" w:color="auto" w:fill="FFFFFF"/>
        <w:spacing w:after="0"/>
        <w:ind w:left="1440"/>
      </w:pPr>
      <w:r>
        <w:t xml:space="preserve">(Příklad lze nalézt na odkazu </w:t>
      </w:r>
      <w:hyperlink r:id="rId98" w:history="1">
        <w:r w:rsidRPr="00A51271">
          <w:rPr>
            <w:rStyle w:val="Hypertextovodkaz"/>
          </w:rPr>
          <w:t>https://docplayer.cz/14356538-Modelovani-rozhodovacich-procesu.html</w:t>
        </w:r>
      </w:hyperlink>
      <w:r>
        <w:t>)</w:t>
      </w:r>
    </w:p>
    <w:p w14:paraId="4682658A" w14:textId="77777777" w:rsidR="00176D6F" w:rsidRDefault="00176D6F" w:rsidP="00176D6F">
      <w:pPr>
        <w:pStyle w:val="Odstavecseseznamem"/>
        <w:shd w:val="clear" w:color="auto" w:fill="FFFFFF"/>
        <w:spacing w:after="0"/>
        <w:ind w:left="1440"/>
      </w:pPr>
    </w:p>
    <w:p w14:paraId="3134EF5F" w14:textId="3E89F505" w:rsidR="00533DAD" w:rsidRDefault="00533DAD" w:rsidP="00533DAD">
      <w:pPr>
        <w:pStyle w:val="Odstavecseseznamem"/>
        <w:spacing w:after="0"/>
        <w:ind w:left="1440"/>
        <w:rPr>
          <w:szCs w:val="24"/>
        </w:rPr>
      </w:pPr>
      <w:r w:rsidRPr="00787BC7">
        <w:rPr>
          <w:szCs w:val="24"/>
        </w:rPr>
        <w:t xml:space="preserve">[Ano, firma se má </w:t>
      </w:r>
      <w:r w:rsidR="00756591">
        <w:rPr>
          <w:szCs w:val="24"/>
        </w:rPr>
        <w:t>zúčastnit výběrového kola</w:t>
      </w:r>
      <w:r w:rsidR="0049113E">
        <w:rPr>
          <w:szCs w:val="24"/>
        </w:rPr>
        <w:t>,</w:t>
      </w:r>
      <w:r w:rsidR="00756591">
        <w:rPr>
          <w:szCs w:val="24"/>
        </w:rPr>
        <w:t xml:space="preserve"> a jestliže</w:t>
      </w:r>
      <w:r w:rsidRPr="00787BC7">
        <w:rPr>
          <w:szCs w:val="24"/>
        </w:rPr>
        <w:t xml:space="preserve"> projde do dalšího řízení, pak si</w:t>
      </w:r>
      <w:r>
        <w:rPr>
          <w:szCs w:val="24"/>
        </w:rPr>
        <w:t xml:space="preserve"> m</w:t>
      </w:r>
      <w:r w:rsidRPr="00787BC7">
        <w:rPr>
          <w:szCs w:val="24"/>
        </w:rPr>
        <w:t>á vybrat nabí</w:t>
      </w:r>
      <w:r>
        <w:rPr>
          <w:szCs w:val="24"/>
        </w:rPr>
        <w:t xml:space="preserve">dku o hodnotě </w:t>
      </w:r>
      <w:r w:rsidR="0049113E">
        <w:t>42,5 mil</w:t>
      </w:r>
      <w:r w:rsidR="0049113E">
        <w:rPr>
          <w:szCs w:val="24"/>
        </w:rPr>
        <w:t xml:space="preserve"> </w:t>
      </w:r>
      <w:r>
        <w:rPr>
          <w:szCs w:val="24"/>
        </w:rPr>
        <w:t>Kč</w:t>
      </w:r>
      <w:r w:rsidRPr="00787BC7">
        <w:rPr>
          <w:szCs w:val="24"/>
        </w:rPr>
        <w:t>]</w:t>
      </w:r>
    </w:p>
    <w:p w14:paraId="42D35A77" w14:textId="77777777" w:rsidR="00756591" w:rsidRDefault="00756591" w:rsidP="00533DAD">
      <w:pPr>
        <w:pStyle w:val="Odstavecseseznamem"/>
        <w:spacing w:after="0"/>
        <w:ind w:left="1440"/>
        <w:rPr>
          <w:szCs w:val="24"/>
        </w:rPr>
      </w:pPr>
    </w:p>
    <w:p w14:paraId="0E704612" w14:textId="07D340BF" w:rsidR="00176D6F" w:rsidRDefault="00533DAD" w:rsidP="00756591">
      <w:pPr>
        <w:pStyle w:val="Odstavecseseznamem"/>
        <w:numPr>
          <w:ilvl w:val="0"/>
          <w:numId w:val="67"/>
        </w:numPr>
        <w:shd w:val="clear" w:color="auto" w:fill="FFFFFF"/>
        <w:spacing w:after="0"/>
      </w:pPr>
      <w:r>
        <w:t>XY</w:t>
      </w:r>
      <w:r w:rsidRPr="00533DAD">
        <w:t xml:space="preserve"> je společnost zaměřená na provádění ge</w:t>
      </w:r>
      <w:r w:rsidR="00756591">
        <w:t>ologických průzkumů s cílem ověřit, zda</w:t>
      </w:r>
      <w:r w:rsidRPr="00533DAD">
        <w:t xml:space="preserve"> se na zkoumaném pozemku nacházejí ložiska kovů, které by bylo možné</w:t>
      </w:r>
      <w:r w:rsidR="00756591">
        <w:t xml:space="preserve"> dále komerčně využít</w:t>
      </w:r>
      <w:r>
        <w:t>. XY má možnost nakoupit pozemek z</w:t>
      </w:r>
      <w:r w:rsidRPr="00533DAD">
        <w:t>a 3 mil. $.</w:t>
      </w:r>
      <w:r>
        <w:t xml:space="preserve"> Pokud XY</w:t>
      </w:r>
      <w:r w:rsidRPr="00533DAD">
        <w:t xml:space="preserve"> zakoupí pozemek, </w:t>
      </w:r>
      <w:r w:rsidR="00176D6F">
        <w:t>pak může provést</w:t>
      </w:r>
      <w:r w:rsidRPr="00533DAD">
        <w:t xml:space="preserve"> geologický průzkum. Předchozí zkušenosti</w:t>
      </w:r>
      <w:r w:rsidR="00176D6F">
        <w:t xml:space="preserve"> však </w:t>
      </w:r>
      <w:r w:rsidRPr="00533DAD">
        <w:t>ukazují, že pro tento typ pozemku geologický průzkum stojí přibližně 1 mil. $ a</w:t>
      </w:r>
      <w:r w:rsidR="00176D6F">
        <w:t xml:space="preserve"> </w:t>
      </w:r>
      <w:r w:rsidRPr="00533DAD">
        <w:t>přináší následující výsledky:</w:t>
      </w:r>
    </w:p>
    <w:p w14:paraId="4D89A718" w14:textId="77777777" w:rsidR="0049113E" w:rsidRPr="00533DAD" w:rsidRDefault="0049113E" w:rsidP="0049113E">
      <w:pPr>
        <w:pStyle w:val="Odstavecseseznamem"/>
        <w:shd w:val="clear" w:color="auto" w:fill="FFFFFF"/>
        <w:spacing w:after="0"/>
        <w:ind w:left="1440"/>
      </w:pPr>
    </w:p>
    <w:p w14:paraId="10A97243" w14:textId="043CDAD6" w:rsidR="00533DAD" w:rsidRPr="00533DAD" w:rsidRDefault="00533DAD" w:rsidP="00756591">
      <w:pPr>
        <w:pStyle w:val="Odstavecseseznamem"/>
        <w:shd w:val="clear" w:color="auto" w:fill="FFFFFF"/>
        <w:spacing w:after="0"/>
        <w:ind w:left="1440" w:firstLine="684"/>
      </w:pPr>
      <w:r w:rsidRPr="00533DAD">
        <w:t>1.</w:t>
      </w:r>
      <w:r w:rsidR="00176D6F">
        <w:t xml:space="preserve"> </w:t>
      </w:r>
      <w:r w:rsidRPr="00533DAD">
        <w:t>mangan 1% šance</w:t>
      </w:r>
      <w:r w:rsidR="00176D6F">
        <w:t>,</w:t>
      </w:r>
    </w:p>
    <w:p w14:paraId="1196ED3C" w14:textId="2DA4035C" w:rsidR="00533DAD" w:rsidRPr="00533DAD" w:rsidRDefault="00533DAD" w:rsidP="00756591">
      <w:pPr>
        <w:pStyle w:val="Odstavecseseznamem"/>
        <w:shd w:val="clear" w:color="auto" w:fill="FFFFFF"/>
        <w:spacing w:after="0"/>
        <w:ind w:left="1440" w:firstLine="684"/>
      </w:pPr>
      <w:r w:rsidRPr="00533DAD">
        <w:t>2.</w:t>
      </w:r>
      <w:r w:rsidR="00176D6F">
        <w:t xml:space="preserve"> </w:t>
      </w:r>
      <w:r w:rsidRPr="00533DAD">
        <w:t>zlato 0.05% šance</w:t>
      </w:r>
      <w:r w:rsidR="00176D6F">
        <w:t>,</w:t>
      </w:r>
    </w:p>
    <w:p w14:paraId="3B4A1EFF" w14:textId="0C6D0222" w:rsidR="00533DAD" w:rsidRDefault="00533DAD" w:rsidP="00756591">
      <w:pPr>
        <w:pStyle w:val="Odstavecseseznamem"/>
        <w:shd w:val="clear" w:color="auto" w:fill="FFFFFF"/>
        <w:spacing w:after="0"/>
        <w:ind w:left="1440" w:firstLine="684"/>
      </w:pPr>
      <w:r w:rsidRPr="00533DAD">
        <w:t>3.</w:t>
      </w:r>
      <w:r w:rsidR="00176D6F">
        <w:t xml:space="preserve"> </w:t>
      </w:r>
      <w:r w:rsidRPr="00533DAD">
        <w:t>stříbro 0.2% šance</w:t>
      </w:r>
      <w:r w:rsidR="00176D6F">
        <w:t>.</w:t>
      </w:r>
    </w:p>
    <w:p w14:paraId="08219C12" w14:textId="77777777" w:rsidR="00176D6F" w:rsidRPr="00533DAD" w:rsidRDefault="00176D6F" w:rsidP="00176D6F">
      <w:pPr>
        <w:pStyle w:val="Odstavecseseznamem"/>
        <w:shd w:val="clear" w:color="auto" w:fill="FFFFFF"/>
        <w:spacing w:after="0"/>
        <w:ind w:left="1440"/>
      </w:pPr>
    </w:p>
    <w:p w14:paraId="2593F488" w14:textId="6A429B91" w:rsidR="00533DAD" w:rsidRPr="00533DAD" w:rsidRDefault="00176D6F" w:rsidP="00533DAD">
      <w:pPr>
        <w:pStyle w:val="Odstavecseseznamem"/>
        <w:shd w:val="clear" w:color="auto" w:fill="FFFFFF"/>
        <w:spacing w:after="0"/>
        <w:ind w:left="1440"/>
      </w:pPr>
      <w:r>
        <w:t>Pokud je nalezen jeden kov, pak je vyloučena možnost nalezení jiného kovu.</w:t>
      </w:r>
    </w:p>
    <w:p w14:paraId="27D86382" w14:textId="560F9B90" w:rsidR="00533DAD" w:rsidRDefault="00533DAD" w:rsidP="00176D6F">
      <w:pPr>
        <w:pStyle w:val="Odstavecseseznamem"/>
        <w:shd w:val="clear" w:color="auto" w:fill="FFFFFF"/>
        <w:spacing w:after="0"/>
        <w:ind w:left="1440"/>
      </w:pPr>
      <w:r w:rsidRPr="00533DAD">
        <w:t>Pokud je nalezen mangan, pak může být pozemek prodán za 30 mil. $, v</w:t>
      </w:r>
      <w:r w:rsidR="00176D6F">
        <w:t> </w:t>
      </w:r>
      <w:r w:rsidRPr="00533DAD">
        <w:t>případě</w:t>
      </w:r>
      <w:r w:rsidR="00176D6F">
        <w:t xml:space="preserve"> </w:t>
      </w:r>
      <w:r w:rsidRPr="00533DAD">
        <w:t>zlata za 250 mil. $ a stříbra 150 mil. $.</w:t>
      </w:r>
    </w:p>
    <w:p w14:paraId="2FCFD7D4" w14:textId="77777777" w:rsidR="00176D6F" w:rsidRPr="00533DAD" w:rsidRDefault="00176D6F" w:rsidP="00176D6F">
      <w:pPr>
        <w:pStyle w:val="Odstavecseseznamem"/>
        <w:shd w:val="clear" w:color="auto" w:fill="FFFFFF"/>
        <w:spacing w:after="0"/>
        <w:ind w:left="1440"/>
      </w:pPr>
    </w:p>
    <w:p w14:paraId="7A2F21FA" w14:textId="0C48A71D" w:rsidR="00176D6F" w:rsidRDefault="00176D6F" w:rsidP="00176D6F">
      <w:pPr>
        <w:pStyle w:val="Odstavecseseznamem"/>
        <w:shd w:val="clear" w:color="auto" w:fill="FFFFFF"/>
        <w:spacing w:after="0"/>
        <w:ind w:left="1440"/>
      </w:pPr>
      <w:r>
        <w:t>XY</w:t>
      </w:r>
      <w:r w:rsidR="00533DAD" w:rsidRPr="00533DAD">
        <w:t xml:space="preserve"> také může zaplatit 750 000 $ za práva pro</w:t>
      </w:r>
      <w:r>
        <w:t xml:space="preserve">vést třídenní předběžný průzkum </w:t>
      </w:r>
      <w:r w:rsidR="00533DAD" w:rsidRPr="00533DAD">
        <w:t>předtím</w:t>
      </w:r>
      <w:r>
        <w:t>, než učiní rozhodnutí</w:t>
      </w:r>
      <w:r w:rsidR="00533DAD" w:rsidRPr="00533DAD">
        <w:t>. Předchozí zkušenosti ukazují, že třídenní průzkum stojí</w:t>
      </w:r>
      <w:r>
        <w:t xml:space="preserve"> </w:t>
      </w:r>
      <w:r w:rsidR="00533DAD" w:rsidRPr="00533DAD">
        <w:t>250 000 $ a zvyšuje jistotu, že něja</w:t>
      </w:r>
      <w:r>
        <w:t>ké ložisku kovu na pozemku je s</w:t>
      </w:r>
      <w:r w:rsidR="00533DAD" w:rsidRPr="00533DAD">
        <w:t xml:space="preserve"> 50%</w:t>
      </w:r>
      <w:r>
        <w:t xml:space="preserve"> pravděpodobností. Možnost </w:t>
      </w:r>
      <w:r w:rsidR="00533DAD" w:rsidRPr="00533DAD">
        <w:t>na nalezení jednotlivých kovů je následující:</w:t>
      </w:r>
    </w:p>
    <w:p w14:paraId="34DC1B3C" w14:textId="77777777" w:rsidR="0049113E" w:rsidRPr="00533DAD" w:rsidRDefault="0049113E" w:rsidP="00176D6F">
      <w:pPr>
        <w:pStyle w:val="Odstavecseseznamem"/>
        <w:shd w:val="clear" w:color="auto" w:fill="FFFFFF"/>
        <w:spacing w:after="0"/>
        <w:ind w:left="1440"/>
      </w:pPr>
    </w:p>
    <w:p w14:paraId="650D4047" w14:textId="230DF45C" w:rsidR="00533DAD" w:rsidRPr="00533DAD" w:rsidRDefault="00533DAD" w:rsidP="00756591">
      <w:pPr>
        <w:pStyle w:val="Odstavecseseznamem"/>
        <w:shd w:val="clear" w:color="auto" w:fill="FFFFFF"/>
        <w:spacing w:after="0"/>
        <w:ind w:left="1440" w:firstLine="684"/>
      </w:pPr>
      <w:r w:rsidRPr="00533DAD">
        <w:t>1.</w:t>
      </w:r>
      <w:r w:rsidR="00176D6F">
        <w:t xml:space="preserve"> </w:t>
      </w:r>
      <w:r w:rsidRPr="00533DAD">
        <w:t>mangan - 3%</w:t>
      </w:r>
      <w:r w:rsidR="00176D6F">
        <w:t>,</w:t>
      </w:r>
    </w:p>
    <w:p w14:paraId="4FCE76EB" w14:textId="69642252" w:rsidR="00533DAD" w:rsidRPr="00533DAD" w:rsidRDefault="00533DAD" w:rsidP="00756591">
      <w:pPr>
        <w:pStyle w:val="Odstavecseseznamem"/>
        <w:shd w:val="clear" w:color="auto" w:fill="FFFFFF"/>
        <w:spacing w:after="0"/>
        <w:ind w:left="1440" w:firstLine="684"/>
      </w:pPr>
      <w:r w:rsidRPr="00533DAD">
        <w:t>2.</w:t>
      </w:r>
      <w:r w:rsidR="00176D6F">
        <w:t xml:space="preserve"> </w:t>
      </w:r>
      <w:r w:rsidRPr="00533DAD">
        <w:t>zlato - 2%</w:t>
      </w:r>
      <w:r w:rsidR="00176D6F">
        <w:t>,</w:t>
      </w:r>
    </w:p>
    <w:p w14:paraId="3F523064" w14:textId="11FFB07C" w:rsidR="00533DAD" w:rsidRDefault="00533DAD" w:rsidP="00756591">
      <w:pPr>
        <w:pStyle w:val="Odstavecseseznamem"/>
        <w:shd w:val="clear" w:color="auto" w:fill="FFFFFF"/>
        <w:spacing w:after="0"/>
        <w:ind w:left="1440" w:firstLine="684"/>
      </w:pPr>
      <w:r w:rsidRPr="00533DAD">
        <w:t>3.</w:t>
      </w:r>
      <w:r w:rsidR="00176D6F">
        <w:t xml:space="preserve"> </w:t>
      </w:r>
      <w:r w:rsidRPr="00533DAD">
        <w:t>stříbro - 1%</w:t>
      </w:r>
      <w:r w:rsidR="00176D6F">
        <w:t>.</w:t>
      </w:r>
    </w:p>
    <w:p w14:paraId="431183F2" w14:textId="77777777" w:rsidR="00176D6F" w:rsidRPr="00533DAD" w:rsidRDefault="00176D6F" w:rsidP="00176D6F">
      <w:pPr>
        <w:pStyle w:val="Odstavecseseznamem"/>
        <w:shd w:val="clear" w:color="auto" w:fill="FFFFFF"/>
        <w:spacing w:after="0"/>
        <w:ind w:left="1440"/>
      </w:pPr>
    </w:p>
    <w:p w14:paraId="1BF19A22" w14:textId="53C0452B" w:rsidR="00176D6F" w:rsidRDefault="00533DAD" w:rsidP="00176D6F">
      <w:pPr>
        <w:pStyle w:val="Odstavecseseznamem"/>
        <w:shd w:val="clear" w:color="auto" w:fill="FFFFFF"/>
        <w:spacing w:after="0"/>
        <w:ind w:left="1440"/>
      </w:pPr>
      <w:r w:rsidRPr="00533DAD">
        <w:lastRenderedPageBreak/>
        <w:t>Pokud třídenní test neprokáže přítomnost loži</w:t>
      </w:r>
      <w:r w:rsidR="00176D6F">
        <w:t xml:space="preserve">ska, pak šance, že ložiska zmiňovaných </w:t>
      </w:r>
      <w:r w:rsidRPr="00533DAD">
        <w:t>ko</w:t>
      </w:r>
      <w:r w:rsidR="00176D6F">
        <w:t>vů jsou přítomna, je velmi malá a to následovně:</w:t>
      </w:r>
    </w:p>
    <w:p w14:paraId="7B0DACA0" w14:textId="77777777" w:rsidR="0049113E" w:rsidRPr="00533DAD" w:rsidRDefault="0049113E" w:rsidP="00176D6F">
      <w:pPr>
        <w:pStyle w:val="Odstavecseseznamem"/>
        <w:shd w:val="clear" w:color="auto" w:fill="FFFFFF"/>
        <w:spacing w:after="0"/>
        <w:ind w:left="1440"/>
      </w:pPr>
    </w:p>
    <w:p w14:paraId="1BFD1D64" w14:textId="61A8E6EB" w:rsidR="00533DAD" w:rsidRPr="00533DAD" w:rsidRDefault="00533DAD" w:rsidP="00756591">
      <w:pPr>
        <w:pStyle w:val="Odstavecseseznamem"/>
        <w:shd w:val="clear" w:color="auto" w:fill="FFFFFF"/>
        <w:spacing w:after="0"/>
        <w:ind w:left="1440" w:firstLine="684"/>
      </w:pPr>
      <w:r w:rsidRPr="00533DAD">
        <w:t>1.</w:t>
      </w:r>
      <w:r w:rsidR="00176D6F">
        <w:t xml:space="preserve"> </w:t>
      </w:r>
      <w:r w:rsidRPr="00533DAD">
        <w:t xml:space="preserve"> mangan - 0.75%</w:t>
      </w:r>
      <w:r w:rsidR="00176D6F">
        <w:t>,</w:t>
      </w:r>
    </w:p>
    <w:p w14:paraId="0F3B9BC4" w14:textId="36A0A448" w:rsidR="00533DAD" w:rsidRPr="00533DAD" w:rsidRDefault="00533DAD" w:rsidP="00756591">
      <w:pPr>
        <w:pStyle w:val="Odstavecseseznamem"/>
        <w:shd w:val="clear" w:color="auto" w:fill="FFFFFF"/>
        <w:spacing w:after="0"/>
        <w:ind w:left="1440" w:firstLine="684"/>
      </w:pPr>
      <w:r w:rsidRPr="00533DAD">
        <w:t>2.</w:t>
      </w:r>
      <w:r w:rsidR="00176D6F">
        <w:t xml:space="preserve"> </w:t>
      </w:r>
      <w:r w:rsidRPr="00533DAD">
        <w:t>zlato - 0.04%</w:t>
      </w:r>
      <w:r w:rsidR="00176D6F">
        <w:t>,</w:t>
      </w:r>
    </w:p>
    <w:p w14:paraId="534EADC8" w14:textId="30A64956" w:rsidR="00533DAD" w:rsidRDefault="00533DAD" w:rsidP="00756591">
      <w:pPr>
        <w:pStyle w:val="Odstavecseseznamem"/>
        <w:shd w:val="clear" w:color="auto" w:fill="FFFFFF"/>
        <w:spacing w:after="0"/>
        <w:ind w:left="1440" w:firstLine="684"/>
      </w:pPr>
      <w:r w:rsidRPr="00533DAD">
        <w:t>3.</w:t>
      </w:r>
      <w:r w:rsidR="00176D6F">
        <w:t xml:space="preserve"> </w:t>
      </w:r>
      <w:r w:rsidRPr="00533DAD">
        <w:t>stříbro - 0.175%</w:t>
      </w:r>
      <w:r w:rsidR="00176D6F">
        <w:t>.</w:t>
      </w:r>
    </w:p>
    <w:p w14:paraId="5691C102" w14:textId="77777777" w:rsidR="00176D6F" w:rsidRPr="00533DAD" w:rsidRDefault="00176D6F" w:rsidP="00176D6F">
      <w:pPr>
        <w:pStyle w:val="Odstavecseseznamem"/>
        <w:shd w:val="clear" w:color="auto" w:fill="FFFFFF"/>
        <w:spacing w:after="0"/>
        <w:ind w:left="1440"/>
      </w:pPr>
    </w:p>
    <w:p w14:paraId="79174D78" w14:textId="77777777" w:rsidR="00176D6F" w:rsidRDefault="00176D6F" w:rsidP="00756591">
      <w:pPr>
        <w:shd w:val="clear" w:color="auto" w:fill="FFFFFF"/>
        <w:spacing w:after="0"/>
        <w:ind w:left="708" w:firstLine="708"/>
      </w:pPr>
      <w:r>
        <w:t>Co doporučíte firmě XY</w:t>
      </w:r>
      <w:r w:rsidR="00533DAD" w:rsidRPr="00533DAD">
        <w:t>?</w:t>
      </w:r>
      <w:r>
        <w:t xml:space="preserve"> </w:t>
      </w:r>
    </w:p>
    <w:p w14:paraId="48B92918" w14:textId="77777777" w:rsidR="00176D6F" w:rsidRDefault="00176D6F" w:rsidP="00176D6F">
      <w:pPr>
        <w:pStyle w:val="Odstavecseseznamem"/>
        <w:shd w:val="clear" w:color="auto" w:fill="FFFFFF"/>
        <w:spacing w:after="0"/>
        <w:ind w:left="1440"/>
      </w:pPr>
    </w:p>
    <w:p w14:paraId="760B0957" w14:textId="48EF1D23" w:rsidR="00756591" w:rsidRDefault="00176D6F" w:rsidP="00756591">
      <w:pPr>
        <w:shd w:val="clear" w:color="auto" w:fill="FFFFFF"/>
        <w:spacing w:after="0"/>
      </w:pPr>
      <w:r>
        <w:t xml:space="preserve">(Příklad lze nalézt na odkazu </w:t>
      </w:r>
      <w:hyperlink r:id="rId99" w:history="1">
        <w:r w:rsidR="00756591" w:rsidRPr="00A51271">
          <w:rPr>
            <w:rStyle w:val="Hypertextovodkaz"/>
          </w:rPr>
          <w:t>https://docplayer.cz/14356538-Modelovani-rozhodovacich-procesu.html</w:t>
        </w:r>
      </w:hyperlink>
      <w:r>
        <w:t>)</w:t>
      </w:r>
    </w:p>
    <w:p w14:paraId="6CB37D95" w14:textId="1383F8E8" w:rsidR="00533DAD" w:rsidRDefault="00176D6F" w:rsidP="00756591">
      <w:pPr>
        <w:shd w:val="clear" w:color="auto" w:fill="FFFFFF"/>
        <w:spacing w:after="0"/>
        <w:ind w:left="2124" w:firstLine="708"/>
      </w:pPr>
      <w:r w:rsidRPr="00176D6F">
        <w:t>[</w:t>
      </w:r>
      <w:r w:rsidR="00533DAD" w:rsidRPr="00533DAD">
        <w:t>3</w:t>
      </w:r>
      <w:r w:rsidR="00756591">
        <w:t xml:space="preserve"> </w:t>
      </w:r>
      <w:r w:rsidR="00533DAD" w:rsidRPr="00533DAD">
        <w:t>-</w:t>
      </w:r>
      <w:r w:rsidR="00756591">
        <w:t xml:space="preserve"> </w:t>
      </w:r>
      <w:r w:rsidR="00533DAD" w:rsidRPr="00533DAD">
        <w:t>denní test</w:t>
      </w:r>
      <w:r w:rsidR="00756591">
        <w:t xml:space="preserve">, </w:t>
      </w:r>
      <w:r>
        <w:t>pokud dopadne</w:t>
      </w:r>
      <w:r w:rsidR="00533DAD" w:rsidRPr="00533DAD">
        <w:t xml:space="preserve"> úspěšně</w:t>
      </w:r>
      <w:r>
        <w:t>, pak</w:t>
      </w:r>
      <w:r w:rsidR="00533DAD" w:rsidRPr="00533DAD">
        <w:t xml:space="preserve"> koupit pozemek</w:t>
      </w:r>
      <w:r>
        <w:t>]</w:t>
      </w:r>
    </w:p>
    <w:p w14:paraId="00B5EAE6" w14:textId="77777777" w:rsidR="00831A0F" w:rsidRPr="00831A0F" w:rsidRDefault="00831A0F" w:rsidP="00831A0F">
      <w:pPr>
        <w:pStyle w:val="Odstavecseseznamem"/>
        <w:spacing w:after="0"/>
        <w:ind w:left="1440"/>
        <w:rPr>
          <w:sz w:val="28"/>
          <w:szCs w:val="28"/>
        </w:rPr>
      </w:pPr>
    </w:p>
    <w:p w14:paraId="45E3E6F4" w14:textId="74DE598F" w:rsidR="0031610C" w:rsidRPr="00C36C9D" w:rsidRDefault="00C36C9D" w:rsidP="00C36C9D">
      <w:pPr>
        <w:keepNext/>
        <w:spacing w:after="0"/>
        <w:rPr>
          <w:b/>
          <w:sz w:val="29"/>
          <w:szCs w:val="29"/>
        </w:rPr>
      </w:pPr>
      <w:r>
        <w:rPr>
          <w:b/>
          <w:sz w:val="29"/>
          <w:szCs w:val="29"/>
        </w:rPr>
        <w:t>Studijní literatura</w:t>
      </w:r>
    </w:p>
    <w:p w14:paraId="5320006C" w14:textId="77777777" w:rsidR="0031610C" w:rsidRPr="00B01635" w:rsidRDefault="0031610C" w:rsidP="0031610C">
      <w:pPr>
        <w:spacing w:after="0"/>
        <w:rPr>
          <w:b/>
        </w:rPr>
      </w:pPr>
      <w:r w:rsidRPr="00B01635">
        <w:rPr>
          <w:b/>
        </w:rPr>
        <w:t>Povinná literatura</w:t>
      </w:r>
    </w:p>
    <w:p w14:paraId="59D1DB85" w14:textId="77777777" w:rsidR="00255E38" w:rsidRDefault="00255E38" w:rsidP="00255E38">
      <w:pPr>
        <w:spacing w:after="0"/>
      </w:pPr>
      <w:r>
        <w:t xml:space="preserve">ARLT, J. a M. ARLTOVÁ, 2009. Ekonomické časové řady. Praha: Professional </w:t>
      </w:r>
      <w:proofErr w:type="spellStart"/>
      <w:r>
        <w:t>Publishing</w:t>
      </w:r>
      <w:proofErr w:type="spellEnd"/>
      <w:r>
        <w:t>. ISBN 978-80-86946-85-6. (str. 13 – 22)</w:t>
      </w:r>
    </w:p>
    <w:p w14:paraId="068B3155" w14:textId="77777777" w:rsidR="007579B8" w:rsidRDefault="007579B8" w:rsidP="00255E38">
      <w:pPr>
        <w:spacing w:after="0"/>
        <w:rPr>
          <w:b/>
        </w:rPr>
      </w:pPr>
    </w:p>
    <w:p w14:paraId="3972784C" w14:textId="77777777" w:rsidR="0043126B" w:rsidRPr="007579B8" w:rsidRDefault="007579B8" w:rsidP="0043126B">
      <w:pPr>
        <w:spacing w:after="0"/>
        <w:rPr>
          <w:shd w:val="clear" w:color="auto" w:fill="FDFDFE"/>
        </w:rPr>
      </w:pPr>
      <w:r w:rsidRPr="007579B8">
        <w:rPr>
          <w:shd w:val="clear" w:color="auto" w:fill="FDFDFE"/>
        </w:rPr>
        <w:t xml:space="preserve">HNILICA, J., Fotr, J., 2009, </w:t>
      </w:r>
      <w:r w:rsidRPr="007579B8">
        <w:rPr>
          <w:i/>
          <w:shd w:val="clear" w:color="auto" w:fill="FDFDFE"/>
        </w:rPr>
        <w:t>Aplikovaná analýza rizika ve finančním manag</w:t>
      </w:r>
      <w:r>
        <w:rPr>
          <w:i/>
          <w:shd w:val="clear" w:color="auto" w:fill="FDFDFE"/>
        </w:rPr>
        <w:t>e</w:t>
      </w:r>
      <w:r w:rsidRPr="007579B8">
        <w:rPr>
          <w:i/>
          <w:shd w:val="clear" w:color="auto" w:fill="FDFDFE"/>
        </w:rPr>
        <w:t>mentu a investičním rozhodování</w:t>
      </w:r>
      <w:r w:rsidRPr="007579B8">
        <w:rPr>
          <w:shd w:val="clear" w:color="auto" w:fill="FDFDFE"/>
        </w:rPr>
        <w:t xml:space="preserve">. </w:t>
      </w:r>
      <w:proofErr w:type="spellStart"/>
      <w:r w:rsidRPr="007579B8">
        <w:rPr>
          <w:shd w:val="clear" w:color="auto" w:fill="FDFDFE"/>
        </w:rPr>
        <w:t>Grada</w:t>
      </w:r>
      <w:proofErr w:type="spellEnd"/>
      <w:r w:rsidRPr="007579B8">
        <w:rPr>
          <w:shd w:val="clear" w:color="auto" w:fill="FDFDFE"/>
        </w:rPr>
        <w:t xml:space="preserve"> </w:t>
      </w:r>
      <w:proofErr w:type="spellStart"/>
      <w:r w:rsidRPr="007579B8">
        <w:rPr>
          <w:shd w:val="clear" w:color="auto" w:fill="FDFDFE"/>
        </w:rPr>
        <w:t>Publishing</w:t>
      </w:r>
      <w:proofErr w:type="spellEnd"/>
      <w:r w:rsidRPr="007579B8">
        <w:rPr>
          <w:shd w:val="clear" w:color="auto" w:fill="FDFDFE"/>
        </w:rPr>
        <w:t>, Praha.</w:t>
      </w:r>
      <w:r w:rsidRPr="007579B8">
        <w:rPr>
          <w:shd w:val="clear" w:color="auto" w:fill="FDFDFE"/>
          <w:lang w:eastAsia="cs-CZ"/>
        </w:rPr>
        <w:t xml:space="preserve"> </w:t>
      </w:r>
      <w:r w:rsidRPr="007579B8">
        <w:rPr>
          <w:shd w:val="clear" w:color="auto" w:fill="FDFDFE"/>
        </w:rPr>
        <w:t xml:space="preserve">ISBN 978-80-247-2560-4. </w:t>
      </w:r>
      <w:r w:rsidR="0043126B" w:rsidRPr="007579B8">
        <w:rPr>
          <w:shd w:val="clear" w:color="auto" w:fill="FDFDFE"/>
        </w:rPr>
        <w:t>(</w:t>
      </w:r>
      <w:r w:rsidR="0043126B">
        <w:rPr>
          <w:shd w:val="clear" w:color="auto" w:fill="FDFDFE"/>
          <w:lang w:eastAsia="cs-CZ"/>
        </w:rPr>
        <w:t>str. 12 – 53</w:t>
      </w:r>
      <w:r w:rsidR="0043126B" w:rsidRPr="007579B8">
        <w:rPr>
          <w:shd w:val="clear" w:color="auto" w:fill="FDFDFE"/>
          <w:lang w:eastAsia="cs-CZ"/>
        </w:rPr>
        <w:t>)</w:t>
      </w:r>
    </w:p>
    <w:p w14:paraId="2D7BEEF6" w14:textId="3D31C57F" w:rsidR="007579B8" w:rsidRPr="007579B8" w:rsidRDefault="007579B8" w:rsidP="007579B8">
      <w:pPr>
        <w:spacing w:after="0"/>
        <w:rPr>
          <w:shd w:val="clear" w:color="auto" w:fill="FDFDFE"/>
        </w:rPr>
      </w:pPr>
    </w:p>
    <w:p w14:paraId="5EE7637F" w14:textId="77777777" w:rsidR="0031610C" w:rsidRDefault="0031610C" w:rsidP="0031610C">
      <w:pPr>
        <w:spacing w:after="0"/>
      </w:pPr>
    </w:p>
    <w:p w14:paraId="4798E27E" w14:textId="77777777" w:rsidR="00042D18" w:rsidRDefault="00042D18" w:rsidP="0031610C">
      <w:pPr>
        <w:spacing w:after="0"/>
        <w:rPr>
          <w:b/>
        </w:rPr>
      </w:pPr>
    </w:p>
    <w:p w14:paraId="48F0875D" w14:textId="77777777" w:rsidR="004E355C" w:rsidRDefault="004E355C" w:rsidP="0031610C">
      <w:pPr>
        <w:spacing w:after="0"/>
        <w:rPr>
          <w:b/>
        </w:rPr>
      </w:pPr>
    </w:p>
    <w:p w14:paraId="4E85E5A2" w14:textId="77777777" w:rsidR="004E355C" w:rsidRDefault="004E355C" w:rsidP="0031610C">
      <w:pPr>
        <w:spacing w:after="0"/>
        <w:rPr>
          <w:b/>
        </w:rPr>
      </w:pPr>
    </w:p>
    <w:p w14:paraId="01C75272" w14:textId="77777777" w:rsidR="004E355C" w:rsidRDefault="004E355C" w:rsidP="0031610C">
      <w:pPr>
        <w:spacing w:after="0"/>
        <w:rPr>
          <w:b/>
        </w:rPr>
      </w:pPr>
    </w:p>
    <w:p w14:paraId="56B283AE" w14:textId="77777777" w:rsidR="004E355C" w:rsidRDefault="004E355C" w:rsidP="0031610C">
      <w:pPr>
        <w:spacing w:after="0"/>
        <w:rPr>
          <w:b/>
        </w:rPr>
      </w:pPr>
    </w:p>
    <w:p w14:paraId="197280C2" w14:textId="77777777" w:rsidR="004E355C" w:rsidRDefault="004E355C" w:rsidP="0031610C">
      <w:pPr>
        <w:spacing w:after="0"/>
        <w:rPr>
          <w:b/>
        </w:rPr>
      </w:pPr>
    </w:p>
    <w:p w14:paraId="6DEB9551" w14:textId="77777777" w:rsidR="00756591" w:rsidRDefault="00756591" w:rsidP="0031610C">
      <w:pPr>
        <w:spacing w:after="0"/>
        <w:rPr>
          <w:b/>
        </w:rPr>
      </w:pPr>
    </w:p>
    <w:p w14:paraId="061EC2D4" w14:textId="77777777" w:rsidR="00756591" w:rsidRDefault="00756591" w:rsidP="0031610C">
      <w:pPr>
        <w:spacing w:after="0"/>
        <w:rPr>
          <w:b/>
        </w:rPr>
      </w:pPr>
    </w:p>
    <w:p w14:paraId="6E5AA32C" w14:textId="77777777" w:rsidR="009772C3" w:rsidRDefault="009772C3" w:rsidP="0031610C">
      <w:pPr>
        <w:spacing w:after="0"/>
        <w:rPr>
          <w:b/>
        </w:rPr>
      </w:pPr>
    </w:p>
    <w:p w14:paraId="2716AC74" w14:textId="77777777" w:rsidR="00D565E5" w:rsidRPr="00B01635" w:rsidRDefault="00D565E5" w:rsidP="0031610C">
      <w:pPr>
        <w:spacing w:after="0"/>
        <w:rPr>
          <w:b/>
        </w:rPr>
      </w:pPr>
    </w:p>
    <w:p w14:paraId="5654CCA1" w14:textId="77777777" w:rsidR="0031610C" w:rsidRDefault="0031610C" w:rsidP="0031610C">
      <w:pPr>
        <w:pStyle w:val="Nadpis2"/>
        <w:spacing w:before="0" w:after="0"/>
      </w:pPr>
      <w:bookmarkStart w:id="31" w:name="_Toc49946971"/>
      <w:r>
        <w:lastRenderedPageBreak/>
        <w:t>Vícerozměrná analýza rizik</w:t>
      </w:r>
      <w:bookmarkEnd w:id="31"/>
    </w:p>
    <w:p w14:paraId="0E3B1E59" w14:textId="77777777" w:rsidR="0031610C" w:rsidRDefault="0031610C" w:rsidP="0031610C">
      <w:pPr>
        <w:spacing w:after="0"/>
      </w:pPr>
    </w:p>
    <w:p w14:paraId="0D07F85A" w14:textId="77777777" w:rsidR="0031610C" w:rsidRPr="006C100E" w:rsidRDefault="0031610C" w:rsidP="0031610C">
      <w:pPr>
        <w:spacing w:after="0"/>
        <w:rPr>
          <w:b/>
          <w:sz w:val="29"/>
          <w:szCs w:val="29"/>
        </w:rPr>
      </w:pPr>
      <w:r w:rsidRPr="006C100E">
        <w:rPr>
          <w:b/>
          <w:sz w:val="29"/>
          <w:szCs w:val="29"/>
        </w:rPr>
        <w:t>Klíčová slova</w:t>
      </w:r>
    </w:p>
    <w:p w14:paraId="6B947132" w14:textId="1078512E" w:rsidR="00EA238A" w:rsidRPr="00C747D7" w:rsidRDefault="00CF14B6" w:rsidP="00EA238A">
      <w:pPr>
        <w:spacing w:after="0"/>
        <w:rPr>
          <w:iCs/>
        </w:rPr>
      </w:pPr>
      <w:r>
        <w:rPr>
          <w:iCs/>
        </w:rPr>
        <w:t>Kontingenční tabulka, kontingenční graf, p</w:t>
      </w:r>
      <w:r w:rsidR="00EA238A" w:rsidRPr="00C747D7">
        <w:rPr>
          <w:iCs/>
        </w:rPr>
        <w:t>recedenční, shluková, korespondenční a diskriminační analýza.</w:t>
      </w:r>
    </w:p>
    <w:p w14:paraId="7EE7D0EF" w14:textId="77777777" w:rsidR="0031610C" w:rsidRDefault="0031610C" w:rsidP="0031610C">
      <w:pPr>
        <w:spacing w:after="0"/>
      </w:pPr>
    </w:p>
    <w:p w14:paraId="1E4759C3" w14:textId="77777777" w:rsidR="0031610C" w:rsidRPr="006C100E" w:rsidRDefault="0031610C" w:rsidP="0031610C">
      <w:pPr>
        <w:spacing w:after="0"/>
        <w:rPr>
          <w:b/>
          <w:sz w:val="29"/>
          <w:szCs w:val="29"/>
        </w:rPr>
      </w:pPr>
      <w:r w:rsidRPr="006C100E">
        <w:rPr>
          <w:b/>
          <w:sz w:val="29"/>
          <w:szCs w:val="29"/>
        </w:rPr>
        <w:t xml:space="preserve">Cíle kapitoly </w:t>
      </w:r>
    </w:p>
    <w:p w14:paraId="324B47E9" w14:textId="1CA83D4C" w:rsidR="0031610C" w:rsidRPr="00C747D7" w:rsidRDefault="00A71657" w:rsidP="00A71657">
      <w:pPr>
        <w:spacing w:after="0"/>
        <w:rPr>
          <w:iCs/>
        </w:rPr>
      </w:pPr>
      <w:r w:rsidRPr="00C747D7">
        <w:rPr>
          <w:iCs/>
        </w:rPr>
        <w:t xml:space="preserve">Tato kapitola přináší stručný pohled na možnosti, které nabízí vícerozměrná analýza. Student se seznámí s postupy praktikovanými při precedenční, shlukové, korespondenční </w:t>
      </w:r>
      <w:r w:rsidR="00A3262D">
        <w:rPr>
          <w:iCs/>
        </w:rPr>
        <w:br/>
      </w:r>
      <w:r w:rsidRPr="00C747D7">
        <w:rPr>
          <w:iCs/>
        </w:rPr>
        <w:t>a diskriminační analýze.</w:t>
      </w:r>
    </w:p>
    <w:p w14:paraId="0D1286B8" w14:textId="77777777" w:rsidR="0031610C" w:rsidRDefault="0031610C" w:rsidP="0031610C">
      <w:pPr>
        <w:spacing w:after="0"/>
      </w:pPr>
    </w:p>
    <w:p w14:paraId="1AC708DA" w14:textId="77777777" w:rsidR="0031610C" w:rsidRPr="006C100E" w:rsidRDefault="0031610C" w:rsidP="0031610C">
      <w:pPr>
        <w:spacing w:after="0"/>
        <w:rPr>
          <w:b/>
          <w:sz w:val="29"/>
          <w:szCs w:val="29"/>
        </w:rPr>
      </w:pPr>
      <w:r w:rsidRPr="006C100E">
        <w:rPr>
          <w:b/>
          <w:sz w:val="29"/>
          <w:szCs w:val="29"/>
        </w:rPr>
        <w:t xml:space="preserve">Výstupy z učení </w:t>
      </w:r>
    </w:p>
    <w:p w14:paraId="60AB5C06" w14:textId="584AAFEB" w:rsidR="0031610C" w:rsidRDefault="00E31473" w:rsidP="0031610C">
      <w:pPr>
        <w:pStyle w:val="Odstavecseseznamem"/>
        <w:numPr>
          <w:ilvl w:val="0"/>
          <w:numId w:val="2"/>
        </w:numPr>
        <w:spacing w:after="0"/>
      </w:pPr>
      <w:r>
        <w:t>2.2.6 P</w:t>
      </w:r>
      <w:r w:rsidRPr="00BC21D6">
        <w:t>rovádí analýzu citlivosti</w:t>
      </w:r>
      <w:r>
        <w:t>.</w:t>
      </w:r>
    </w:p>
    <w:p w14:paraId="6063FF45" w14:textId="77777777" w:rsidR="00AD6ABB" w:rsidRDefault="00AD6ABB" w:rsidP="00AD6ABB">
      <w:pPr>
        <w:pStyle w:val="Odstavecseseznamem"/>
        <w:spacing w:after="0"/>
      </w:pPr>
    </w:p>
    <w:p w14:paraId="21F91E39" w14:textId="49E0B92D" w:rsidR="00CF14B6" w:rsidRPr="00CF14B6" w:rsidRDefault="0031610C" w:rsidP="0031610C">
      <w:pPr>
        <w:spacing w:after="0"/>
        <w:rPr>
          <w:b/>
          <w:sz w:val="29"/>
          <w:szCs w:val="29"/>
        </w:rPr>
      </w:pPr>
      <w:r w:rsidRPr="006C100E">
        <w:rPr>
          <w:b/>
          <w:sz w:val="29"/>
          <w:szCs w:val="29"/>
        </w:rPr>
        <w:t>P</w:t>
      </w:r>
      <w:r w:rsidR="00CF14B6">
        <w:rPr>
          <w:b/>
          <w:sz w:val="29"/>
          <w:szCs w:val="29"/>
        </w:rPr>
        <w:t>říklad, uvedení vzorového úkolu</w:t>
      </w:r>
    </w:p>
    <w:p w14:paraId="075AE0DB" w14:textId="3155C6F0" w:rsidR="00EE1735" w:rsidRDefault="00EE1735" w:rsidP="00CF14B6">
      <w:pPr>
        <w:shd w:val="clear" w:color="auto" w:fill="FFFFFF"/>
        <w:spacing w:after="0"/>
      </w:pPr>
      <w:r>
        <w:t>Protože tato kapitola představuje velmi rozsáhlou oblast a navíc předpokládá jistou úroveň znalostí z matematické statistiky, analýzy</w:t>
      </w:r>
      <w:r w:rsidR="00800988">
        <w:t xml:space="preserve">, </w:t>
      </w:r>
      <w:r w:rsidR="006768BD">
        <w:t xml:space="preserve">numerických metod a </w:t>
      </w:r>
      <w:r w:rsidR="00800988">
        <w:t>práci se speciálním softwarem</w:t>
      </w:r>
      <w:r>
        <w:t xml:space="preserve">, dotkneme se zde jen stručně tématu </w:t>
      </w:r>
      <w:r>
        <w:rPr>
          <w:i/>
        </w:rPr>
        <w:t xml:space="preserve">kontingenčních tabulek </w:t>
      </w:r>
      <w:r>
        <w:t xml:space="preserve">nebo také </w:t>
      </w:r>
      <w:r>
        <w:rPr>
          <w:i/>
        </w:rPr>
        <w:t>matic.</w:t>
      </w:r>
      <w:r>
        <w:t xml:space="preserve"> Budou zde uved</w:t>
      </w:r>
      <w:r w:rsidR="006768BD">
        <w:t>eny některé odkazy, kde je možné</w:t>
      </w:r>
      <w:r>
        <w:t xml:space="preserve"> se s danou problematikou blíže seznámit.</w:t>
      </w:r>
    </w:p>
    <w:p w14:paraId="378B78E9" w14:textId="77777777" w:rsidR="00EE1735" w:rsidRDefault="00EE1735" w:rsidP="00CF14B6">
      <w:pPr>
        <w:shd w:val="clear" w:color="auto" w:fill="FFFFFF"/>
        <w:spacing w:after="0"/>
      </w:pPr>
    </w:p>
    <w:p w14:paraId="16891658" w14:textId="77777777" w:rsidR="00242484" w:rsidRDefault="00242484" w:rsidP="00242484">
      <w:pPr>
        <w:spacing w:after="0"/>
        <w:rPr>
          <w:lang w:eastAsia="de-DE"/>
        </w:rPr>
      </w:pPr>
      <w:r>
        <w:rPr>
          <w:lang w:eastAsia="de-DE"/>
        </w:rPr>
        <w:t>Kontingenční tabulka se využívá k přehledné vizualizaci vzájemného vztahu dvou statistických znaků. V praxi vzniká kontingenční tabulka tak, že se na statistických jednotkách sledují dva znaky. Řádky kontingenční tabulky odpovídají možným hodnotám prvního znaku, sloupce pak možným hodnotám druhého znaku. V příslušné buňce kontingenční tabulky je pak zařazen počet případů, kdy zároveň měl první znak hodnotu odpovídající příslušnému řádku a druhý znak hodnotu odpovídající příslušnému sloupci. Je možné, aby jeden řádek či sloupec odpovídal více možným hodnotám znaku. To se děje v případě, kdy znak nabývá některých hodnot příliš zřídka, takže je vhodné spojit více možných hodnot. Součty (mezisoučty) všech hodnot v každém řádku resp. sloupci, nesou informaci o počtu výskytu jevů, při nichž nabyl první (resp. druhý) znak příslušné hodnoty bez ohledu na hodnotu druhého (resp. prvního) znaku.</w:t>
      </w:r>
    </w:p>
    <w:p w14:paraId="242AF561" w14:textId="77777777" w:rsidR="00242484" w:rsidRDefault="00242484" w:rsidP="00242484">
      <w:pPr>
        <w:spacing w:after="0"/>
        <w:rPr>
          <w:lang w:eastAsia="de-DE"/>
        </w:rPr>
      </w:pPr>
    </w:p>
    <w:p w14:paraId="1F1441B0" w14:textId="77777777" w:rsidR="00242484" w:rsidRPr="008C1892" w:rsidRDefault="00242484" w:rsidP="00242484">
      <w:pPr>
        <w:spacing w:after="0"/>
        <w:rPr>
          <w:i/>
          <w:lang w:eastAsia="de-DE"/>
        </w:rPr>
      </w:pPr>
      <w:r>
        <w:rPr>
          <w:lang w:eastAsia="de-DE"/>
        </w:rPr>
        <w:lastRenderedPageBreak/>
        <w:t xml:space="preserve">Kromě prostého popisu četností kombinací hodnot dvou znaků nabízí kontingenční tabulka také možnost testovat, zda mezi oběma znaky existuje nějaký vztah. K tomu lze užít například </w:t>
      </w:r>
      <w:r w:rsidRPr="008C1892">
        <w:rPr>
          <w:i/>
          <w:lang w:eastAsia="de-DE"/>
        </w:rPr>
        <w:t>Testu dobré shody</w:t>
      </w:r>
      <w:r>
        <w:rPr>
          <w:lang w:eastAsia="de-DE"/>
        </w:rPr>
        <w:t xml:space="preserve">, viz doporučené odkazy. Znaky užité k zobrazení v kontingenční tabulce pak musí představovat diskrétní hodnoty. Je možné tedy využít kvalitativní, diskrétně kvantitativní či spojitě kvantitativní znaky, v posledním případě však pouze s rozdělením jednotlivých znaků do skupin – tzv. </w:t>
      </w:r>
      <w:r>
        <w:rPr>
          <w:i/>
          <w:lang w:eastAsia="de-DE"/>
        </w:rPr>
        <w:t>skupinové třídění.</w:t>
      </w:r>
    </w:p>
    <w:p w14:paraId="1D0F86B2" w14:textId="77777777" w:rsidR="00CF14B6" w:rsidRDefault="00CF14B6" w:rsidP="00CF14B6">
      <w:pPr>
        <w:shd w:val="clear" w:color="auto" w:fill="FFFFFF"/>
        <w:spacing w:after="0"/>
        <w:jc w:val="left"/>
      </w:pPr>
    </w:p>
    <w:p w14:paraId="73EF3D22" w14:textId="614C75AA" w:rsidR="0041569F" w:rsidRDefault="0041569F" w:rsidP="0041569F">
      <w:pPr>
        <w:shd w:val="clear" w:color="auto" w:fill="FFFFFF"/>
        <w:spacing w:after="0"/>
      </w:pPr>
      <w:r>
        <w:t>Pro práci s k</w:t>
      </w:r>
      <w:r w:rsidR="000F7287">
        <w:t>ontingenčními</w:t>
      </w:r>
      <w:r>
        <w:t xml:space="preserve"> tabulkami lze </w:t>
      </w:r>
      <w:r w:rsidR="000F7287">
        <w:t xml:space="preserve">úspěšně </w:t>
      </w:r>
      <w:r>
        <w:t>využít Excelu.</w:t>
      </w:r>
    </w:p>
    <w:p w14:paraId="110FE821" w14:textId="77777777" w:rsidR="0041569F" w:rsidRDefault="0041569F" w:rsidP="0041569F">
      <w:pPr>
        <w:shd w:val="clear" w:color="auto" w:fill="FFFFFF"/>
        <w:spacing w:after="0"/>
      </w:pPr>
    </w:p>
    <w:p w14:paraId="02BFBF06" w14:textId="77777777" w:rsidR="0041569F" w:rsidRDefault="0041569F" w:rsidP="0041569F">
      <w:pPr>
        <w:spacing w:after="0"/>
        <w:rPr>
          <w:b/>
        </w:rPr>
      </w:pPr>
      <w:r w:rsidRPr="00C616C1">
        <w:rPr>
          <w:b/>
        </w:rPr>
        <w:t>Příklad 1.</w:t>
      </w:r>
    </w:p>
    <w:p w14:paraId="4AE4B5BE" w14:textId="72FA92E6" w:rsidR="0041569F" w:rsidRDefault="0041569F" w:rsidP="0041569F">
      <w:pPr>
        <w:shd w:val="clear" w:color="auto" w:fill="FFFFFF"/>
        <w:spacing w:after="0"/>
      </w:pPr>
      <w:r>
        <w:t>Je dána jednoduchá tabulka</w:t>
      </w:r>
      <w:r w:rsidR="00240F01">
        <w:t xml:space="preserve"> obsahující tři</w:t>
      </w:r>
      <w:r w:rsidRPr="0041569F">
        <w:t xml:space="preserve"> sloupce – </w:t>
      </w:r>
      <w:r w:rsidRPr="0041569F">
        <w:rPr>
          <w:iCs/>
        </w:rPr>
        <w:t>částka</w:t>
      </w:r>
      <w:r w:rsidRPr="0041569F">
        <w:t>, </w:t>
      </w:r>
      <w:r w:rsidRPr="0041569F">
        <w:rPr>
          <w:iCs/>
        </w:rPr>
        <w:t>typ</w:t>
      </w:r>
      <w:r w:rsidRPr="0041569F">
        <w:t> a </w:t>
      </w:r>
      <w:r w:rsidRPr="0041569F">
        <w:rPr>
          <w:iCs/>
        </w:rPr>
        <w:t>kanál</w:t>
      </w:r>
      <w:r w:rsidRPr="0041569F">
        <w:t>. Jde o tabulku, v níž jsou</w:t>
      </w:r>
      <w:r w:rsidR="006768BD">
        <w:t xml:space="preserve"> údaje o prodeji</w:t>
      </w:r>
      <w:r w:rsidRPr="0041569F">
        <w:t xml:space="preserve"> produktů z e-</w:t>
      </w:r>
      <w:proofErr w:type="spellStart"/>
      <w:r w:rsidRPr="0041569F">
        <w:t>shopu</w:t>
      </w:r>
      <w:proofErr w:type="spellEnd"/>
      <w:r w:rsidRPr="0041569F">
        <w:t>.</w:t>
      </w:r>
    </w:p>
    <w:p w14:paraId="3B79DE4D" w14:textId="77777777" w:rsidR="00E141FD" w:rsidRDefault="00E141FD" w:rsidP="0041569F">
      <w:pPr>
        <w:shd w:val="clear" w:color="auto" w:fill="FFFFFF"/>
        <w:spacing w:after="0"/>
      </w:pPr>
    </w:p>
    <w:p w14:paraId="4D520384" w14:textId="1C8CDCD7" w:rsidR="00E141FD" w:rsidRDefault="00E141FD" w:rsidP="00E141FD">
      <w:pPr>
        <w:shd w:val="clear" w:color="auto" w:fill="FFFFFF"/>
        <w:spacing w:after="0"/>
        <w:jc w:val="center"/>
      </w:pPr>
      <w:r>
        <w:rPr>
          <w:noProof/>
          <w:lang w:eastAsia="cs-CZ"/>
        </w:rPr>
        <w:drawing>
          <wp:inline distT="0" distB="0" distL="0" distR="0" wp14:anchorId="377A5684" wp14:editId="3AD9A020">
            <wp:extent cx="3145809" cy="2209572"/>
            <wp:effectExtent l="0" t="0" r="0" b="635"/>
            <wp:docPr id="7" name="Obrázek 7" descr="C:\_Data\_JANA\Znalectví\zdroj-kontingenc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_Data\_JANA\Znalectví\zdroj-kontingencni.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143250" cy="2207775"/>
                    </a:xfrm>
                    <a:prstGeom prst="rect">
                      <a:avLst/>
                    </a:prstGeom>
                    <a:noFill/>
                    <a:ln>
                      <a:noFill/>
                    </a:ln>
                  </pic:spPr>
                </pic:pic>
              </a:graphicData>
            </a:graphic>
          </wp:inline>
        </w:drawing>
      </w:r>
    </w:p>
    <w:p w14:paraId="07E203D8" w14:textId="77777777" w:rsidR="003A60A4" w:rsidRPr="0041569F" w:rsidRDefault="003A60A4" w:rsidP="00E141FD">
      <w:pPr>
        <w:shd w:val="clear" w:color="auto" w:fill="FFFFFF"/>
        <w:spacing w:after="0"/>
        <w:jc w:val="center"/>
      </w:pPr>
    </w:p>
    <w:p w14:paraId="679F2FE9" w14:textId="77777777" w:rsidR="00106189" w:rsidRDefault="00CF14B6" w:rsidP="00106189">
      <w:pPr>
        <w:shd w:val="clear" w:color="auto" w:fill="FFFFFF"/>
        <w:spacing w:after="0"/>
        <w:jc w:val="center"/>
      </w:pPr>
      <w:r>
        <w:t>Obr.</w:t>
      </w:r>
      <w:r w:rsidR="00E141FD">
        <w:t xml:space="preserve"> 4.12.1. Zdrojová tabulka se třemi sloupci. </w:t>
      </w:r>
    </w:p>
    <w:p w14:paraId="5A63E9FE" w14:textId="60FDF394" w:rsidR="0041569F" w:rsidRDefault="00E141FD" w:rsidP="00106189">
      <w:pPr>
        <w:shd w:val="clear" w:color="auto" w:fill="FFFFFF"/>
        <w:spacing w:after="0"/>
        <w:jc w:val="center"/>
      </w:pPr>
      <w:r>
        <w:t xml:space="preserve">Zdroj: </w:t>
      </w:r>
      <w:hyperlink r:id="rId101" w:history="1">
        <w:r>
          <w:rPr>
            <w:rStyle w:val="Hypertextovodkaz"/>
          </w:rPr>
          <w:t>https://biportal.cz/kontingencni-tabulka/</w:t>
        </w:r>
      </w:hyperlink>
    </w:p>
    <w:p w14:paraId="2927A959" w14:textId="77777777" w:rsidR="00CF14B6" w:rsidRDefault="00CF14B6" w:rsidP="00E141FD">
      <w:pPr>
        <w:shd w:val="clear" w:color="auto" w:fill="FFFFFF"/>
        <w:spacing w:after="0"/>
      </w:pPr>
    </w:p>
    <w:p w14:paraId="7D56EB5C" w14:textId="07591035" w:rsidR="00CF14B6" w:rsidRPr="00FE5E1A" w:rsidRDefault="00CF14B6" w:rsidP="00E141FD">
      <w:pPr>
        <w:shd w:val="clear" w:color="auto" w:fill="FFFFFF"/>
        <w:spacing w:after="0"/>
      </w:pPr>
      <w:r>
        <w:t xml:space="preserve">V další ukázce příkladu kontingenční tabulky je tabulka přehledu aut v jistém autobazaru. Díky kontingenční tabulce lze pak odpovědět na otázky, kolik stojí auta různých značek, či kolik aut je naskladněno ve kterém měsíci nebo jak se liší průměrné ceny dle barev. Více na odkazu </w:t>
      </w:r>
      <w:hyperlink r:id="rId102" w:history="1">
        <w:r>
          <w:rPr>
            <w:rStyle w:val="Hypertextovodkaz"/>
          </w:rPr>
          <w:t>https://exceltown.com/navody/kontingencni-tabulky-prehled-navodu/zakladni-navod-pro-vytvoreni-kontingencni-tabulky/</w:t>
        </w:r>
      </w:hyperlink>
      <w:r>
        <w:t xml:space="preserve"> nebo </w:t>
      </w:r>
      <w:hyperlink r:id="rId103" w:history="1">
        <w:r>
          <w:rPr>
            <w:rStyle w:val="Hypertextovodkaz"/>
          </w:rPr>
          <w:t>https://office.lasakovi.com/excel/kontingencni-tabulka/serial-kontingencni-tabulky-grafy-excel/</w:t>
        </w:r>
      </w:hyperlink>
      <w:r>
        <w:t>.</w:t>
      </w:r>
    </w:p>
    <w:p w14:paraId="462DD4C9" w14:textId="1D5872D1" w:rsidR="00FE5E1A" w:rsidRDefault="00CF14B6" w:rsidP="0031610C">
      <w:pPr>
        <w:spacing w:after="0"/>
      </w:pPr>
      <w:r>
        <w:rPr>
          <w:noProof/>
          <w:lang w:eastAsia="cs-CZ"/>
        </w:rPr>
        <w:lastRenderedPageBreak/>
        <w:drawing>
          <wp:inline distT="0" distB="0" distL="0" distR="0" wp14:anchorId="31A33335" wp14:editId="5BD28104">
            <wp:extent cx="5760720" cy="3180940"/>
            <wp:effectExtent l="0" t="0" r="0" b="635"/>
            <wp:docPr id="10" name="Obrázek 10" descr="https://exceltown.com/wp-content/uploads/data-pro-kontingencni-tabulk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xceltown.com/wp-content/uploads/data-pro-kontingencni-tabulku-1.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60720" cy="3180940"/>
                    </a:xfrm>
                    <a:prstGeom prst="rect">
                      <a:avLst/>
                    </a:prstGeom>
                    <a:noFill/>
                    <a:ln>
                      <a:noFill/>
                    </a:ln>
                  </pic:spPr>
                </pic:pic>
              </a:graphicData>
            </a:graphic>
          </wp:inline>
        </w:drawing>
      </w:r>
    </w:p>
    <w:p w14:paraId="35D0DFD4" w14:textId="77777777" w:rsidR="00CF14B6" w:rsidRDefault="00CF14B6" w:rsidP="0031610C">
      <w:pPr>
        <w:spacing w:after="0"/>
      </w:pPr>
    </w:p>
    <w:p w14:paraId="35AC6187" w14:textId="565FD73B" w:rsidR="00CF14B6" w:rsidRDefault="00CF14B6" w:rsidP="0031610C">
      <w:pPr>
        <w:spacing w:after="0"/>
      </w:pPr>
      <w:r>
        <w:t xml:space="preserve">Obr. 4.12.2. Kontingenční tabulka. Zdroj: </w:t>
      </w:r>
      <w:hyperlink r:id="rId105" w:history="1">
        <w:r>
          <w:rPr>
            <w:rStyle w:val="Hypertextovodkaz"/>
          </w:rPr>
          <w:t>https://exceltown.com/navody/kontingencni-tabulky-prehled-navodu/zakladni-navod-pro-vytvoreni-kontingencni-tabulky/</w:t>
        </w:r>
      </w:hyperlink>
    </w:p>
    <w:p w14:paraId="343DC7F4" w14:textId="77777777" w:rsidR="003A60A4" w:rsidRDefault="003A60A4" w:rsidP="0031610C">
      <w:pPr>
        <w:spacing w:after="0"/>
      </w:pPr>
    </w:p>
    <w:p w14:paraId="2AC23F5B" w14:textId="584A5CFC" w:rsidR="00E141FD" w:rsidRPr="00E141FD" w:rsidRDefault="00E141FD" w:rsidP="0031610C">
      <w:pPr>
        <w:spacing w:after="0"/>
      </w:pPr>
      <w:r w:rsidRPr="00E141FD">
        <w:t>Kontingenční tabulky pomocí aplikace v Excelu transformují data na přehledy a můžeme tak vidět několik pohledů na data podle potřeby. Z původní n</w:t>
      </w:r>
      <w:r w:rsidR="006768BD">
        <w:t>e příliš srozumitelné tabulky lze</w:t>
      </w:r>
      <w:r w:rsidRPr="00E141FD">
        <w:t xml:space="preserve"> </w:t>
      </w:r>
      <w:r w:rsidR="000F7287">
        <w:t xml:space="preserve">pak </w:t>
      </w:r>
      <w:r w:rsidRPr="00E141FD">
        <w:t xml:space="preserve">vyrobit plnohodnotný report. Podobným způsobem lze zpracovávat data pomocí </w:t>
      </w:r>
      <w:r w:rsidR="003A60A4">
        <w:t xml:space="preserve">tzv. </w:t>
      </w:r>
      <w:r w:rsidRPr="003A60A4">
        <w:rPr>
          <w:i/>
        </w:rPr>
        <w:t>kontingenčních grafů</w:t>
      </w:r>
      <w:r w:rsidRPr="00E141FD">
        <w:t xml:space="preserve">. </w:t>
      </w:r>
      <w:r>
        <w:t xml:space="preserve">Pro další studium této problematiky lze </w:t>
      </w:r>
      <w:r w:rsidR="003A60A4">
        <w:t xml:space="preserve">například </w:t>
      </w:r>
      <w:r>
        <w:t>nahlédnout na stránky webu Microsoftu.</w:t>
      </w:r>
    </w:p>
    <w:p w14:paraId="29E315A4" w14:textId="5D7FDA6F" w:rsidR="00E141FD" w:rsidRDefault="00E141FD" w:rsidP="0031610C">
      <w:pPr>
        <w:spacing w:after="0"/>
      </w:pPr>
    </w:p>
    <w:p w14:paraId="32596DEF" w14:textId="77777777" w:rsidR="0031610C" w:rsidRPr="006C100E" w:rsidRDefault="0031610C" w:rsidP="0031610C">
      <w:pPr>
        <w:spacing w:after="0"/>
        <w:rPr>
          <w:b/>
          <w:sz w:val="29"/>
          <w:szCs w:val="29"/>
        </w:rPr>
      </w:pPr>
      <w:r w:rsidRPr="006C100E">
        <w:rPr>
          <w:b/>
          <w:sz w:val="29"/>
          <w:szCs w:val="29"/>
        </w:rPr>
        <w:t>Zadání samostatné práce (úkolu)</w:t>
      </w:r>
    </w:p>
    <w:p w14:paraId="5E661AEC" w14:textId="30645EB2" w:rsidR="007579B8" w:rsidRDefault="00EE1735" w:rsidP="0031610C">
      <w:pPr>
        <w:spacing w:after="0"/>
      </w:pPr>
      <w:r>
        <w:t xml:space="preserve">Zadání </w:t>
      </w:r>
      <w:r w:rsidR="00CF14B6">
        <w:t xml:space="preserve">úloh v této kapitole je ponecháno na vyučujícím, protože záleží s jakým softwarem </w:t>
      </w:r>
      <w:r>
        <w:t xml:space="preserve">a </w:t>
      </w:r>
      <w:r w:rsidR="00CF14B6">
        <w:t xml:space="preserve">s jakým tématem </w:t>
      </w:r>
      <w:r>
        <w:t>z této rozsáhlé kapitoly bude mí</w:t>
      </w:r>
      <w:r w:rsidR="00CF14B6">
        <w:t>t možnost</w:t>
      </w:r>
      <w:r w:rsidR="00B300E9">
        <w:t xml:space="preserve"> akt</w:t>
      </w:r>
      <w:bookmarkStart w:id="32" w:name="_GoBack"/>
      <w:bookmarkEnd w:id="32"/>
      <w:r w:rsidR="00B300E9">
        <w:t>uálně</w:t>
      </w:r>
      <w:r>
        <w:t xml:space="preserve"> se studenty</w:t>
      </w:r>
      <w:r w:rsidR="00CF14B6">
        <w:t xml:space="preserve"> </w:t>
      </w:r>
      <w:r>
        <w:t>pracovat.</w:t>
      </w:r>
    </w:p>
    <w:p w14:paraId="02675530" w14:textId="77777777" w:rsidR="00EE1735" w:rsidRPr="00CF14B6" w:rsidRDefault="00EE1735" w:rsidP="0031610C">
      <w:pPr>
        <w:spacing w:after="0"/>
      </w:pPr>
    </w:p>
    <w:p w14:paraId="7DA6FAFD" w14:textId="1CD2CF44" w:rsidR="0031610C" w:rsidRPr="007579B8" w:rsidRDefault="007579B8" w:rsidP="007579B8">
      <w:pPr>
        <w:keepNext/>
        <w:spacing w:after="0"/>
        <w:rPr>
          <w:b/>
          <w:sz w:val="29"/>
          <w:szCs w:val="29"/>
        </w:rPr>
      </w:pPr>
      <w:r>
        <w:rPr>
          <w:b/>
          <w:sz w:val="29"/>
          <w:szCs w:val="29"/>
        </w:rPr>
        <w:t>Studijní literatura</w:t>
      </w:r>
    </w:p>
    <w:p w14:paraId="09F7AAE2" w14:textId="77777777" w:rsidR="0031610C" w:rsidRPr="00B01635" w:rsidRDefault="0031610C" w:rsidP="0031610C">
      <w:pPr>
        <w:spacing w:after="0"/>
        <w:rPr>
          <w:b/>
        </w:rPr>
      </w:pPr>
      <w:r w:rsidRPr="00B01635">
        <w:rPr>
          <w:b/>
        </w:rPr>
        <w:t>Povinná literatura</w:t>
      </w:r>
    </w:p>
    <w:p w14:paraId="459C74A6" w14:textId="6D950490" w:rsidR="00255E38" w:rsidRDefault="00255E38" w:rsidP="00255E38">
      <w:pPr>
        <w:spacing w:after="0"/>
      </w:pPr>
      <w:r>
        <w:t xml:space="preserve">ARLT, J. a M. ARLTOVÁ, 2009. </w:t>
      </w:r>
      <w:r w:rsidRPr="00042D18">
        <w:rPr>
          <w:i/>
        </w:rPr>
        <w:t>Ekonomické časové řady</w:t>
      </w:r>
      <w:r>
        <w:t xml:space="preserve">. Praha: Professional </w:t>
      </w:r>
      <w:proofErr w:type="spellStart"/>
      <w:r>
        <w:t>Publishing</w:t>
      </w:r>
      <w:proofErr w:type="spellEnd"/>
      <w:r>
        <w:t>. ISBN 9</w:t>
      </w:r>
      <w:r w:rsidR="00E30A37">
        <w:t>78-80-86946-85-6. (str. 163 – 273)</w:t>
      </w:r>
    </w:p>
    <w:p w14:paraId="264AC0CA" w14:textId="77777777" w:rsidR="007579B8" w:rsidRDefault="007579B8" w:rsidP="00255E38">
      <w:pPr>
        <w:spacing w:after="0"/>
        <w:rPr>
          <w:b/>
        </w:rPr>
      </w:pPr>
    </w:p>
    <w:p w14:paraId="04BA38E8" w14:textId="77777777" w:rsidR="003A60A4" w:rsidRDefault="003A60A4" w:rsidP="00255E38">
      <w:pPr>
        <w:spacing w:after="0"/>
        <w:rPr>
          <w:b/>
        </w:rPr>
      </w:pPr>
    </w:p>
    <w:p w14:paraId="7725E209" w14:textId="77777777" w:rsidR="003A60A4" w:rsidRDefault="003A60A4" w:rsidP="00255E38">
      <w:pPr>
        <w:spacing w:after="0"/>
        <w:rPr>
          <w:b/>
        </w:rPr>
      </w:pPr>
    </w:p>
    <w:p w14:paraId="24F034D1" w14:textId="77777777" w:rsidR="007579B8" w:rsidRPr="007579B8" w:rsidRDefault="007579B8" w:rsidP="007579B8">
      <w:pPr>
        <w:spacing w:after="0"/>
        <w:rPr>
          <w:b/>
        </w:rPr>
      </w:pPr>
      <w:r>
        <w:rPr>
          <w:b/>
        </w:rPr>
        <w:lastRenderedPageBreak/>
        <w:t>Doporučená literatura</w:t>
      </w:r>
    </w:p>
    <w:p w14:paraId="2E26EC7A" w14:textId="77777777" w:rsidR="007579B8" w:rsidRPr="007579B8" w:rsidRDefault="007579B8" w:rsidP="007579B8">
      <w:pPr>
        <w:spacing w:after="0"/>
        <w:rPr>
          <w:shd w:val="clear" w:color="auto" w:fill="FDFDFE"/>
        </w:rPr>
      </w:pPr>
      <w:r w:rsidRPr="007579B8">
        <w:rPr>
          <w:shd w:val="clear" w:color="auto" w:fill="FDFDFE"/>
        </w:rPr>
        <w:t xml:space="preserve">HNILICA, J., Fotr, J., 2009, </w:t>
      </w:r>
      <w:r w:rsidRPr="007579B8">
        <w:rPr>
          <w:i/>
          <w:shd w:val="clear" w:color="auto" w:fill="FDFDFE"/>
        </w:rPr>
        <w:t>Aplikovaná analýza rizika ve finančním manag</w:t>
      </w:r>
      <w:r>
        <w:rPr>
          <w:i/>
          <w:shd w:val="clear" w:color="auto" w:fill="FDFDFE"/>
        </w:rPr>
        <w:t>e</w:t>
      </w:r>
      <w:r w:rsidRPr="007579B8">
        <w:rPr>
          <w:i/>
          <w:shd w:val="clear" w:color="auto" w:fill="FDFDFE"/>
        </w:rPr>
        <w:t>mentu a investičním rozhodování</w:t>
      </w:r>
      <w:r w:rsidRPr="007579B8">
        <w:rPr>
          <w:shd w:val="clear" w:color="auto" w:fill="FDFDFE"/>
        </w:rPr>
        <w:t xml:space="preserve">. </w:t>
      </w:r>
      <w:proofErr w:type="spellStart"/>
      <w:r w:rsidRPr="007579B8">
        <w:rPr>
          <w:shd w:val="clear" w:color="auto" w:fill="FDFDFE"/>
        </w:rPr>
        <w:t>Grada</w:t>
      </w:r>
      <w:proofErr w:type="spellEnd"/>
      <w:r w:rsidRPr="007579B8">
        <w:rPr>
          <w:shd w:val="clear" w:color="auto" w:fill="FDFDFE"/>
        </w:rPr>
        <w:t xml:space="preserve"> </w:t>
      </w:r>
      <w:proofErr w:type="spellStart"/>
      <w:r w:rsidRPr="007579B8">
        <w:rPr>
          <w:shd w:val="clear" w:color="auto" w:fill="FDFDFE"/>
        </w:rPr>
        <w:t>Publishing</w:t>
      </w:r>
      <w:proofErr w:type="spellEnd"/>
      <w:r w:rsidRPr="007579B8">
        <w:rPr>
          <w:shd w:val="clear" w:color="auto" w:fill="FDFDFE"/>
        </w:rPr>
        <w:t>, Praha.</w:t>
      </w:r>
      <w:r w:rsidRPr="007579B8">
        <w:rPr>
          <w:shd w:val="clear" w:color="auto" w:fill="FDFDFE"/>
          <w:lang w:eastAsia="cs-CZ"/>
        </w:rPr>
        <w:t xml:space="preserve"> </w:t>
      </w:r>
      <w:r w:rsidRPr="007579B8">
        <w:rPr>
          <w:shd w:val="clear" w:color="auto" w:fill="FDFDFE"/>
        </w:rPr>
        <w:t>ISBN 978-80-247-2560-4. (</w:t>
      </w:r>
      <w:r w:rsidRPr="007579B8">
        <w:rPr>
          <w:shd w:val="clear" w:color="auto" w:fill="FDFDFE"/>
          <w:lang w:eastAsia="cs-CZ"/>
        </w:rPr>
        <w:t>str. 47 – 71)</w:t>
      </w:r>
    </w:p>
    <w:p w14:paraId="7D635406" w14:textId="77777777" w:rsidR="0031610C" w:rsidRDefault="0031610C" w:rsidP="0031610C">
      <w:pPr>
        <w:spacing w:after="0"/>
      </w:pPr>
    </w:p>
    <w:p w14:paraId="7297EB6B" w14:textId="77777777" w:rsidR="0031610C" w:rsidRDefault="0031610C" w:rsidP="0031610C">
      <w:pPr>
        <w:spacing w:after="0"/>
        <w:rPr>
          <w:b/>
        </w:rPr>
      </w:pPr>
    </w:p>
    <w:p w14:paraId="49B0C576" w14:textId="77777777" w:rsidR="00D929C8" w:rsidRDefault="00D929C8" w:rsidP="0031610C">
      <w:pPr>
        <w:spacing w:after="0"/>
        <w:rPr>
          <w:b/>
        </w:rPr>
      </w:pPr>
    </w:p>
    <w:p w14:paraId="111EB957" w14:textId="77777777" w:rsidR="00C36C9D" w:rsidRDefault="00C36C9D" w:rsidP="0031610C">
      <w:pPr>
        <w:spacing w:after="0"/>
        <w:rPr>
          <w:b/>
        </w:rPr>
      </w:pPr>
    </w:p>
    <w:p w14:paraId="7CAA5E6E" w14:textId="77777777" w:rsidR="00EE1735" w:rsidRDefault="00EE1735" w:rsidP="0031610C">
      <w:pPr>
        <w:spacing w:after="0"/>
        <w:rPr>
          <w:b/>
        </w:rPr>
      </w:pPr>
    </w:p>
    <w:p w14:paraId="2EF58F5C" w14:textId="77777777" w:rsidR="00EE1735" w:rsidRDefault="00EE1735" w:rsidP="0031610C">
      <w:pPr>
        <w:spacing w:after="0"/>
        <w:rPr>
          <w:b/>
        </w:rPr>
      </w:pPr>
    </w:p>
    <w:p w14:paraId="1D897765" w14:textId="77777777" w:rsidR="00EE1735" w:rsidRDefault="00EE1735" w:rsidP="0031610C">
      <w:pPr>
        <w:spacing w:after="0"/>
        <w:rPr>
          <w:b/>
        </w:rPr>
      </w:pPr>
    </w:p>
    <w:p w14:paraId="3DB60F4B" w14:textId="77777777" w:rsidR="00EE1735" w:rsidRDefault="00EE1735" w:rsidP="0031610C">
      <w:pPr>
        <w:spacing w:after="0"/>
        <w:rPr>
          <w:b/>
        </w:rPr>
      </w:pPr>
    </w:p>
    <w:p w14:paraId="0C759388" w14:textId="77777777" w:rsidR="00EE1735" w:rsidRDefault="00EE1735" w:rsidP="0031610C">
      <w:pPr>
        <w:spacing w:after="0"/>
        <w:rPr>
          <w:b/>
        </w:rPr>
      </w:pPr>
    </w:p>
    <w:p w14:paraId="15A96F5F" w14:textId="77777777" w:rsidR="00EE1735" w:rsidRDefault="00EE1735" w:rsidP="0031610C">
      <w:pPr>
        <w:spacing w:after="0"/>
        <w:rPr>
          <w:b/>
        </w:rPr>
      </w:pPr>
    </w:p>
    <w:p w14:paraId="20225460" w14:textId="77777777" w:rsidR="00EE1735" w:rsidRDefault="00EE1735" w:rsidP="0031610C">
      <w:pPr>
        <w:spacing w:after="0"/>
        <w:rPr>
          <w:b/>
        </w:rPr>
      </w:pPr>
    </w:p>
    <w:p w14:paraId="600B9794" w14:textId="77777777" w:rsidR="00EE1735" w:rsidRDefault="00EE1735" w:rsidP="0031610C">
      <w:pPr>
        <w:spacing w:after="0"/>
        <w:rPr>
          <w:b/>
        </w:rPr>
      </w:pPr>
    </w:p>
    <w:p w14:paraId="37C2E527" w14:textId="77777777" w:rsidR="00EE1735" w:rsidRDefault="00EE1735" w:rsidP="0031610C">
      <w:pPr>
        <w:spacing w:after="0"/>
        <w:rPr>
          <w:b/>
        </w:rPr>
      </w:pPr>
    </w:p>
    <w:p w14:paraId="4ADDE195" w14:textId="77777777" w:rsidR="00EE1735" w:rsidRDefault="00EE1735" w:rsidP="0031610C">
      <w:pPr>
        <w:spacing w:after="0"/>
        <w:rPr>
          <w:b/>
        </w:rPr>
      </w:pPr>
    </w:p>
    <w:p w14:paraId="3D23F7DB" w14:textId="77777777" w:rsidR="00EE1735" w:rsidRDefault="00EE1735" w:rsidP="0031610C">
      <w:pPr>
        <w:spacing w:after="0"/>
        <w:rPr>
          <w:b/>
        </w:rPr>
      </w:pPr>
    </w:p>
    <w:p w14:paraId="27E86786" w14:textId="77777777" w:rsidR="00EE1735" w:rsidRDefault="00EE1735" w:rsidP="0031610C">
      <w:pPr>
        <w:spacing w:after="0"/>
        <w:rPr>
          <w:b/>
        </w:rPr>
      </w:pPr>
    </w:p>
    <w:p w14:paraId="19D846CA" w14:textId="77777777" w:rsidR="00EE1735" w:rsidRDefault="00EE1735" w:rsidP="0031610C">
      <w:pPr>
        <w:spacing w:after="0"/>
        <w:rPr>
          <w:b/>
        </w:rPr>
      </w:pPr>
    </w:p>
    <w:p w14:paraId="19207553" w14:textId="77777777" w:rsidR="00EE1735" w:rsidRDefault="00EE1735" w:rsidP="0031610C">
      <w:pPr>
        <w:spacing w:after="0"/>
        <w:rPr>
          <w:b/>
        </w:rPr>
      </w:pPr>
    </w:p>
    <w:p w14:paraId="0D419EA3" w14:textId="77777777" w:rsidR="00EE1735" w:rsidRDefault="00EE1735" w:rsidP="0031610C">
      <w:pPr>
        <w:spacing w:after="0"/>
        <w:rPr>
          <w:b/>
        </w:rPr>
      </w:pPr>
    </w:p>
    <w:p w14:paraId="296F9082" w14:textId="77777777" w:rsidR="00EE1735" w:rsidRDefault="00EE1735" w:rsidP="0031610C">
      <w:pPr>
        <w:spacing w:after="0"/>
        <w:rPr>
          <w:b/>
        </w:rPr>
      </w:pPr>
    </w:p>
    <w:p w14:paraId="38079508" w14:textId="77777777" w:rsidR="00EE1735" w:rsidRDefault="00EE1735" w:rsidP="0031610C">
      <w:pPr>
        <w:spacing w:after="0"/>
        <w:rPr>
          <w:b/>
        </w:rPr>
      </w:pPr>
    </w:p>
    <w:p w14:paraId="15ED2A87" w14:textId="77777777" w:rsidR="00EE1735" w:rsidRDefault="00EE1735" w:rsidP="0031610C">
      <w:pPr>
        <w:spacing w:after="0"/>
        <w:rPr>
          <w:b/>
        </w:rPr>
      </w:pPr>
    </w:p>
    <w:p w14:paraId="46852F9F" w14:textId="77777777" w:rsidR="00EE1735" w:rsidRDefault="00EE1735" w:rsidP="0031610C">
      <w:pPr>
        <w:spacing w:after="0"/>
        <w:rPr>
          <w:b/>
        </w:rPr>
      </w:pPr>
    </w:p>
    <w:p w14:paraId="7E80B189" w14:textId="77777777" w:rsidR="00EE1735" w:rsidRDefault="00EE1735" w:rsidP="0031610C">
      <w:pPr>
        <w:spacing w:after="0"/>
        <w:rPr>
          <w:b/>
        </w:rPr>
      </w:pPr>
    </w:p>
    <w:p w14:paraId="2A27DF9D" w14:textId="77777777" w:rsidR="00EE1735" w:rsidRDefault="00EE1735" w:rsidP="0031610C">
      <w:pPr>
        <w:spacing w:after="0"/>
        <w:rPr>
          <w:b/>
        </w:rPr>
      </w:pPr>
    </w:p>
    <w:p w14:paraId="56BA53D7" w14:textId="77777777" w:rsidR="00EE1735" w:rsidRDefault="00EE1735" w:rsidP="0031610C">
      <w:pPr>
        <w:spacing w:after="0"/>
        <w:rPr>
          <w:b/>
        </w:rPr>
      </w:pPr>
    </w:p>
    <w:p w14:paraId="452F35B9" w14:textId="77777777" w:rsidR="00EE1735" w:rsidRDefault="00EE1735" w:rsidP="0031610C">
      <w:pPr>
        <w:spacing w:after="0"/>
        <w:rPr>
          <w:b/>
        </w:rPr>
      </w:pPr>
    </w:p>
    <w:p w14:paraId="3F2CD326" w14:textId="77777777" w:rsidR="00EE1735" w:rsidRDefault="00EE1735" w:rsidP="0031610C">
      <w:pPr>
        <w:spacing w:after="0"/>
        <w:rPr>
          <w:b/>
        </w:rPr>
      </w:pPr>
    </w:p>
    <w:p w14:paraId="75FC5F94" w14:textId="77777777" w:rsidR="00756591" w:rsidRDefault="00756591" w:rsidP="0031610C">
      <w:pPr>
        <w:spacing w:after="0"/>
        <w:rPr>
          <w:b/>
        </w:rPr>
      </w:pPr>
    </w:p>
    <w:p w14:paraId="59644618" w14:textId="77777777" w:rsidR="0067247B" w:rsidRPr="00B01635" w:rsidRDefault="0067247B" w:rsidP="0031610C">
      <w:pPr>
        <w:spacing w:after="0"/>
        <w:rPr>
          <w:b/>
        </w:rPr>
      </w:pPr>
    </w:p>
    <w:p w14:paraId="78B45632" w14:textId="77777777" w:rsidR="0031610C" w:rsidRDefault="0031610C" w:rsidP="0031610C">
      <w:pPr>
        <w:pStyle w:val="Nadpis2"/>
        <w:spacing w:before="0" w:after="0"/>
      </w:pPr>
      <w:bookmarkStart w:id="33" w:name="_Toc49946972"/>
      <w:r>
        <w:lastRenderedPageBreak/>
        <w:t>Tvorba scénářů</w:t>
      </w:r>
      <w:bookmarkEnd w:id="33"/>
    </w:p>
    <w:p w14:paraId="395BC668" w14:textId="77777777" w:rsidR="0031610C" w:rsidRDefault="0031610C" w:rsidP="0031610C">
      <w:pPr>
        <w:spacing w:after="0"/>
      </w:pPr>
    </w:p>
    <w:p w14:paraId="10D76292" w14:textId="77777777" w:rsidR="0031610C" w:rsidRPr="006C100E" w:rsidRDefault="0031610C" w:rsidP="0031610C">
      <w:pPr>
        <w:spacing w:after="0"/>
        <w:rPr>
          <w:b/>
          <w:sz w:val="29"/>
          <w:szCs w:val="29"/>
        </w:rPr>
      </w:pPr>
      <w:r w:rsidRPr="006C100E">
        <w:rPr>
          <w:b/>
          <w:sz w:val="29"/>
          <w:szCs w:val="29"/>
        </w:rPr>
        <w:t>Klíčová slova</w:t>
      </w:r>
    </w:p>
    <w:p w14:paraId="271D5486" w14:textId="003AB679" w:rsidR="00AC4C16" w:rsidRPr="00C747D7" w:rsidRDefault="00AC4C16" w:rsidP="00AC4C16">
      <w:pPr>
        <w:spacing w:after="0"/>
        <w:rPr>
          <w:iCs/>
        </w:rPr>
      </w:pPr>
      <w:r w:rsidRPr="00C747D7">
        <w:rPr>
          <w:iCs/>
        </w:rPr>
        <w:t>Kvalitativní a kvantitativní scénář, simulace Monte Carlo</w:t>
      </w:r>
      <w:r w:rsidR="00EA238A" w:rsidRPr="00C747D7">
        <w:rPr>
          <w:iCs/>
        </w:rPr>
        <w:t xml:space="preserve">, </w:t>
      </w:r>
      <w:proofErr w:type="spellStart"/>
      <w:r w:rsidR="00EA238A" w:rsidRPr="00C747D7">
        <w:rPr>
          <w:iCs/>
        </w:rPr>
        <w:t>What-if</w:t>
      </w:r>
      <w:proofErr w:type="spellEnd"/>
      <w:r w:rsidR="00EA238A" w:rsidRPr="00C747D7">
        <w:rPr>
          <w:iCs/>
        </w:rPr>
        <w:t xml:space="preserve"> analýza.</w:t>
      </w:r>
    </w:p>
    <w:p w14:paraId="71D3BE7F" w14:textId="77777777" w:rsidR="0031610C" w:rsidRDefault="0031610C" w:rsidP="0031610C">
      <w:pPr>
        <w:spacing w:after="0"/>
      </w:pPr>
    </w:p>
    <w:p w14:paraId="633FF516" w14:textId="77777777" w:rsidR="0031610C" w:rsidRPr="006C100E" w:rsidRDefault="0031610C" w:rsidP="0031610C">
      <w:pPr>
        <w:spacing w:after="0"/>
        <w:rPr>
          <w:b/>
          <w:sz w:val="29"/>
          <w:szCs w:val="29"/>
        </w:rPr>
      </w:pPr>
      <w:r w:rsidRPr="006C100E">
        <w:rPr>
          <w:b/>
          <w:sz w:val="29"/>
          <w:szCs w:val="29"/>
        </w:rPr>
        <w:t xml:space="preserve">Cíle kapitoly </w:t>
      </w:r>
    </w:p>
    <w:p w14:paraId="27AA3D03" w14:textId="5DF9C5F9" w:rsidR="0031610C" w:rsidRPr="00AC4C16" w:rsidRDefault="00AC4C16" w:rsidP="00AC4C16">
      <w:pPr>
        <w:spacing w:after="0"/>
        <w:rPr>
          <w:i/>
        </w:rPr>
      </w:pPr>
      <w:r w:rsidRPr="00C747D7">
        <w:rPr>
          <w:iCs/>
        </w:rPr>
        <w:t>V kapitole se student seznámí se všemi atributy spojenými s tvorbou scénářů. Dále kapitola nabízí popis základní simulační metody Monte Carlo</w:t>
      </w:r>
      <w:r w:rsidRPr="00BD2254">
        <w:rPr>
          <w:i/>
        </w:rPr>
        <w:t>.</w:t>
      </w:r>
    </w:p>
    <w:p w14:paraId="48F364C5" w14:textId="77777777" w:rsidR="0031610C" w:rsidRDefault="0031610C" w:rsidP="0031610C">
      <w:pPr>
        <w:spacing w:after="0"/>
      </w:pPr>
    </w:p>
    <w:p w14:paraId="3C6DBAC0" w14:textId="77777777" w:rsidR="0031610C" w:rsidRPr="006C100E" w:rsidRDefault="0031610C" w:rsidP="0031610C">
      <w:pPr>
        <w:spacing w:after="0"/>
        <w:rPr>
          <w:b/>
          <w:sz w:val="29"/>
          <w:szCs w:val="29"/>
        </w:rPr>
      </w:pPr>
      <w:r w:rsidRPr="006C100E">
        <w:rPr>
          <w:b/>
          <w:sz w:val="29"/>
          <w:szCs w:val="29"/>
        </w:rPr>
        <w:t xml:space="preserve">Výstupy z učení </w:t>
      </w:r>
    </w:p>
    <w:p w14:paraId="58A221C7" w14:textId="4396E58E" w:rsidR="0031610C" w:rsidRDefault="00E31473" w:rsidP="0031610C">
      <w:pPr>
        <w:pStyle w:val="Odstavecseseznamem"/>
        <w:numPr>
          <w:ilvl w:val="0"/>
          <w:numId w:val="2"/>
        </w:numPr>
        <w:spacing w:after="0"/>
      </w:pPr>
      <w:r>
        <w:t>2.2.6 P</w:t>
      </w:r>
      <w:r w:rsidRPr="00BC21D6">
        <w:t>rovádí analýzu citlivosti</w:t>
      </w:r>
      <w:r>
        <w:t>.</w:t>
      </w:r>
    </w:p>
    <w:p w14:paraId="67479C89" w14:textId="77777777" w:rsidR="0031610C" w:rsidRDefault="0031610C" w:rsidP="0031610C">
      <w:pPr>
        <w:spacing w:after="0"/>
      </w:pPr>
    </w:p>
    <w:p w14:paraId="414D2F7A" w14:textId="77777777" w:rsidR="0031610C" w:rsidRPr="006C100E" w:rsidRDefault="0031610C" w:rsidP="0031610C">
      <w:pPr>
        <w:spacing w:after="0"/>
        <w:rPr>
          <w:b/>
          <w:sz w:val="29"/>
          <w:szCs w:val="29"/>
        </w:rPr>
      </w:pPr>
      <w:r w:rsidRPr="006C100E">
        <w:rPr>
          <w:b/>
          <w:sz w:val="29"/>
          <w:szCs w:val="29"/>
        </w:rPr>
        <w:t>Příklad, uvedení vzorového úkolu</w:t>
      </w:r>
    </w:p>
    <w:p w14:paraId="66175EF0" w14:textId="4FA58F73" w:rsidR="0031610C" w:rsidRDefault="00C616C1" w:rsidP="0031610C">
      <w:pPr>
        <w:spacing w:after="0"/>
        <w:rPr>
          <w:b/>
        </w:rPr>
      </w:pPr>
      <w:r w:rsidRPr="00C616C1">
        <w:rPr>
          <w:b/>
        </w:rPr>
        <w:t>Příklad 1.</w:t>
      </w:r>
    </w:p>
    <w:p w14:paraId="753BAFE3" w14:textId="2DA5719C" w:rsidR="00C616C1" w:rsidRDefault="00C616C1" w:rsidP="0031610C">
      <w:pPr>
        <w:spacing w:after="0"/>
      </w:pPr>
      <w:r>
        <w:t>Popište princip využití metody</w:t>
      </w:r>
      <w:r w:rsidRPr="00C616C1">
        <w:t xml:space="preserve"> Monte Carlo pro výpočet </w:t>
      </w:r>
      <w:r>
        <w:t xml:space="preserve">obsahu </w:t>
      </w:r>
      <w:r w:rsidRPr="00C616C1">
        <w:t>dané plochy</w:t>
      </w:r>
      <w:r>
        <w:t>.</w:t>
      </w:r>
    </w:p>
    <w:p w14:paraId="462251B5" w14:textId="77777777" w:rsidR="00C616C1" w:rsidRDefault="00C616C1" w:rsidP="0031610C">
      <w:pPr>
        <w:spacing w:after="0"/>
      </w:pPr>
    </w:p>
    <w:p w14:paraId="3F0433E1" w14:textId="1DFFE409" w:rsidR="00C616C1" w:rsidRDefault="00C616C1" w:rsidP="0031610C">
      <w:pPr>
        <w:spacing w:after="0"/>
        <w:rPr>
          <w:b/>
        </w:rPr>
      </w:pPr>
      <w:r w:rsidRPr="00C616C1">
        <w:rPr>
          <w:b/>
        </w:rPr>
        <w:t>Řešení:</w:t>
      </w:r>
    </w:p>
    <w:p w14:paraId="7CDBFAF7" w14:textId="0FD81277" w:rsidR="00C616C1" w:rsidRDefault="00C616C1" w:rsidP="0031610C">
      <w:pPr>
        <w:spacing w:after="0"/>
      </w:pPr>
      <w:r>
        <w:t>Plocha omezená spojitou funkcí na daném konečném intervalu může</w:t>
      </w:r>
      <w:r w:rsidR="00FB6CE5">
        <w:t xml:space="preserve"> být</w:t>
      </w:r>
      <w:r>
        <w:t xml:space="preserve"> odhadnuta pomocí obdélníkové metody, která je založena na následujícím postupu. Provedeme dělení intervalu na </w:t>
      </w:r>
      <w:r>
        <w:rPr>
          <w:i/>
        </w:rPr>
        <w:t xml:space="preserve">n </w:t>
      </w:r>
      <w:r w:rsidR="00FB6CE5">
        <w:rPr>
          <w:i/>
        </w:rPr>
        <w:t xml:space="preserve">totožných </w:t>
      </w:r>
      <w:r>
        <w:t>podintervalů a dále konstruujeme obdélníky, které se svým jedním bodem horní hrany dotýkají grafu funkce. Aproximaci plochy pod grafem pak získáme jako součet obsahů těchto obdélníků. Čím je dělení intervalu jemnější, tím jsou obdélníky užší a metoda je pak samozřejmě přesnější.</w:t>
      </w:r>
    </w:p>
    <w:p w14:paraId="5C7315F5" w14:textId="77777777" w:rsidR="00FB6CE5" w:rsidRDefault="00FB6CE5" w:rsidP="0031610C">
      <w:pPr>
        <w:spacing w:after="0"/>
      </w:pPr>
    </w:p>
    <w:p w14:paraId="5B89CD8B" w14:textId="77777777" w:rsidR="000A0CA1" w:rsidRDefault="00C616C1" w:rsidP="0031610C">
      <w:pPr>
        <w:spacing w:after="0"/>
      </w:pPr>
      <w:r>
        <w:t>Princip metody Monte Carlo spočívá v určení střední hodnoty</w:t>
      </w:r>
      <w:r w:rsidR="000A0CA1">
        <w:t xml:space="preserve"> z náhodně generovaných čísel. V případě plošných útvarů to lze provést tak, že daný útvar ohraničíme plochou, jejíž obsah jsme schopni určit a pak pomocí počítače generujeme body, přičemž zjišťujeme, zda daný bod leží uvnitř daného útvaru. Dále postupujeme podle následujícího vztahu:</w:t>
      </w:r>
    </w:p>
    <w:p w14:paraId="289AE4D6" w14:textId="77777777" w:rsidR="000A0CA1" w:rsidRDefault="000A0CA1" w:rsidP="0031610C">
      <w:pPr>
        <w:spacing w:after="0"/>
      </w:pPr>
    </w:p>
    <w:p w14:paraId="6016046F" w14:textId="6B1F29E4" w:rsidR="000A0CA1" w:rsidRPr="000A0CA1" w:rsidRDefault="006D7189" w:rsidP="0031610C">
      <w:pPr>
        <w:spacing w:after="0"/>
        <w:rPr>
          <w:sz w:val="22"/>
        </w:rPr>
      </w:pPr>
      <m:oMath>
        <m:r>
          <w:rPr>
            <w:rFonts w:ascii="Cambria Math" w:hAnsi="Cambria Math"/>
            <w:sz w:val="22"/>
          </w:rPr>
          <m:t>Plocha obrázku=</m:t>
        </m:r>
        <m:f>
          <m:fPr>
            <m:ctrlPr>
              <w:rPr>
                <w:rFonts w:ascii="Cambria Math" w:hAnsi="Cambria Math"/>
                <w:i/>
                <w:sz w:val="22"/>
              </w:rPr>
            </m:ctrlPr>
          </m:fPr>
          <m:num>
            <m:r>
              <w:rPr>
                <w:rFonts w:ascii="Cambria Math" w:hAnsi="Cambria Math"/>
                <w:sz w:val="22"/>
              </w:rPr>
              <m:t>Počet vygenerovaných bodů</m:t>
            </m:r>
          </m:num>
          <m:den>
            <m:r>
              <w:rPr>
                <w:rFonts w:ascii="Cambria Math" w:hAnsi="Cambria Math"/>
                <w:sz w:val="22"/>
              </w:rPr>
              <m:t>Celkový počet vygenerovaných bodů</m:t>
            </m:r>
          </m:den>
        </m:f>
        <m:r>
          <w:rPr>
            <w:rFonts w:ascii="Cambria Math" w:hAnsi="Cambria Math"/>
            <w:sz w:val="22"/>
          </w:rPr>
          <m:t>∙ Plocha ohraničující daný útvar</m:t>
        </m:r>
      </m:oMath>
      <w:r w:rsidR="00BF2618">
        <w:rPr>
          <w:sz w:val="22"/>
        </w:rPr>
        <w:t xml:space="preserve">   </w:t>
      </w:r>
      <w:r w:rsidR="00BF2618">
        <w:rPr>
          <w:rFonts w:ascii="TimesNewRomanPSMT" w:hAnsi="TimesNewRomanPSMT" w:cs="TimesNewRomanPSMT"/>
          <w:szCs w:val="24"/>
        </w:rPr>
        <w:t>(4.13.1)</w:t>
      </w:r>
    </w:p>
    <w:p w14:paraId="2B782F81" w14:textId="77777777" w:rsidR="000A0CA1" w:rsidRDefault="000A0CA1" w:rsidP="0031610C">
      <w:pPr>
        <w:spacing w:after="0"/>
        <w:rPr>
          <w:sz w:val="22"/>
        </w:rPr>
      </w:pPr>
    </w:p>
    <w:p w14:paraId="5C29269C" w14:textId="77777777" w:rsidR="00BF2618" w:rsidRDefault="000A0CA1" w:rsidP="00D27566">
      <w:pPr>
        <w:spacing w:after="0"/>
        <w:jc w:val="center"/>
      </w:pPr>
      <w:r w:rsidRPr="000A0CA1">
        <w:t>V tomto případě lze pro metodu Monte Carlo určit také směrodatnou odchylku</w:t>
      </w:r>
      <w:r>
        <w:t>, protože je-li</w:t>
      </w:r>
    </w:p>
    <w:p w14:paraId="3CC32588" w14:textId="56CE731A" w:rsidR="000A0CA1" w:rsidRDefault="000A0CA1" w:rsidP="00BF2618">
      <w:pPr>
        <w:spacing w:after="0"/>
        <w:jc w:val="center"/>
      </w:pPr>
      <w:r>
        <w:rPr>
          <w:i/>
        </w:rPr>
        <w:lastRenderedPageBreak/>
        <w:t>N</w:t>
      </w:r>
      <w:r w:rsidR="00BF2618">
        <w:t xml:space="preserve"> </w:t>
      </w:r>
      <w:r>
        <w:t>celkový počet vygenerovaných bodů, pak lze směrodatnou odchylku určit pomocí hodnoty</w:t>
      </w:r>
      <w:r w:rsidR="00BF2618">
        <w:t xml:space="preserve"> </w:t>
      </w:r>
      <m:oMath>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N</m:t>
                </m:r>
              </m:e>
            </m:rad>
          </m:den>
        </m:f>
      </m:oMath>
      <w:r>
        <w:t>.</w:t>
      </w:r>
      <w:r w:rsidR="00BF2618">
        <w:tab/>
      </w:r>
      <w:r w:rsidR="00BF2618">
        <w:tab/>
      </w:r>
      <w:r w:rsidR="00BF2618">
        <w:tab/>
      </w:r>
      <w:r w:rsidR="00BF2618">
        <w:tab/>
      </w:r>
      <w:r w:rsidR="00BF2618">
        <w:tab/>
      </w:r>
      <w:r w:rsidR="00BF2618">
        <w:tab/>
      </w:r>
      <w:r w:rsidR="00BF2618">
        <w:tab/>
      </w:r>
      <w:r w:rsidR="00BF2618">
        <w:tab/>
      </w:r>
      <w:r w:rsidR="00BF2618">
        <w:tab/>
      </w:r>
      <w:r w:rsidR="00BF2618">
        <w:tab/>
      </w:r>
      <w:r w:rsidR="00BF2618">
        <w:tab/>
      </w:r>
      <w:r w:rsidR="00BF2618">
        <w:rPr>
          <w:rFonts w:ascii="TimesNewRomanPSMT" w:hAnsi="TimesNewRomanPSMT" w:cs="TimesNewRomanPSMT"/>
          <w:szCs w:val="24"/>
        </w:rPr>
        <w:t>(4.13.2)</w:t>
      </w:r>
    </w:p>
    <w:p w14:paraId="0B376C01" w14:textId="683717C9" w:rsidR="00FB6CE5" w:rsidRPr="00FB6CE5" w:rsidRDefault="00FB6CE5" w:rsidP="00FB6CE5">
      <w:pPr>
        <w:spacing w:after="0"/>
      </w:pPr>
      <w:r>
        <w:t>Pokud je k dispozici vhodný software a uživatel je zkušenější programátor, pak tato úloha patří k jednoduchým cvičením.</w:t>
      </w:r>
    </w:p>
    <w:p w14:paraId="2D44B9AC" w14:textId="77777777" w:rsidR="00FB6CE5" w:rsidRPr="000A0CA1" w:rsidRDefault="00FB6CE5" w:rsidP="0031610C">
      <w:pPr>
        <w:spacing w:after="0"/>
      </w:pPr>
    </w:p>
    <w:p w14:paraId="29A1FB4D" w14:textId="77777777" w:rsidR="0031610C" w:rsidRDefault="0031610C" w:rsidP="0031610C">
      <w:pPr>
        <w:spacing w:after="0"/>
        <w:rPr>
          <w:b/>
          <w:sz w:val="29"/>
          <w:szCs w:val="29"/>
        </w:rPr>
      </w:pPr>
      <w:r w:rsidRPr="006C100E">
        <w:rPr>
          <w:b/>
          <w:sz w:val="29"/>
          <w:szCs w:val="29"/>
        </w:rPr>
        <w:t>Zadání samostatné práce (úkolu)</w:t>
      </w:r>
    </w:p>
    <w:p w14:paraId="4267C8B7" w14:textId="7744D8B3" w:rsidR="002B17AE" w:rsidRPr="002B17AE" w:rsidRDefault="002B17AE" w:rsidP="002B17AE">
      <w:pPr>
        <w:pStyle w:val="Odstavecseseznamem"/>
        <w:numPr>
          <w:ilvl w:val="0"/>
          <w:numId w:val="61"/>
        </w:numPr>
        <w:shd w:val="clear" w:color="auto" w:fill="FFFFFF"/>
        <w:spacing w:before="120" w:after="120"/>
        <w:rPr>
          <w:rFonts w:eastAsia="Times New Roman"/>
          <w:color w:val="222222"/>
          <w:szCs w:val="24"/>
          <w:lang w:eastAsia="cs-CZ"/>
        </w:rPr>
      </w:pPr>
      <w:r w:rsidRPr="002B17AE">
        <w:rPr>
          <w:rFonts w:eastAsia="Times New Roman"/>
          <w:color w:val="222222"/>
          <w:szCs w:val="24"/>
          <w:lang w:eastAsia="cs-CZ"/>
        </w:rPr>
        <w:t>Společnost ABC a.s. má dne 15. dubna splatit 1 mil. Kč. Počáteční zůstatek běžného účtu v pondělí 5. dubna je 2 350,25 tis. Kč. Do 19. dubna přijdou na účet tržby z 5. - 10. dubna, naopak bude nutné uhradit náklady za období 5</w:t>
      </w:r>
      <w:r w:rsidR="00AD6ABB">
        <w:rPr>
          <w:rFonts w:eastAsia="Times New Roman"/>
          <w:color w:val="222222"/>
          <w:szCs w:val="24"/>
          <w:lang w:eastAsia="cs-CZ"/>
        </w:rPr>
        <w:t>.</w:t>
      </w:r>
      <w:r w:rsidRPr="002B17AE">
        <w:rPr>
          <w:rFonts w:eastAsia="Times New Roman"/>
          <w:color w:val="222222"/>
          <w:szCs w:val="24"/>
          <w:lang w:eastAsia="cs-CZ"/>
        </w:rPr>
        <w:t xml:space="preserve"> – 17. dubna. Tržby v jednotlivých dnech v týdnu mají rovnoměrné rozdělení viz zadání níže. Náklady tvoří 70 % z tržeb. Jaká je pravděpodobnost, že firma bude muset žádat o úvěr?</w:t>
      </w:r>
    </w:p>
    <w:p w14:paraId="216CCA64" w14:textId="77777777" w:rsidR="002B17AE" w:rsidRDefault="002B17AE" w:rsidP="002B17AE">
      <w:pPr>
        <w:pStyle w:val="Odstavecseseznamem"/>
        <w:spacing w:after="0"/>
        <w:rPr>
          <w:sz w:val="29"/>
          <w:szCs w:val="29"/>
        </w:rPr>
      </w:pPr>
    </w:p>
    <w:p w14:paraId="1F5CE639" w14:textId="1E3ED9F7" w:rsidR="002B17AE" w:rsidRDefault="002B17AE" w:rsidP="002B17AE">
      <w:pPr>
        <w:pStyle w:val="Odstavecseseznamem"/>
        <w:spacing w:after="0"/>
        <w:rPr>
          <w:sz w:val="29"/>
          <w:szCs w:val="29"/>
        </w:rPr>
      </w:pPr>
      <w:r>
        <w:rPr>
          <w:noProof/>
          <w:lang w:eastAsia="cs-CZ"/>
        </w:rPr>
        <w:drawing>
          <wp:inline distT="0" distB="0" distL="0" distR="0" wp14:anchorId="3F0E1C05" wp14:editId="29D7C114">
            <wp:extent cx="4972050" cy="495195"/>
            <wp:effectExtent l="0" t="0" r="0" b="635"/>
            <wp:docPr id="6" name="Obrázek 6" descr="File:Priklad zad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ile:Priklad zadani.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011714" cy="499145"/>
                    </a:xfrm>
                    <a:prstGeom prst="rect">
                      <a:avLst/>
                    </a:prstGeom>
                    <a:noFill/>
                    <a:ln>
                      <a:noFill/>
                    </a:ln>
                  </pic:spPr>
                </pic:pic>
              </a:graphicData>
            </a:graphic>
          </wp:inline>
        </w:drawing>
      </w:r>
    </w:p>
    <w:p w14:paraId="0471CB30" w14:textId="1DCDAC79" w:rsidR="00530559" w:rsidRPr="00530559" w:rsidRDefault="00530559" w:rsidP="0095221A">
      <w:pPr>
        <w:shd w:val="clear" w:color="auto" w:fill="FFFFFF"/>
        <w:spacing w:before="120" w:after="120"/>
        <w:jc w:val="center"/>
        <w:rPr>
          <w:rFonts w:eastAsia="Times New Roman"/>
          <w:color w:val="222222"/>
          <w:szCs w:val="24"/>
          <w:lang w:eastAsia="cs-CZ"/>
        </w:rPr>
      </w:pPr>
      <w:r>
        <w:rPr>
          <w:rFonts w:eastAsia="Times New Roman"/>
          <w:color w:val="222222"/>
          <w:szCs w:val="24"/>
          <w:lang w:eastAsia="cs-CZ"/>
        </w:rPr>
        <w:t>Tabulka 4.13.1</w:t>
      </w:r>
      <w:r w:rsidR="00F60213">
        <w:rPr>
          <w:rFonts w:eastAsia="Times New Roman"/>
          <w:color w:val="222222"/>
          <w:szCs w:val="24"/>
          <w:lang w:eastAsia="cs-CZ"/>
        </w:rPr>
        <w:t xml:space="preserve">. </w:t>
      </w:r>
      <w:r w:rsidR="00F60213" w:rsidRPr="00F60213">
        <w:rPr>
          <w:rFonts w:eastAsia="Times New Roman"/>
          <w:color w:val="222222"/>
          <w:szCs w:val="24"/>
          <w:lang w:eastAsia="cs-CZ"/>
        </w:rPr>
        <w:t>Tržby v jednotlivých dnech v</w:t>
      </w:r>
      <w:r w:rsidR="00F60213">
        <w:rPr>
          <w:rFonts w:eastAsia="Times New Roman"/>
          <w:color w:val="222222"/>
          <w:szCs w:val="24"/>
          <w:lang w:eastAsia="cs-CZ"/>
        </w:rPr>
        <w:t> </w:t>
      </w:r>
      <w:r w:rsidR="00F60213" w:rsidRPr="00F60213">
        <w:rPr>
          <w:rFonts w:eastAsia="Times New Roman"/>
          <w:color w:val="222222"/>
          <w:szCs w:val="24"/>
          <w:lang w:eastAsia="cs-CZ"/>
        </w:rPr>
        <w:t>týdnu</w:t>
      </w:r>
      <w:r w:rsidR="00F60213">
        <w:rPr>
          <w:rFonts w:eastAsia="Times New Roman"/>
          <w:color w:val="222222"/>
          <w:szCs w:val="24"/>
          <w:lang w:eastAsia="cs-CZ"/>
        </w:rPr>
        <w:t xml:space="preserve">. Zdroj: </w:t>
      </w:r>
      <w:hyperlink r:id="rId107" w:history="1">
        <w:r w:rsidR="00F60213" w:rsidRPr="00C905E0">
          <w:rPr>
            <w:rStyle w:val="Hypertextovodkaz"/>
            <w:rFonts w:eastAsia="Times New Roman"/>
            <w:szCs w:val="24"/>
            <w:lang w:eastAsia="cs-CZ"/>
          </w:rPr>
          <w:t>http://www.simulace.info/index.php/Monte_Carlo_method_application_in_simulations/cs</w:t>
        </w:r>
      </w:hyperlink>
    </w:p>
    <w:p w14:paraId="206F4169" w14:textId="77777777" w:rsidR="002B17AE" w:rsidRPr="002B17AE" w:rsidRDefault="002B17AE" w:rsidP="002B17AE">
      <w:pPr>
        <w:pStyle w:val="Odstavecseseznamem"/>
        <w:numPr>
          <w:ilvl w:val="0"/>
          <w:numId w:val="61"/>
        </w:numPr>
        <w:shd w:val="clear" w:color="auto" w:fill="FFFFFF"/>
        <w:spacing w:before="120" w:after="120"/>
        <w:rPr>
          <w:rFonts w:eastAsia="Times New Roman"/>
          <w:color w:val="222222"/>
          <w:szCs w:val="24"/>
          <w:lang w:eastAsia="cs-CZ"/>
        </w:rPr>
      </w:pPr>
      <w:r w:rsidRPr="002B17AE">
        <w:rPr>
          <w:rFonts w:eastAsia="Times New Roman"/>
          <w:color w:val="222222"/>
          <w:szCs w:val="24"/>
          <w:lang w:eastAsia="cs-CZ"/>
        </w:rPr>
        <w:t xml:space="preserve">Dovoz zeleniny z jižní Evropy je ovládán dvěma firmami A </w:t>
      </w:r>
      <w:proofErr w:type="spellStart"/>
      <w:r w:rsidRPr="002B17AE">
        <w:rPr>
          <w:rFonts w:eastAsia="Times New Roman"/>
          <w:color w:val="222222"/>
          <w:szCs w:val="24"/>
          <w:lang w:eastAsia="cs-CZ"/>
        </w:rPr>
        <w:t>a</w:t>
      </w:r>
      <w:proofErr w:type="spellEnd"/>
      <w:r w:rsidRPr="002B17AE">
        <w:rPr>
          <w:rFonts w:eastAsia="Times New Roman"/>
          <w:color w:val="222222"/>
          <w:szCs w:val="24"/>
          <w:lang w:eastAsia="cs-CZ"/>
        </w:rPr>
        <w:t xml:space="preserve"> B. Podíl na trhu v prvním týdnu je u firmy A 55 % a u firmy B 45 %. Vzhledem k problémům na hranicích se stává, že zboží bývá občas dodáno se zpožděním. U firmy A se tak děje s 20 % dodávek, u firmy B s 25 % dodávek. V případě zpoždění se očekává, že 10 % zákazníků příští zboží objedná u konkurenční firmy. Ve čtyřicátém týdnu je plánováno převzetí firmy A zahraniční firmou, přičemž hlavním kritériem kupní ceny bude podíl na tuzemském trhu.</w:t>
      </w:r>
    </w:p>
    <w:p w14:paraId="672D2AE4" w14:textId="77777777" w:rsidR="002B17AE" w:rsidRDefault="002B17AE" w:rsidP="002B17AE">
      <w:pPr>
        <w:pStyle w:val="Odstavecseseznamem"/>
        <w:shd w:val="clear" w:color="auto" w:fill="FFFFFF"/>
        <w:spacing w:before="120" w:after="120"/>
        <w:ind w:left="502"/>
        <w:rPr>
          <w:rFonts w:eastAsia="Times New Roman"/>
          <w:color w:val="222222"/>
          <w:szCs w:val="24"/>
          <w:lang w:eastAsia="cs-CZ"/>
        </w:rPr>
      </w:pPr>
      <w:r w:rsidRPr="002B17AE">
        <w:rPr>
          <w:rFonts w:eastAsia="Times New Roman"/>
          <w:color w:val="222222"/>
          <w:szCs w:val="24"/>
          <w:lang w:eastAsia="cs-CZ"/>
        </w:rPr>
        <w:t>Jaký podíl na trhu za výše uvedených předpokladů lze očekávat u firmy A ve čtyřicátém týdnu?</w:t>
      </w:r>
    </w:p>
    <w:p w14:paraId="2498676B" w14:textId="6F165583" w:rsidR="00FB6CE5" w:rsidRPr="00FB6CE5" w:rsidRDefault="00FB6CE5" w:rsidP="00FB6CE5">
      <w:pPr>
        <w:pStyle w:val="Odstavecseseznamem"/>
        <w:numPr>
          <w:ilvl w:val="0"/>
          <w:numId w:val="61"/>
        </w:numPr>
        <w:shd w:val="clear" w:color="auto" w:fill="FFFFFF"/>
        <w:spacing w:before="120" w:after="120"/>
        <w:rPr>
          <w:rFonts w:eastAsia="Times New Roman"/>
          <w:color w:val="222222"/>
          <w:szCs w:val="24"/>
          <w:lang w:eastAsia="cs-CZ"/>
        </w:rPr>
      </w:pPr>
      <w:r>
        <w:rPr>
          <w:rFonts w:eastAsia="Times New Roman"/>
          <w:color w:val="222222"/>
          <w:szCs w:val="24"/>
          <w:lang w:eastAsia="cs-CZ"/>
        </w:rPr>
        <w:t xml:space="preserve">Uveďte příklady z běžné praxe, ve kterých lze použít při analýze rizik metodu </w:t>
      </w:r>
      <w:proofErr w:type="spellStart"/>
      <w:r>
        <w:rPr>
          <w:rFonts w:eastAsia="Times New Roman"/>
          <w:color w:val="222222"/>
          <w:szCs w:val="24"/>
          <w:lang w:eastAsia="cs-CZ"/>
        </w:rPr>
        <w:t>What-if</w:t>
      </w:r>
      <w:proofErr w:type="spellEnd"/>
      <w:r>
        <w:rPr>
          <w:rFonts w:eastAsia="Times New Roman"/>
          <w:color w:val="222222"/>
          <w:szCs w:val="24"/>
          <w:lang w:eastAsia="cs-CZ"/>
        </w:rPr>
        <w:t>.</w:t>
      </w:r>
    </w:p>
    <w:p w14:paraId="39757F80" w14:textId="3F1485AD" w:rsidR="002B17AE" w:rsidRPr="002B17AE" w:rsidRDefault="002B17AE" w:rsidP="00F2034C">
      <w:pPr>
        <w:pStyle w:val="Odstavecseseznamem"/>
        <w:spacing w:after="0"/>
        <w:ind w:left="502"/>
        <w:rPr>
          <w:sz w:val="29"/>
          <w:szCs w:val="29"/>
        </w:rPr>
      </w:pPr>
    </w:p>
    <w:p w14:paraId="45F1ED98" w14:textId="0F5386B5" w:rsidR="007579B8" w:rsidRPr="00A83528" w:rsidRDefault="007579B8" w:rsidP="00A83528">
      <w:pPr>
        <w:keepNext/>
        <w:spacing w:after="0"/>
        <w:rPr>
          <w:b/>
          <w:sz w:val="29"/>
          <w:szCs w:val="29"/>
        </w:rPr>
      </w:pPr>
      <w:r>
        <w:rPr>
          <w:b/>
          <w:sz w:val="29"/>
          <w:szCs w:val="29"/>
        </w:rPr>
        <w:t>Studijní literatura</w:t>
      </w:r>
    </w:p>
    <w:p w14:paraId="3B9ECC96" w14:textId="2C24C8E8" w:rsidR="007579B8" w:rsidRPr="007579B8" w:rsidRDefault="00E54DD2" w:rsidP="007579B8">
      <w:pPr>
        <w:spacing w:after="0"/>
        <w:rPr>
          <w:b/>
        </w:rPr>
      </w:pPr>
      <w:r>
        <w:rPr>
          <w:b/>
        </w:rPr>
        <w:t>Povinná</w:t>
      </w:r>
      <w:r w:rsidR="007579B8">
        <w:rPr>
          <w:b/>
        </w:rPr>
        <w:t xml:space="preserve"> literatura</w:t>
      </w:r>
    </w:p>
    <w:p w14:paraId="68552436" w14:textId="1AF6B61C" w:rsidR="00A83528" w:rsidRPr="007579B8" w:rsidRDefault="007579B8" w:rsidP="00A83528">
      <w:pPr>
        <w:spacing w:after="0"/>
        <w:rPr>
          <w:shd w:val="clear" w:color="auto" w:fill="FDFDFE"/>
        </w:rPr>
      </w:pPr>
      <w:r w:rsidRPr="007579B8">
        <w:rPr>
          <w:shd w:val="clear" w:color="auto" w:fill="FDFDFE"/>
        </w:rPr>
        <w:t xml:space="preserve">HNILICA, J., Fotr, J., 2009, </w:t>
      </w:r>
      <w:r w:rsidRPr="007579B8">
        <w:rPr>
          <w:i/>
          <w:shd w:val="clear" w:color="auto" w:fill="FDFDFE"/>
        </w:rPr>
        <w:t>Aplikovaná analýza rizika ve finančním manag</w:t>
      </w:r>
      <w:r>
        <w:rPr>
          <w:i/>
          <w:shd w:val="clear" w:color="auto" w:fill="FDFDFE"/>
        </w:rPr>
        <w:t>e</w:t>
      </w:r>
      <w:r w:rsidRPr="007579B8">
        <w:rPr>
          <w:i/>
          <w:shd w:val="clear" w:color="auto" w:fill="FDFDFE"/>
        </w:rPr>
        <w:t>mentu a investičním rozhodování</w:t>
      </w:r>
      <w:r w:rsidRPr="007579B8">
        <w:rPr>
          <w:shd w:val="clear" w:color="auto" w:fill="FDFDFE"/>
        </w:rPr>
        <w:t xml:space="preserve">. </w:t>
      </w:r>
      <w:proofErr w:type="spellStart"/>
      <w:r w:rsidRPr="007579B8">
        <w:rPr>
          <w:shd w:val="clear" w:color="auto" w:fill="FDFDFE"/>
        </w:rPr>
        <w:t>Grada</w:t>
      </w:r>
      <w:proofErr w:type="spellEnd"/>
      <w:r w:rsidRPr="007579B8">
        <w:rPr>
          <w:shd w:val="clear" w:color="auto" w:fill="FDFDFE"/>
        </w:rPr>
        <w:t xml:space="preserve"> </w:t>
      </w:r>
      <w:proofErr w:type="spellStart"/>
      <w:r w:rsidRPr="007579B8">
        <w:rPr>
          <w:shd w:val="clear" w:color="auto" w:fill="FDFDFE"/>
        </w:rPr>
        <w:t>Publishing</w:t>
      </w:r>
      <w:proofErr w:type="spellEnd"/>
      <w:r w:rsidRPr="007579B8">
        <w:rPr>
          <w:shd w:val="clear" w:color="auto" w:fill="FDFDFE"/>
        </w:rPr>
        <w:t>, Praha.</w:t>
      </w:r>
      <w:r w:rsidRPr="007579B8">
        <w:rPr>
          <w:shd w:val="clear" w:color="auto" w:fill="FDFDFE"/>
          <w:lang w:eastAsia="cs-CZ"/>
        </w:rPr>
        <w:t xml:space="preserve"> </w:t>
      </w:r>
      <w:r w:rsidRPr="007579B8">
        <w:rPr>
          <w:shd w:val="clear" w:color="auto" w:fill="FDFDFE"/>
        </w:rPr>
        <w:t xml:space="preserve">ISBN 978-80-247-2560-4. </w:t>
      </w:r>
      <w:r w:rsidR="00A83528" w:rsidRPr="007579B8">
        <w:rPr>
          <w:shd w:val="clear" w:color="auto" w:fill="FDFDFE"/>
        </w:rPr>
        <w:t>(</w:t>
      </w:r>
      <w:r w:rsidR="00A83528">
        <w:rPr>
          <w:shd w:val="clear" w:color="auto" w:fill="FDFDFE"/>
          <w:lang w:eastAsia="cs-CZ"/>
        </w:rPr>
        <w:t>str. 57</w:t>
      </w:r>
      <w:r w:rsidR="00A83528" w:rsidRPr="007579B8">
        <w:rPr>
          <w:shd w:val="clear" w:color="auto" w:fill="FDFDFE"/>
          <w:lang w:eastAsia="cs-CZ"/>
        </w:rPr>
        <w:t xml:space="preserve"> – 71)</w:t>
      </w:r>
    </w:p>
    <w:p w14:paraId="118EDBBB" w14:textId="3035E7A4" w:rsidR="001E3A66" w:rsidRPr="00B01635" w:rsidRDefault="001E3A66" w:rsidP="00513ECB">
      <w:pPr>
        <w:spacing w:after="0"/>
        <w:rPr>
          <w:b/>
        </w:rPr>
      </w:pPr>
    </w:p>
    <w:sectPr w:rsidR="001E3A66" w:rsidRPr="00B01635" w:rsidSect="00C24B53">
      <w:footerReference w:type="default" r:id="rId108"/>
      <w:pgSz w:w="11906" w:h="16838"/>
      <w:pgMar w:top="1417" w:right="849" w:bottom="1417" w:left="1985"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076467" w15:done="0"/>
  <w15:commentEx w15:paraId="3C2C5E55" w15:done="0"/>
  <w15:commentEx w15:paraId="09CDE601" w15:done="0"/>
  <w15:commentEx w15:paraId="03B220E9" w15:done="0"/>
  <w15:commentEx w15:paraId="26B413E3" w15:done="0"/>
  <w15:commentEx w15:paraId="63185D79" w15:done="0"/>
  <w15:commentEx w15:paraId="31CD80E3" w15:done="0"/>
  <w15:commentEx w15:paraId="12DE0930" w15:done="0"/>
  <w15:commentEx w15:paraId="41D7592A" w15:done="0"/>
  <w15:commentEx w15:paraId="036C322A" w15:done="0"/>
  <w15:commentEx w15:paraId="694456C4" w15:done="0"/>
  <w15:commentEx w15:paraId="3C4F0B1C" w15:done="0"/>
  <w15:commentEx w15:paraId="602BB994" w15:done="0"/>
  <w15:commentEx w15:paraId="09635E55" w15:done="0"/>
  <w15:commentEx w15:paraId="0BEEDFF3" w15:done="0"/>
  <w15:commentEx w15:paraId="3117B56B" w15:done="0"/>
  <w15:commentEx w15:paraId="01CB51DF" w15:done="0"/>
  <w15:commentEx w15:paraId="3CC24421" w15:done="0"/>
  <w15:commentEx w15:paraId="70798A43" w15:done="0"/>
  <w15:commentEx w15:paraId="36BDDD67" w15:done="0"/>
  <w15:commentEx w15:paraId="108DCEBE" w15:done="0"/>
  <w15:commentEx w15:paraId="3F872891" w15:done="0"/>
  <w15:commentEx w15:paraId="3DE93303" w15:done="0"/>
  <w15:commentEx w15:paraId="3806EE9C" w15:done="0"/>
  <w15:commentEx w15:paraId="6C724A22" w15:done="0"/>
  <w15:commentEx w15:paraId="31FE1E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F765" w16cex:dateUtc="2020-08-11T08:54:00Z"/>
  <w16cex:commentExtensible w16cex:durableId="22DCF7C7" w16cex:dateUtc="2020-08-11T08:56:00Z"/>
  <w16cex:commentExtensible w16cex:durableId="22DCF937" w16cex:dateUtc="2020-08-11T09:02:00Z"/>
  <w16cex:commentExtensible w16cex:durableId="22DCF9F9" w16cex:dateUtc="2020-08-11T09:05:00Z"/>
  <w16cex:commentExtensible w16cex:durableId="22DCFA1B" w16cex:dateUtc="2020-08-11T09:06:00Z"/>
  <w16cex:commentExtensible w16cex:durableId="22DCFA30" w16cex:dateUtc="2020-08-11T09:06:00Z"/>
  <w16cex:commentExtensible w16cex:durableId="22DCFA46" w16cex:dateUtc="2020-08-11T09:06:00Z"/>
  <w16cex:commentExtensible w16cex:durableId="22DCFA53" w16cex:dateUtc="2020-08-11T09:06:00Z"/>
  <w16cex:commentExtensible w16cex:durableId="22DCFA5F" w16cex:dateUtc="2020-08-11T09:07:00Z"/>
  <w16cex:commentExtensible w16cex:durableId="22DCFA64" w16cex:dateUtc="2020-08-11T09:07:00Z"/>
  <w16cex:commentExtensible w16cex:durableId="22DCFA7C" w16cex:dateUtc="2020-08-11T09:07:00Z"/>
  <w16cex:commentExtensible w16cex:durableId="22DCFA81" w16cex:dateUtc="2020-08-11T09:07:00Z"/>
  <w16cex:commentExtensible w16cex:durableId="22DCFB1D" w16cex:dateUtc="2020-08-11T09:10:00Z"/>
  <w16cex:commentExtensible w16cex:durableId="22DCFB22" w16cex:dateUtc="2020-08-11T09:10:00Z"/>
  <w16cex:commentExtensible w16cex:durableId="22DCFB54" w16cex:dateUtc="2020-08-11T09:11:00Z"/>
  <w16cex:commentExtensible w16cex:durableId="22DCFB66" w16cex:dateUtc="2020-08-11T09:11:00Z"/>
  <w16cex:commentExtensible w16cex:durableId="22DCFB6B" w16cex:dateUtc="2020-08-11T09:11:00Z"/>
  <w16cex:commentExtensible w16cex:durableId="22DCFB79" w16cex:dateUtc="2020-08-11T09:11:00Z"/>
  <w16cex:commentExtensible w16cex:durableId="22DCFB80" w16cex:dateUtc="2020-08-11T09:12:00Z"/>
  <w16cex:commentExtensible w16cex:durableId="22DCFB86" w16cex:dateUtc="2020-08-11T09:12:00Z"/>
  <w16cex:commentExtensible w16cex:durableId="22DCFB8D" w16cex:dateUtc="2020-08-11T09:12:00Z"/>
  <w16cex:commentExtensible w16cex:durableId="22DCFB99" w16cex:dateUtc="2020-08-11T09:12:00Z"/>
  <w16cex:commentExtensible w16cex:durableId="22DCFCCF" w16cex:dateUtc="2020-08-11T09:17:00Z"/>
  <w16cex:commentExtensible w16cex:durableId="22DCFCD8" w16cex:dateUtc="2020-08-11T09:17:00Z"/>
  <w16cex:commentExtensible w16cex:durableId="22DCFD30" w16cex:dateUtc="2020-08-11T09:19:00Z"/>
  <w16cex:commentExtensible w16cex:durableId="22DCFDB6" w16cex:dateUtc="2020-08-11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076467" w16cid:durableId="22DCF765"/>
  <w16cid:commentId w16cid:paraId="3C2C5E55" w16cid:durableId="22DCF7C7"/>
  <w16cid:commentId w16cid:paraId="09CDE601" w16cid:durableId="22DCF937"/>
  <w16cid:commentId w16cid:paraId="03B220E9" w16cid:durableId="22DCF9F9"/>
  <w16cid:commentId w16cid:paraId="26B413E3" w16cid:durableId="22DCFA1B"/>
  <w16cid:commentId w16cid:paraId="63185D79" w16cid:durableId="22DCFA30"/>
  <w16cid:commentId w16cid:paraId="31CD80E3" w16cid:durableId="22DCFA46"/>
  <w16cid:commentId w16cid:paraId="12DE0930" w16cid:durableId="22DCFA53"/>
  <w16cid:commentId w16cid:paraId="41D7592A" w16cid:durableId="22DCFA5F"/>
  <w16cid:commentId w16cid:paraId="036C322A" w16cid:durableId="22DCFA64"/>
  <w16cid:commentId w16cid:paraId="694456C4" w16cid:durableId="22DCFA7C"/>
  <w16cid:commentId w16cid:paraId="3C4F0B1C" w16cid:durableId="22DCFA81"/>
  <w16cid:commentId w16cid:paraId="602BB994" w16cid:durableId="22DCFB1D"/>
  <w16cid:commentId w16cid:paraId="09635E55" w16cid:durableId="22DCFB22"/>
  <w16cid:commentId w16cid:paraId="0BEEDFF3" w16cid:durableId="22DCFB54"/>
  <w16cid:commentId w16cid:paraId="3117B56B" w16cid:durableId="22DCFB66"/>
  <w16cid:commentId w16cid:paraId="01CB51DF" w16cid:durableId="22DCFB6B"/>
  <w16cid:commentId w16cid:paraId="3CC24421" w16cid:durableId="22DCFB79"/>
  <w16cid:commentId w16cid:paraId="70798A43" w16cid:durableId="22DCFB80"/>
  <w16cid:commentId w16cid:paraId="36BDDD67" w16cid:durableId="22DCFB86"/>
  <w16cid:commentId w16cid:paraId="108DCEBE" w16cid:durableId="22DCFB8D"/>
  <w16cid:commentId w16cid:paraId="3F872891" w16cid:durableId="22DCFB99"/>
  <w16cid:commentId w16cid:paraId="3DE93303" w16cid:durableId="22DCFCCF"/>
  <w16cid:commentId w16cid:paraId="3806EE9C" w16cid:durableId="22DCFCD8"/>
  <w16cid:commentId w16cid:paraId="6C724A22" w16cid:durableId="22DCFD30"/>
  <w16cid:commentId w16cid:paraId="31FE1E66" w16cid:durableId="22DCFD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BD6A7" w14:textId="77777777" w:rsidR="00283274" w:rsidRDefault="00283274" w:rsidP="009C5544">
      <w:pPr>
        <w:spacing w:after="0" w:line="240" w:lineRule="auto"/>
      </w:pPr>
      <w:r>
        <w:separator/>
      </w:r>
    </w:p>
  </w:endnote>
  <w:endnote w:type="continuationSeparator" w:id="0">
    <w:p w14:paraId="6CCF60F7" w14:textId="77777777" w:rsidR="00283274" w:rsidRDefault="00283274" w:rsidP="009C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Robot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182485"/>
      <w:docPartObj>
        <w:docPartGallery w:val="Page Numbers (Bottom of Page)"/>
        <w:docPartUnique/>
      </w:docPartObj>
    </w:sdtPr>
    <w:sdtEndPr/>
    <w:sdtContent>
      <w:p w14:paraId="357016D3" w14:textId="3450A632" w:rsidR="00244C0A" w:rsidRDefault="00244C0A">
        <w:pPr>
          <w:pStyle w:val="Zpat"/>
          <w:jc w:val="center"/>
        </w:pPr>
        <w:r>
          <w:fldChar w:fldCharType="begin"/>
        </w:r>
        <w:r>
          <w:instrText>PAGE   \* MERGEFORMAT</w:instrText>
        </w:r>
        <w:r>
          <w:fldChar w:fldCharType="separate"/>
        </w:r>
        <w:r w:rsidR="00B300E9">
          <w:rPr>
            <w:noProof/>
          </w:rPr>
          <w:t>1</w:t>
        </w:r>
        <w:r>
          <w:fldChar w:fldCharType="end"/>
        </w:r>
      </w:p>
    </w:sdtContent>
  </w:sdt>
  <w:p w14:paraId="0E2CFD3E" w14:textId="77777777" w:rsidR="00244C0A" w:rsidRDefault="00244C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9D0D" w14:textId="68FADE75" w:rsidR="00244C0A" w:rsidRDefault="00244C0A">
    <w:pPr>
      <w:pStyle w:val="Zpat"/>
    </w:pPr>
    <w:r>
      <w:rPr>
        <w:noProof/>
        <w:lang w:eastAsia="cs-CZ"/>
      </w:rPr>
      <w:drawing>
        <wp:inline distT="0" distB="0" distL="0" distR="0" wp14:anchorId="7B352A0F" wp14:editId="419B6F72">
          <wp:extent cx="5670550" cy="1013848"/>
          <wp:effectExtent l="0" t="0" r="635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
                    <a:extLst>
                      <a:ext uri="{28A0092B-C50C-407E-A947-70E740481C1C}">
                        <a14:useLocalDpi xmlns:a14="http://schemas.microsoft.com/office/drawing/2010/main" val="0"/>
                      </a:ext>
                    </a:extLst>
                  </a:blip>
                  <a:srcRect l="5385"/>
                  <a:stretch/>
                </pic:blipFill>
                <pic:spPr bwMode="auto">
                  <a:xfrm>
                    <a:off x="0" y="0"/>
                    <a:ext cx="5670550" cy="101384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996231"/>
      <w:docPartObj>
        <w:docPartGallery w:val="Page Numbers (Bottom of Page)"/>
        <w:docPartUnique/>
      </w:docPartObj>
    </w:sdtPr>
    <w:sdtEndPr/>
    <w:sdtContent>
      <w:p w14:paraId="58CB26AE" w14:textId="50596092" w:rsidR="00244C0A" w:rsidRDefault="00244C0A">
        <w:pPr>
          <w:pStyle w:val="Zpat"/>
          <w:jc w:val="center"/>
        </w:pPr>
        <w:r>
          <w:fldChar w:fldCharType="begin"/>
        </w:r>
        <w:r>
          <w:instrText>PAGE   \* MERGEFORMAT</w:instrText>
        </w:r>
        <w:r>
          <w:fldChar w:fldCharType="separate"/>
        </w:r>
        <w:r w:rsidR="00B300E9">
          <w:rPr>
            <w:noProof/>
          </w:rPr>
          <w:t>139</w:t>
        </w:r>
        <w:r>
          <w:fldChar w:fldCharType="end"/>
        </w:r>
      </w:p>
    </w:sdtContent>
  </w:sdt>
  <w:p w14:paraId="7D0FFA1B" w14:textId="77777777" w:rsidR="00244C0A" w:rsidRDefault="00244C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7DEDE" w14:textId="77777777" w:rsidR="00283274" w:rsidRDefault="00283274" w:rsidP="009C5544">
      <w:pPr>
        <w:spacing w:after="0" w:line="240" w:lineRule="auto"/>
      </w:pPr>
      <w:r>
        <w:separator/>
      </w:r>
    </w:p>
  </w:footnote>
  <w:footnote w:type="continuationSeparator" w:id="0">
    <w:p w14:paraId="0186AD5F" w14:textId="77777777" w:rsidR="00283274" w:rsidRDefault="00283274" w:rsidP="009C5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3E8"/>
    <w:multiLevelType w:val="hybridMultilevel"/>
    <w:tmpl w:val="A3E641EC"/>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F13333"/>
    <w:multiLevelType w:val="hybridMultilevel"/>
    <w:tmpl w:val="D102CD6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26A5965"/>
    <w:multiLevelType w:val="hybridMultilevel"/>
    <w:tmpl w:val="705CF144"/>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2A23D2F"/>
    <w:multiLevelType w:val="hybridMultilevel"/>
    <w:tmpl w:val="786C6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530943"/>
    <w:multiLevelType w:val="hybridMultilevel"/>
    <w:tmpl w:val="DB7E190E"/>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nsid w:val="05C87571"/>
    <w:multiLevelType w:val="hybridMultilevel"/>
    <w:tmpl w:val="5D5CF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5CD2FA8"/>
    <w:multiLevelType w:val="hybridMultilevel"/>
    <w:tmpl w:val="FF7E114E"/>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6435D9F"/>
    <w:multiLevelType w:val="hybridMultilevel"/>
    <w:tmpl w:val="C4F0B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6454624"/>
    <w:multiLevelType w:val="hybridMultilevel"/>
    <w:tmpl w:val="354ADC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6CB560F"/>
    <w:multiLevelType w:val="hybridMultilevel"/>
    <w:tmpl w:val="8ABA6E70"/>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9F40754"/>
    <w:multiLevelType w:val="hybridMultilevel"/>
    <w:tmpl w:val="141CB6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7F7196"/>
    <w:multiLevelType w:val="hybridMultilevel"/>
    <w:tmpl w:val="9E7808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2D35FA2"/>
    <w:multiLevelType w:val="hybridMultilevel"/>
    <w:tmpl w:val="FFE6A4F2"/>
    <w:lvl w:ilvl="0" w:tplc="9280BC5E">
      <w:start w:val="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3">
    <w:nsid w:val="14472E3A"/>
    <w:multiLevelType w:val="hybridMultilevel"/>
    <w:tmpl w:val="A46E89D8"/>
    <w:lvl w:ilvl="0" w:tplc="7090E36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53C5733"/>
    <w:multiLevelType w:val="hybridMultilevel"/>
    <w:tmpl w:val="10F84DEC"/>
    <w:lvl w:ilvl="0" w:tplc="A91068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176F38B0"/>
    <w:multiLevelType w:val="hybridMultilevel"/>
    <w:tmpl w:val="1B40E92E"/>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A364EA7"/>
    <w:multiLevelType w:val="hybridMultilevel"/>
    <w:tmpl w:val="1BD8B3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B955BD7"/>
    <w:multiLevelType w:val="hybridMultilevel"/>
    <w:tmpl w:val="43C2BD60"/>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BEC68D0"/>
    <w:multiLevelType w:val="hybridMultilevel"/>
    <w:tmpl w:val="876A5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DCA055F"/>
    <w:multiLevelType w:val="multilevel"/>
    <w:tmpl w:val="62C0B45E"/>
    <w:lvl w:ilvl="0">
      <w:start w:val="4"/>
      <w:numFmt w:val="decimal"/>
      <w:lvlText w:val="%1"/>
      <w:lvlJc w:val="left"/>
      <w:pPr>
        <w:ind w:left="360" w:hanging="360"/>
      </w:pPr>
      <w:rPr>
        <w:rFonts w:eastAsia="Calibri" w:hint="default"/>
        <w:b w:val="0"/>
        <w:i w:val="0"/>
      </w:rPr>
    </w:lvl>
    <w:lvl w:ilvl="1">
      <w:start w:val="4"/>
      <w:numFmt w:val="decimal"/>
      <w:lvlText w:val="%1.%2"/>
      <w:lvlJc w:val="left"/>
      <w:pPr>
        <w:ind w:left="360" w:hanging="360"/>
      </w:pPr>
      <w:rPr>
        <w:rFonts w:eastAsia="Calibri" w:hint="default"/>
        <w:b w:val="0"/>
        <w:i w:val="0"/>
      </w:rPr>
    </w:lvl>
    <w:lvl w:ilvl="2">
      <w:start w:val="4"/>
      <w:numFmt w:val="decimal"/>
      <w:lvlText w:val="%1.%2.%3"/>
      <w:lvlJc w:val="left"/>
      <w:pPr>
        <w:ind w:left="720" w:hanging="720"/>
      </w:pPr>
      <w:rPr>
        <w:rFonts w:eastAsia="Calibri" w:hint="default"/>
        <w:b w:val="0"/>
        <w:i w:val="0"/>
      </w:rPr>
    </w:lvl>
    <w:lvl w:ilvl="3">
      <w:start w:val="1"/>
      <w:numFmt w:val="decimal"/>
      <w:lvlText w:val="%1.%2.%3.%4"/>
      <w:lvlJc w:val="left"/>
      <w:pPr>
        <w:ind w:left="720" w:hanging="720"/>
      </w:pPr>
      <w:rPr>
        <w:rFonts w:eastAsia="Calibri" w:hint="default"/>
        <w:b w:val="0"/>
        <w:i w:val="0"/>
      </w:rPr>
    </w:lvl>
    <w:lvl w:ilvl="4">
      <w:start w:val="1"/>
      <w:numFmt w:val="decimal"/>
      <w:lvlText w:val="%1.%2.%3.%4.%5"/>
      <w:lvlJc w:val="left"/>
      <w:pPr>
        <w:ind w:left="1080" w:hanging="1080"/>
      </w:pPr>
      <w:rPr>
        <w:rFonts w:eastAsia="Calibri" w:hint="default"/>
        <w:b w:val="0"/>
        <w:i w:val="0"/>
      </w:rPr>
    </w:lvl>
    <w:lvl w:ilvl="5">
      <w:start w:val="1"/>
      <w:numFmt w:val="decimal"/>
      <w:lvlText w:val="%1.%2.%3.%4.%5.%6"/>
      <w:lvlJc w:val="left"/>
      <w:pPr>
        <w:ind w:left="1080" w:hanging="1080"/>
      </w:pPr>
      <w:rPr>
        <w:rFonts w:eastAsia="Calibri" w:hint="default"/>
        <w:b w:val="0"/>
        <w:i w:val="0"/>
      </w:rPr>
    </w:lvl>
    <w:lvl w:ilvl="6">
      <w:start w:val="1"/>
      <w:numFmt w:val="decimal"/>
      <w:lvlText w:val="%1.%2.%3.%4.%5.%6.%7"/>
      <w:lvlJc w:val="left"/>
      <w:pPr>
        <w:ind w:left="1440" w:hanging="1440"/>
      </w:pPr>
      <w:rPr>
        <w:rFonts w:eastAsia="Calibri" w:hint="default"/>
        <w:b w:val="0"/>
        <w:i w:val="0"/>
      </w:rPr>
    </w:lvl>
    <w:lvl w:ilvl="7">
      <w:start w:val="1"/>
      <w:numFmt w:val="decimal"/>
      <w:lvlText w:val="%1.%2.%3.%4.%5.%6.%7.%8"/>
      <w:lvlJc w:val="left"/>
      <w:pPr>
        <w:ind w:left="1440" w:hanging="1440"/>
      </w:pPr>
      <w:rPr>
        <w:rFonts w:eastAsia="Calibri" w:hint="default"/>
        <w:b w:val="0"/>
        <w:i w:val="0"/>
      </w:rPr>
    </w:lvl>
    <w:lvl w:ilvl="8">
      <w:start w:val="1"/>
      <w:numFmt w:val="decimal"/>
      <w:lvlText w:val="%1.%2.%3.%4.%5.%6.%7.%8.%9"/>
      <w:lvlJc w:val="left"/>
      <w:pPr>
        <w:ind w:left="1800" w:hanging="1800"/>
      </w:pPr>
      <w:rPr>
        <w:rFonts w:eastAsia="Calibri" w:hint="default"/>
        <w:b w:val="0"/>
        <w:i w:val="0"/>
      </w:rPr>
    </w:lvl>
  </w:abstractNum>
  <w:abstractNum w:abstractNumId="20">
    <w:nsid w:val="1E6968D3"/>
    <w:multiLevelType w:val="hybridMultilevel"/>
    <w:tmpl w:val="5538BF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E960951"/>
    <w:multiLevelType w:val="hybridMultilevel"/>
    <w:tmpl w:val="2B825E36"/>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3216703"/>
    <w:multiLevelType w:val="hybridMultilevel"/>
    <w:tmpl w:val="0B1437D2"/>
    <w:lvl w:ilvl="0" w:tplc="6A6411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3DE2CB9"/>
    <w:multiLevelType w:val="hybridMultilevel"/>
    <w:tmpl w:val="16D2C5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B4C44AA"/>
    <w:multiLevelType w:val="hybridMultilevel"/>
    <w:tmpl w:val="E2489B38"/>
    <w:lvl w:ilvl="0" w:tplc="3F8EA75E">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CF74A93"/>
    <w:multiLevelType w:val="hybridMultilevel"/>
    <w:tmpl w:val="65E8CF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E7752B8"/>
    <w:multiLevelType w:val="hybridMultilevel"/>
    <w:tmpl w:val="4C82A20C"/>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F7F564F"/>
    <w:multiLevelType w:val="hybridMultilevel"/>
    <w:tmpl w:val="BAEA2B58"/>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1082BA0"/>
    <w:multiLevelType w:val="hybridMultilevel"/>
    <w:tmpl w:val="7C02F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26D3ABA"/>
    <w:multiLevelType w:val="hybridMultilevel"/>
    <w:tmpl w:val="50E019AA"/>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5A0085C"/>
    <w:multiLevelType w:val="hybridMultilevel"/>
    <w:tmpl w:val="DE76F938"/>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70331B9"/>
    <w:multiLevelType w:val="hybridMultilevel"/>
    <w:tmpl w:val="94E0BC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7ED2FC3"/>
    <w:multiLevelType w:val="hybridMultilevel"/>
    <w:tmpl w:val="1542D3D6"/>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84317C1"/>
    <w:multiLevelType w:val="hybridMultilevel"/>
    <w:tmpl w:val="A46E89D8"/>
    <w:lvl w:ilvl="0" w:tplc="7090E36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9972394"/>
    <w:multiLevelType w:val="hybridMultilevel"/>
    <w:tmpl w:val="194016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ACE25FF"/>
    <w:multiLevelType w:val="hybridMultilevel"/>
    <w:tmpl w:val="6B9A60EA"/>
    <w:lvl w:ilvl="0" w:tplc="ED92A6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C0547F4"/>
    <w:multiLevelType w:val="hybridMultilevel"/>
    <w:tmpl w:val="436C1C00"/>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F833779"/>
    <w:multiLevelType w:val="hybridMultilevel"/>
    <w:tmpl w:val="6B9A60EA"/>
    <w:lvl w:ilvl="0" w:tplc="ED92A6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FFF5707"/>
    <w:multiLevelType w:val="hybridMultilevel"/>
    <w:tmpl w:val="3FFE7B74"/>
    <w:lvl w:ilvl="0" w:tplc="835A85D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401F13B8"/>
    <w:multiLevelType w:val="hybridMultilevel"/>
    <w:tmpl w:val="BE80D08A"/>
    <w:lvl w:ilvl="0" w:tplc="E946E400">
      <w:start w:val="1"/>
      <w:numFmt w:val="decimal"/>
      <w:lvlText w:val="%1."/>
      <w:lvlJc w:val="left"/>
      <w:pPr>
        <w:ind w:left="1776" w:hanging="360"/>
      </w:pPr>
      <w:rPr>
        <w:rFonts w:ascii="Times New Roman" w:eastAsia="Calibri" w:hAnsi="Times New Roman" w:cs="Times New Roman"/>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0">
    <w:nsid w:val="454D69D2"/>
    <w:multiLevelType w:val="hybridMultilevel"/>
    <w:tmpl w:val="2696CF20"/>
    <w:lvl w:ilvl="0" w:tplc="CF9C116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465619C8"/>
    <w:multiLevelType w:val="hybridMultilevel"/>
    <w:tmpl w:val="628E654E"/>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78D37D3"/>
    <w:multiLevelType w:val="hybridMultilevel"/>
    <w:tmpl w:val="FE3E3496"/>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4C2A1F24"/>
    <w:multiLevelType w:val="hybridMultilevel"/>
    <w:tmpl w:val="F6E0A44A"/>
    <w:lvl w:ilvl="0" w:tplc="9C0E509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nsid w:val="4CF757FB"/>
    <w:multiLevelType w:val="hybridMultilevel"/>
    <w:tmpl w:val="CEB46624"/>
    <w:lvl w:ilvl="0" w:tplc="3C44828C">
      <w:start w:val="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5">
    <w:nsid w:val="4D767BFF"/>
    <w:multiLevelType w:val="hybridMultilevel"/>
    <w:tmpl w:val="5568F5D4"/>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E834495"/>
    <w:multiLevelType w:val="hybridMultilevel"/>
    <w:tmpl w:val="9A4245A4"/>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0FA54B9"/>
    <w:multiLevelType w:val="hybridMultilevel"/>
    <w:tmpl w:val="DB8E5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0FF1EE9"/>
    <w:multiLevelType w:val="hybridMultilevel"/>
    <w:tmpl w:val="56AA4848"/>
    <w:lvl w:ilvl="0" w:tplc="BBF681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087DED"/>
    <w:multiLevelType w:val="multilevel"/>
    <w:tmpl w:val="99AE0ED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0">
    <w:nsid w:val="54BB5A43"/>
    <w:multiLevelType w:val="hybridMultilevel"/>
    <w:tmpl w:val="CB249C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4D81A45"/>
    <w:multiLevelType w:val="hybridMultilevel"/>
    <w:tmpl w:val="034CC0B6"/>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54FA45A3"/>
    <w:multiLevelType w:val="hybridMultilevel"/>
    <w:tmpl w:val="8FFA1610"/>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568F77D1"/>
    <w:multiLevelType w:val="hybridMultilevel"/>
    <w:tmpl w:val="D1E25B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BC01137"/>
    <w:multiLevelType w:val="hybridMultilevel"/>
    <w:tmpl w:val="71702E4C"/>
    <w:lvl w:ilvl="0" w:tplc="AA340E3C">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C76668C"/>
    <w:multiLevelType w:val="hybridMultilevel"/>
    <w:tmpl w:val="1F8C95C2"/>
    <w:lvl w:ilvl="0" w:tplc="C512DB5C">
      <w:start w:val="1"/>
      <w:numFmt w:val="decimal"/>
      <w:lvlText w:val="%1."/>
      <w:lvlJc w:val="left"/>
      <w:pPr>
        <w:ind w:left="502"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00A28DF"/>
    <w:multiLevelType w:val="hybridMultilevel"/>
    <w:tmpl w:val="E3225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22C0336"/>
    <w:multiLevelType w:val="multilevel"/>
    <w:tmpl w:val="9CCA966C"/>
    <w:lvl w:ilvl="0">
      <w:start w:val="4"/>
      <w:numFmt w:val="decimal"/>
      <w:lvlText w:val="%1"/>
      <w:lvlJc w:val="left"/>
      <w:pPr>
        <w:ind w:left="360" w:hanging="360"/>
      </w:pPr>
      <w:rPr>
        <w:rFonts w:hint="default"/>
        <w:b w:val="0"/>
        <w:i w:val="0"/>
      </w:rPr>
    </w:lvl>
    <w:lvl w:ilvl="1">
      <w:start w:val="4"/>
      <w:numFmt w:val="decimal"/>
      <w:lvlText w:val="%1.%2"/>
      <w:lvlJc w:val="left"/>
      <w:pPr>
        <w:ind w:left="360" w:hanging="360"/>
      </w:pPr>
      <w:rPr>
        <w:rFonts w:hint="default"/>
        <w:b w:val="0"/>
        <w:i w:val="0"/>
      </w:rPr>
    </w:lvl>
    <w:lvl w:ilvl="2">
      <w:start w:val="4"/>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8">
    <w:nsid w:val="69524832"/>
    <w:multiLevelType w:val="hybridMultilevel"/>
    <w:tmpl w:val="E9B0B0B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9">
    <w:nsid w:val="69680417"/>
    <w:multiLevelType w:val="hybridMultilevel"/>
    <w:tmpl w:val="AFB8A596"/>
    <w:lvl w:ilvl="0" w:tplc="4CD890E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0">
    <w:nsid w:val="6E0E54CF"/>
    <w:multiLevelType w:val="hybridMultilevel"/>
    <w:tmpl w:val="957C2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2A045ED"/>
    <w:multiLevelType w:val="hybridMultilevel"/>
    <w:tmpl w:val="D312F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3153EF9"/>
    <w:multiLevelType w:val="hybridMultilevel"/>
    <w:tmpl w:val="36BAD1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44423AC"/>
    <w:multiLevelType w:val="hybridMultilevel"/>
    <w:tmpl w:val="62CC8214"/>
    <w:lvl w:ilvl="0" w:tplc="998C3ED0">
      <w:start w:val="12"/>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4">
    <w:nsid w:val="746A4BFD"/>
    <w:multiLevelType w:val="hybridMultilevel"/>
    <w:tmpl w:val="E4A06392"/>
    <w:lvl w:ilvl="0" w:tplc="04050017">
      <w:start w:val="1"/>
      <w:numFmt w:val="lowerLetter"/>
      <w:lvlText w:val="%1)"/>
      <w:lvlJc w:val="left"/>
      <w:pPr>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77C47223"/>
    <w:multiLevelType w:val="hybridMultilevel"/>
    <w:tmpl w:val="DF58C13E"/>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7C504D34"/>
    <w:multiLevelType w:val="hybridMultilevel"/>
    <w:tmpl w:val="546E7184"/>
    <w:lvl w:ilvl="0" w:tplc="6A0A9016">
      <w:start w:val="1"/>
      <w:numFmt w:val="decimal"/>
      <w:lvlText w:val="%1."/>
      <w:lvlJc w:val="left"/>
      <w:pPr>
        <w:ind w:left="1068" w:hanging="360"/>
      </w:pPr>
      <w:rPr>
        <w:rFonts w:hint="default"/>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7">
    <w:nsid w:val="7D240F57"/>
    <w:multiLevelType w:val="hybridMultilevel"/>
    <w:tmpl w:val="562E9FF2"/>
    <w:lvl w:ilvl="0" w:tplc="998C3ED0">
      <w:start w:val="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E0B50DC"/>
    <w:multiLevelType w:val="hybridMultilevel"/>
    <w:tmpl w:val="8E143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9"/>
  </w:num>
  <w:num w:numId="2">
    <w:abstractNumId w:val="53"/>
  </w:num>
  <w:num w:numId="3">
    <w:abstractNumId w:val="13"/>
  </w:num>
  <w:num w:numId="4">
    <w:abstractNumId w:val="5"/>
  </w:num>
  <w:num w:numId="5">
    <w:abstractNumId w:val="16"/>
  </w:num>
  <w:num w:numId="6">
    <w:abstractNumId w:val="24"/>
  </w:num>
  <w:num w:numId="7">
    <w:abstractNumId w:val="56"/>
  </w:num>
  <w:num w:numId="8">
    <w:abstractNumId w:val="66"/>
  </w:num>
  <w:num w:numId="9">
    <w:abstractNumId w:val="28"/>
  </w:num>
  <w:num w:numId="10">
    <w:abstractNumId w:val="3"/>
  </w:num>
  <w:num w:numId="11">
    <w:abstractNumId w:val="33"/>
  </w:num>
  <w:num w:numId="12">
    <w:abstractNumId w:val="50"/>
  </w:num>
  <w:num w:numId="13">
    <w:abstractNumId w:val="42"/>
  </w:num>
  <w:num w:numId="14">
    <w:abstractNumId w:val="43"/>
  </w:num>
  <w:num w:numId="15">
    <w:abstractNumId w:val="40"/>
  </w:num>
  <w:num w:numId="16">
    <w:abstractNumId w:val="17"/>
  </w:num>
  <w:num w:numId="17">
    <w:abstractNumId w:val="21"/>
  </w:num>
  <w:num w:numId="18">
    <w:abstractNumId w:val="10"/>
  </w:num>
  <w:num w:numId="19">
    <w:abstractNumId w:val="51"/>
  </w:num>
  <w:num w:numId="20">
    <w:abstractNumId w:val="11"/>
  </w:num>
  <w:num w:numId="21">
    <w:abstractNumId w:val="34"/>
  </w:num>
  <w:num w:numId="22">
    <w:abstractNumId w:val="31"/>
  </w:num>
  <w:num w:numId="23">
    <w:abstractNumId w:val="20"/>
  </w:num>
  <w:num w:numId="24">
    <w:abstractNumId w:val="64"/>
  </w:num>
  <w:num w:numId="25">
    <w:abstractNumId w:val="59"/>
  </w:num>
  <w:num w:numId="26">
    <w:abstractNumId w:val="46"/>
  </w:num>
  <w:num w:numId="27">
    <w:abstractNumId w:val="4"/>
  </w:num>
  <w:num w:numId="28">
    <w:abstractNumId w:val="54"/>
  </w:num>
  <w:num w:numId="29">
    <w:abstractNumId w:val="23"/>
  </w:num>
  <w:num w:numId="30">
    <w:abstractNumId w:val="60"/>
  </w:num>
  <w:num w:numId="31">
    <w:abstractNumId w:val="61"/>
  </w:num>
  <w:num w:numId="32">
    <w:abstractNumId w:val="45"/>
  </w:num>
  <w:num w:numId="33">
    <w:abstractNumId w:val="2"/>
  </w:num>
  <w:num w:numId="34">
    <w:abstractNumId w:val="36"/>
  </w:num>
  <w:num w:numId="35">
    <w:abstractNumId w:val="14"/>
  </w:num>
  <w:num w:numId="36">
    <w:abstractNumId w:val="9"/>
  </w:num>
  <w:num w:numId="37">
    <w:abstractNumId w:val="65"/>
  </w:num>
  <w:num w:numId="38">
    <w:abstractNumId w:val="37"/>
  </w:num>
  <w:num w:numId="39">
    <w:abstractNumId w:val="48"/>
  </w:num>
  <w:num w:numId="40">
    <w:abstractNumId w:val="22"/>
  </w:num>
  <w:num w:numId="41">
    <w:abstractNumId w:val="29"/>
  </w:num>
  <w:num w:numId="42">
    <w:abstractNumId w:val="47"/>
  </w:num>
  <w:num w:numId="43">
    <w:abstractNumId w:val="49"/>
    <w:lvlOverride w:ilvl="0">
      <w:startOverride w:val="3"/>
    </w:lvlOverride>
    <w:lvlOverride w:ilvl="1">
      <w:startOverride w:val="4"/>
    </w:lvlOverride>
    <w:lvlOverride w:ilvl="2">
      <w:startOverride w:val="3"/>
    </w:lvlOverride>
  </w:num>
  <w:num w:numId="44">
    <w:abstractNumId w:val="39"/>
  </w:num>
  <w:num w:numId="45">
    <w:abstractNumId w:val="38"/>
  </w:num>
  <w:num w:numId="46">
    <w:abstractNumId w:val="25"/>
  </w:num>
  <w:num w:numId="47">
    <w:abstractNumId w:val="62"/>
  </w:num>
  <w:num w:numId="48">
    <w:abstractNumId w:val="6"/>
  </w:num>
  <w:num w:numId="49">
    <w:abstractNumId w:val="8"/>
  </w:num>
  <w:num w:numId="50">
    <w:abstractNumId w:val="1"/>
  </w:num>
  <w:num w:numId="51">
    <w:abstractNumId w:val="27"/>
  </w:num>
  <w:num w:numId="52">
    <w:abstractNumId w:val="0"/>
  </w:num>
  <w:num w:numId="53">
    <w:abstractNumId w:val="15"/>
  </w:num>
  <w:num w:numId="54">
    <w:abstractNumId w:val="32"/>
  </w:num>
  <w:num w:numId="55">
    <w:abstractNumId w:val="52"/>
  </w:num>
  <w:num w:numId="56">
    <w:abstractNumId w:val="30"/>
  </w:num>
  <w:num w:numId="57">
    <w:abstractNumId w:val="26"/>
  </w:num>
  <w:num w:numId="58">
    <w:abstractNumId w:val="63"/>
  </w:num>
  <w:num w:numId="59">
    <w:abstractNumId w:val="44"/>
  </w:num>
  <w:num w:numId="60">
    <w:abstractNumId w:val="12"/>
  </w:num>
  <w:num w:numId="61">
    <w:abstractNumId w:val="55"/>
  </w:num>
  <w:num w:numId="62">
    <w:abstractNumId w:val="41"/>
  </w:num>
  <w:num w:numId="63">
    <w:abstractNumId w:val="35"/>
  </w:num>
  <w:num w:numId="64">
    <w:abstractNumId w:val="18"/>
  </w:num>
  <w:num w:numId="65">
    <w:abstractNumId w:val="7"/>
  </w:num>
  <w:num w:numId="66">
    <w:abstractNumId w:val="68"/>
  </w:num>
  <w:num w:numId="67">
    <w:abstractNumId w:val="58"/>
  </w:num>
  <w:num w:numId="68">
    <w:abstractNumId w:val="67"/>
  </w:num>
  <w:num w:numId="69">
    <w:abstractNumId w:val="57"/>
  </w:num>
  <w:num w:numId="70">
    <w:abstractNumId w:val="19"/>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ávková Lucie">
    <w15:presenceInfo w15:providerId="AD" w15:userId="S::11486@mail.vstecb.cz::4f766911-6ab9-4f1a-b706-0d2c65365e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53"/>
    <w:rsid w:val="00010F33"/>
    <w:rsid w:val="00013798"/>
    <w:rsid w:val="000152DD"/>
    <w:rsid w:val="00016E2D"/>
    <w:rsid w:val="0002501F"/>
    <w:rsid w:val="00031330"/>
    <w:rsid w:val="00042D18"/>
    <w:rsid w:val="00056A4C"/>
    <w:rsid w:val="00057C8D"/>
    <w:rsid w:val="0006009D"/>
    <w:rsid w:val="00065021"/>
    <w:rsid w:val="0007256A"/>
    <w:rsid w:val="00072A2C"/>
    <w:rsid w:val="00077B91"/>
    <w:rsid w:val="00080A00"/>
    <w:rsid w:val="00081F70"/>
    <w:rsid w:val="00085493"/>
    <w:rsid w:val="00087247"/>
    <w:rsid w:val="00087C0D"/>
    <w:rsid w:val="000A0CA1"/>
    <w:rsid w:val="000A240A"/>
    <w:rsid w:val="000A5BC1"/>
    <w:rsid w:val="000A7506"/>
    <w:rsid w:val="000B2D12"/>
    <w:rsid w:val="000B3206"/>
    <w:rsid w:val="000C089E"/>
    <w:rsid w:val="000C1130"/>
    <w:rsid w:val="000D2268"/>
    <w:rsid w:val="000D707C"/>
    <w:rsid w:val="000E3004"/>
    <w:rsid w:val="000E6513"/>
    <w:rsid w:val="000E6D69"/>
    <w:rsid w:val="000F7287"/>
    <w:rsid w:val="00105FE5"/>
    <w:rsid w:val="00106189"/>
    <w:rsid w:val="0011339E"/>
    <w:rsid w:val="001175CF"/>
    <w:rsid w:val="0011774E"/>
    <w:rsid w:val="00131ED1"/>
    <w:rsid w:val="00134B3F"/>
    <w:rsid w:val="001468E7"/>
    <w:rsid w:val="001471E8"/>
    <w:rsid w:val="001547FB"/>
    <w:rsid w:val="00160494"/>
    <w:rsid w:val="001642FC"/>
    <w:rsid w:val="00176D6F"/>
    <w:rsid w:val="00187945"/>
    <w:rsid w:val="001A52EC"/>
    <w:rsid w:val="001B2157"/>
    <w:rsid w:val="001D4F5B"/>
    <w:rsid w:val="001D7452"/>
    <w:rsid w:val="001D7892"/>
    <w:rsid w:val="001E3A66"/>
    <w:rsid w:val="001E4E46"/>
    <w:rsid w:val="001F4149"/>
    <w:rsid w:val="001F47AE"/>
    <w:rsid w:val="00206AE4"/>
    <w:rsid w:val="002248BF"/>
    <w:rsid w:val="00240F01"/>
    <w:rsid w:val="00242484"/>
    <w:rsid w:val="00244C0A"/>
    <w:rsid w:val="0025005F"/>
    <w:rsid w:val="00250D44"/>
    <w:rsid w:val="00255145"/>
    <w:rsid w:val="002558F4"/>
    <w:rsid w:val="00255E38"/>
    <w:rsid w:val="002560E2"/>
    <w:rsid w:val="0026694D"/>
    <w:rsid w:val="0027136E"/>
    <w:rsid w:val="00282D37"/>
    <w:rsid w:val="00283274"/>
    <w:rsid w:val="0029159C"/>
    <w:rsid w:val="002969C8"/>
    <w:rsid w:val="002B17AE"/>
    <w:rsid w:val="002B21A1"/>
    <w:rsid w:val="002D4E09"/>
    <w:rsid w:val="002D5E8C"/>
    <w:rsid w:val="002E61D5"/>
    <w:rsid w:val="00302370"/>
    <w:rsid w:val="00314479"/>
    <w:rsid w:val="0031610C"/>
    <w:rsid w:val="00317194"/>
    <w:rsid w:val="003171A2"/>
    <w:rsid w:val="003246A3"/>
    <w:rsid w:val="00327EEC"/>
    <w:rsid w:val="00347E88"/>
    <w:rsid w:val="003571F7"/>
    <w:rsid w:val="003577F4"/>
    <w:rsid w:val="003673F4"/>
    <w:rsid w:val="003675A9"/>
    <w:rsid w:val="00370781"/>
    <w:rsid w:val="0037753E"/>
    <w:rsid w:val="00377A14"/>
    <w:rsid w:val="003A60A4"/>
    <w:rsid w:val="003B51FC"/>
    <w:rsid w:val="003C1006"/>
    <w:rsid w:val="003D60E6"/>
    <w:rsid w:val="003E45CC"/>
    <w:rsid w:val="003E5478"/>
    <w:rsid w:val="003E793E"/>
    <w:rsid w:val="003E7F1A"/>
    <w:rsid w:val="0041569F"/>
    <w:rsid w:val="004172EB"/>
    <w:rsid w:val="0042483D"/>
    <w:rsid w:val="00426F2D"/>
    <w:rsid w:val="0043126B"/>
    <w:rsid w:val="00440228"/>
    <w:rsid w:val="004406B4"/>
    <w:rsid w:val="00443697"/>
    <w:rsid w:val="00443EAD"/>
    <w:rsid w:val="00444C88"/>
    <w:rsid w:val="00446EDB"/>
    <w:rsid w:val="0046078D"/>
    <w:rsid w:val="00462F1A"/>
    <w:rsid w:val="00463BAB"/>
    <w:rsid w:val="00470BD9"/>
    <w:rsid w:val="00483B63"/>
    <w:rsid w:val="004858DB"/>
    <w:rsid w:val="0049113E"/>
    <w:rsid w:val="00493CAF"/>
    <w:rsid w:val="0049665B"/>
    <w:rsid w:val="004A7FFC"/>
    <w:rsid w:val="004C574E"/>
    <w:rsid w:val="004E2C29"/>
    <w:rsid w:val="004E355C"/>
    <w:rsid w:val="004F291D"/>
    <w:rsid w:val="004F7D98"/>
    <w:rsid w:val="0050266D"/>
    <w:rsid w:val="00503A41"/>
    <w:rsid w:val="00506D4F"/>
    <w:rsid w:val="00513ECB"/>
    <w:rsid w:val="00526F40"/>
    <w:rsid w:val="00530559"/>
    <w:rsid w:val="00533DAD"/>
    <w:rsid w:val="00546462"/>
    <w:rsid w:val="00556F54"/>
    <w:rsid w:val="00557C2D"/>
    <w:rsid w:val="00561CFF"/>
    <w:rsid w:val="00564E91"/>
    <w:rsid w:val="005676CF"/>
    <w:rsid w:val="00577831"/>
    <w:rsid w:val="00583EEA"/>
    <w:rsid w:val="00590041"/>
    <w:rsid w:val="00591EDA"/>
    <w:rsid w:val="005937D1"/>
    <w:rsid w:val="005A5816"/>
    <w:rsid w:val="005A5D94"/>
    <w:rsid w:val="005B7830"/>
    <w:rsid w:val="005C32E9"/>
    <w:rsid w:val="005C43AD"/>
    <w:rsid w:val="005C5583"/>
    <w:rsid w:val="005D05C6"/>
    <w:rsid w:val="005D527E"/>
    <w:rsid w:val="005E1F37"/>
    <w:rsid w:val="0061087B"/>
    <w:rsid w:val="0062096F"/>
    <w:rsid w:val="00620AF4"/>
    <w:rsid w:val="006323EF"/>
    <w:rsid w:val="00640B31"/>
    <w:rsid w:val="0064546C"/>
    <w:rsid w:val="0067247B"/>
    <w:rsid w:val="00673003"/>
    <w:rsid w:val="0067543A"/>
    <w:rsid w:val="00676109"/>
    <w:rsid w:val="006768BD"/>
    <w:rsid w:val="00676DFF"/>
    <w:rsid w:val="006B4C39"/>
    <w:rsid w:val="006B7BBA"/>
    <w:rsid w:val="006C100E"/>
    <w:rsid w:val="006C78DC"/>
    <w:rsid w:val="006D29E8"/>
    <w:rsid w:val="006D7189"/>
    <w:rsid w:val="006E2BFE"/>
    <w:rsid w:val="00701C37"/>
    <w:rsid w:val="0070604A"/>
    <w:rsid w:val="0071671A"/>
    <w:rsid w:val="00735BE7"/>
    <w:rsid w:val="00745AE2"/>
    <w:rsid w:val="00756591"/>
    <w:rsid w:val="007579B8"/>
    <w:rsid w:val="007604CE"/>
    <w:rsid w:val="00760BB8"/>
    <w:rsid w:val="007627E6"/>
    <w:rsid w:val="0076561D"/>
    <w:rsid w:val="00770479"/>
    <w:rsid w:val="00787BC7"/>
    <w:rsid w:val="007967DF"/>
    <w:rsid w:val="007A20A6"/>
    <w:rsid w:val="007B238F"/>
    <w:rsid w:val="007B41F7"/>
    <w:rsid w:val="007B6AF5"/>
    <w:rsid w:val="007C6464"/>
    <w:rsid w:val="007E206F"/>
    <w:rsid w:val="007F0621"/>
    <w:rsid w:val="007F4BEF"/>
    <w:rsid w:val="007F7069"/>
    <w:rsid w:val="00800988"/>
    <w:rsid w:val="00807FC9"/>
    <w:rsid w:val="00813066"/>
    <w:rsid w:val="0081478E"/>
    <w:rsid w:val="0082281B"/>
    <w:rsid w:val="00831A0F"/>
    <w:rsid w:val="008436A9"/>
    <w:rsid w:val="008519FF"/>
    <w:rsid w:val="00857236"/>
    <w:rsid w:val="00864179"/>
    <w:rsid w:val="0086757E"/>
    <w:rsid w:val="00894AA8"/>
    <w:rsid w:val="00896041"/>
    <w:rsid w:val="008969A3"/>
    <w:rsid w:val="008A2A17"/>
    <w:rsid w:val="008A57AC"/>
    <w:rsid w:val="008A65B3"/>
    <w:rsid w:val="008E6BBD"/>
    <w:rsid w:val="008E73CB"/>
    <w:rsid w:val="008F3E81"/>
    <w:rsid w:val="0090304B"/>
    <w:rsid w:val="0091170C"/>
    <w:rsid w:val="0091505E"/>
    <w:rsid w:val="00921E82"/>
    <w:rsid w:val="00930867"/>
    <w:rsid w:val="009473EA"/>
    <w:rsid w:val="0095221A"/>
    <w:rsid w:val="00963B5B"/>
    <w:rsid w:val="00970AEB"/>
    <w:rsid w:val="00971BAC"/>
    <w:rsid w:val="009772C3"/>
    <w:rsid w:val="00982210"/>
    <w:rsid w:val="009833A5"/>
    <w:rsid w:val="009A117E"/>
    <w:rsid w:val="009B0A98"/>
    <w:rsid w:val="009B2C65"/>
    <w:rsid w:val="009B670D"/>
    <w:rsid w:val="009C53BC"/>
    <w:rsid w:val="009C5544"/>
    <w:rsid w:val="009D1B4D"/>
    <w:rsid w:val="009D2915"/>
    <w:rsid w:val="009D3E25"/>
    <w:rsid w:val="009D533C"/>
    <w:rsid w:val="009D66FD"/>
    <w:rsid w:val="009E1485"/>
    <w:rsid w:val="009F23F1"/>
    <w:rsid w:val="00A00E8A"/>
    <w:rsid w:val="00A02AF8"/>
    <w:rsid w:val="00A10173"/>
    <w:rsid w:val="00A13160"/>
    <w:rsid w:val="00A140A1"/>
    <w:rsid w:val="00A3130D"/>
    <w:rsid w:val="00A3262D"/>
    <w:rsid w:val="00A373D0"/>
    <w:rsid w:val="00A4628F"/>
    <w:rsid w:val="00A51271"/>
    <w:rsid w:val="00A526BA"/>
    <w:rsid w:val="00A52F64"/>
    <w:rsid w:val="00A61A92"/>
    <w:rsid w:val="00A639DF"/>
    <w:rsid w:val="00A63F6D"/>
    <w:rsid w:val="00A64F20"/>
    <w:rsid w:val="00A67E69"/>
    <w:rsid w:val="00A71215"/>
    <w:rsid w:val="00A71657"/>
    <w:rsid w:val="00A72F0C"/>
    <w:rsid w:val="00A75995"/>
    <w:rsid w:val="00A83528"/>
    <w:rsid w:val="00A929E1"/>
    <w:rsid w:val="00A93851"/>
    <w:rsid w:val="00AA6767"/>
    <w:rsid w:val="00AB1442"/>
    <w:rsid w:val="00AB2BA9"/>
    <w:rsid w:val="00AC4C16"/>
    <w:rsid w:val="00AC5B19"/>
    <w:rsid w:val="00AD6ABB"/>
    <w:rsid w:val="00AE4168"/>
    <w:rsid w:val="00AF08D2"/>
    <w:rsid w:val="00AF10C2"/>
    <w:rsid w:val="00AF6BA1"/>
    <w:rsid w:val="00AF7282"/>
    <w:rsid w:val="00AF7624"/>
    <w:rsid w:val="00AF765F"/>
    <w:rsid w:val="00B00DB0"/>
    <w:rsid w:val="00B00F39"/>
    <w:rsid w:val="00B01635"/>
    <w:rsid w:val="00B040E7"/>
    <w:rsid w:val="00B0709D"/>
    <w:rsid w:val="00B07423"/>
    <w:rsid w:val="00B157A3"/>
    <w:rsid w:val="00B300E9"/>
    <w:rsid w:val="00B37C74"/>
    <w:rsid w:val="00B40EBA"/>
    <w:rsid w:val="00B80809"/>
    <w:rsid w:val="00B81788"/>
    <w:rsid w:val="00BA4C3A"/>
    <w:rsid w:val="00BA58CA"/>
    <w:rsid w:val="00BA5CA1"/>
    <w:rsid w:val="00BA6C06"/>
    <w:rsid w:val="00BA7910"/>
    <w:rsid w:val="00BB6ED3"/>
    <w:rsid w:val="00BC02B0"/>
    <w:rsid w:val="00BC4222"/>
    <w:rsid w:val="00BD00B2"/>
    <w:rsid w:val="00BD2254"/>
    <w:rsid w:val="00BD5835"/>
    <w:rsid w:val="00BF2618"/>
    <w:rsid w:val="00BF438C"/>
    <w:rsid w:val="00BF4540"/>
    <w:rsid w:val="00C00B03"/>
    <w:rsid w:val="00C0186B"/>
    <w:rsid w:val="00C06ABD"/>
    <w:rsid w:val="00C20A24"/>
    <w:rsid w:val="00C24B53"/>
    <w:rsid w:val="00C36C9D"/>
    <w:rsid w:val="00C616C1"/>
    <w:rsid w:val="00C65C81"/>
    <w:rsid w:val="00C668DB"/>
    <w:rsid w:val="00C747D7"/>
    <w:rsid w:val="00C80369"/>
    <w:rsid w:val="00C83B2C"/>
    <w:rsid w:val="00C905E0"/>
    <w:rsid w:val="00C92A62"/>
    <w:rsid w:val="00C93A4A"/>
    <w:rsid w:val="00CA06F6"/>
    <w:rsid w:val="00CA1201"/>
    <w:rsid w:val="00CB6849"/>
    <w:rsid w:val="00CB7DFB"/>
    <w:rsid w:val="00CC2C58"/>
    <w:rsid w:val="00CC4958"/>
    <w:rsid w:val="00CD5DC1"/>
    <w:rsid w:val="00CE0025"/>
    <w:rsid w:val="00CE0A06"/>
    <w:rsid w:val="00CE171B"/>
    <w:rsid w:val="00CE17AB"/>
    <w:rsid w:val="00CE3693"/>
    <w:rsid w:val="00CF14B6"/>
    <w:rsid w:val="00CF3CC0"/>
    <w:rsid w:val="00CF4B64"/>
    <w:rsid w:val="00CF5B3D"/>
    <w:rsid w:val="00D00B2F"/>
    <w:rsid w:val="00D02F1A"/>
    <w:rsid w:val="00D102FF"/>
    <w:rsid w:val="00D23021"/>
    <w:rsid w:val="00D27566"/>
    <w:rsid w:val="00D53236"/>
    <w:rsid w:val="00D565E5"/>
    <w:rsid w:val="00D929C8"/>
    <w:rsid w:val="00D9677C"/>
    <w:rsid w:val="00D9778B"/>
    <w:rsid w:val="00DB12A0"/>
    <w:rsid w:val="00DC0CBC"/>
    <w:rsid w:val="00DC5B3A"/>
    <w:rsid w:val="00DD69C1"/>
    <w:rsid w:val="00E141FD"/>
    <w:rsid w:val="00E14FD4"/>
    <w:rsid w:val="00E260C4"/>
    <w:rsid w:val="00E30A37"/>
    <w:rsid w:val="00E31473"/>
    <w:rsid w:val="00E34AA6"/>
    <w:rsid w:val="00E4659B"/>
    <w:rsid w:val="00E52C1B"/>
    <w:rsid w:val="00E54DD2"/>
    <w:rsid w:val="00E73A6C"/>
    <w:rsid w:val="00E75555"/>
    <w:rsid w:val="00E8182B"/>
    <w:rsid w:val="00E843BC"/>
    <w:rsid w:val="00E87667"/>
    <w:rsid w:val="00E9407F"/>
    <w:rsid w:val="00E978ED"/>
    <w:rsid w:val="00E97D42"/>
    <w:rsid w:val="00EA0096"/>
    <w:rsid w:val="00EA238A"/>
    <w:rsid w:val="00EA461D"/>
    <w:rsid w:val="00EA5EB8"/>
    <w:rsid w:val="00EA7237"/>
    <w:rsid w:val="00EB4F76"/>
    <w:rsid w:val="00EC68E1"/>
    <w:rsid w:val="00EC74B9"/>
    <w:rsid w:val="00EE1735"/>
    <w:rsid w:val="00F00938"/>
    <w:rsid w:val="00F0391E"/>
    <w:rsid w:val="00F0623F"/>
    <w:rsid w:val="00F10DF5"/>
    <w:rsid w:val="00F10FAE"/>
    <w:rsid w:val="00F2034C"/>
    <w:rsid w:val="00F25E0E"/>
    <w:rsid w:val="00F60213"/>
    <w:rsid w:val="00F64826"/>
    <w:rsid w:val="00F75FE5"/>
    <w:rsid w:val="00F807C5"/>
    <w:rsid w:val="00F8301E"/>
    <w:rsid w:val="00F928E8"/>
    <w:rsid w:val="00F973D6"/>
    <w:rsid w:val="00F9753A"/>
    <w:rsid w:val="00FA00C2"/>
    <w:rsid w:val="00FA0D16"/>
    <w:rsid w:val="00FB6CE5"/>
    <w:rsid w:val="00FC5536"/>
    <w:rsid w:val="00FE5E1A"/>
    <w:rsid w:val="00FE77D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2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nhideWhenUsed/>
    <w:qFormat/>
    <w:rsid w:val="007E206F"/>
    <w:pPr>
      <w:spacing w:after="200" w:line="360" w:lineRule="auto"/>
      <w:jc w:val="both"/>
    </w:pPr>
    <w:rPr>
      <w:rFonts w:ascii="Times New Roman" w:eastAsia="Calibri" w:hAnsi="Times New Roman" w:cs="Times New Roman"/>
      <w:sz w:val="24"/>
    </w:rPr>
  </w:style>
  <w:style w:type="paragraph" w:styleId="Nadpis1">
    <w:name w:val="heading 1"/>
    <w:aliases w:val="Nadpis 1 Char Char,Heading 1 Char"/>
    <w:basedOn w:val="Normln"/>
    <w:next w:val="Normln"/>
    <w:link w:val="Nadpis1Char"/>
    <w:qFormat/>
    <w:rsid w:val="00C24B53"/>
    <w:pPr>
      <w:keepNext/>
      <w:keepLines/>
      <w:numPr>
        <w:numId w:val="1"/>
      </w:numPr>
      <w:spacing w:before="240" w:after="240"/>
      <w:outlineLvl w:val="0"/>
    </w:pPr>
    <w:rPr>
      <w:rFonts w:eastAsiaTheme="majorEastAsia"/>
      <w:b/>
      <w:sz w:val="48"/>
      <w:szCs w:val="48"/>
    </w:rPr>
  </w:style>
  <w:style w:type="paragraph" w:styleId="Nadpis2">
    <w:name w:val="heading 2"/>
    <w:basedOn w:val="Normln"/>
    <w:next w:val="Normln"/>
    <w:link w:val="Nadpis2Char"/>
    <w:uiPriority w:val="9"/>
    <w:unhideWhenUsed/>
    <w:qFormat/>
    <w:rsid w:val="00C24B53"/>
    <w:pPr>
      <w:keepNext/>
      <w:keepLines/>
      <w:numPr>
        <w:ilvl w:val="1"/>
        <w:numId w:val="1"/>
      </w:numPr>
      <w:spacing w:before="240" w:after="240"/>
      <w:outlineLvl w:val="1"/>
    </w:pPr>
    <w:rPr>
      <w:rFonts w:eastAsiaTheme="majorEastAsia"/>
      <w:b/>
      <w:i/>
      <w:sz w:val="34"/>
      <w:szCs w:val="34"/>
    </w:rPr>
  </w:style>
  <w:style w:type="paragraph" w:styleId="Nadpis3">
    <w:name w:val="heading 3"/>
    <w:basedOn w:val="Normln"/>
    <w:next w:val="Normln"/>
    <w:link w:val="Nadpis3Char"/>
    <w:uiPriority w:val="9"/>
    <w:unhideWhenUsed/>
    <w:qFormat/>
    <w:rsid w:val="00C24B53"/>
    <w:pPr>
      <w:keepNext/>
      <w:keepLines/>
      <w:spacing w:before="240" w:after="240"/>
      <w:outlineLvl w:val="2"/>
    </w:pPr>
    <w:rPr>
      <w:rFonts w:eastAsiaTheme="majorEastAsia"/>
      <w:b/>
      <w:sz w:val="29"/>
      <w:szCs w:val="29"/>
    </w:rPr>
  </w:style>
  <w:style w:type="paragraph" w:styleId="Nadpis4">
    <w:name w:val="heading 4"/>
    <w:basedOn w:val="Normln"/>
    <w:next w:val="Normln"/>
    <w:link w:val="Nadpis4Char"/>
    <w:uiPriority w:val="9"/>
    <w:unhideWhenUsed/>
    <w:qFormat/>
    <w:rsid w:val="00C24B5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C24B5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C24B5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C24B5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unhideWhenUsed/>
    <w:qFormat/>
    <w:rsid w:val="00C24B5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C24B5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C24B53"/>
    <w:rPr>
      <w:color w:val="0000FF"/>
      <w:u w:val="single"/>
    </w:rPr>
  </w:style>
  <w:style w:type="paragraph" w:styleId="Obsah1">
    <w:name w:val="toc 1"/>
    <w:basedOn w:val="Normln"/>
    <w:next w:val="Normln"/>
    <w:autoRedefine/>
    <w:uiPriority w:val="39"/>
    <w:unhideWhenUsed/>
    <w:rsid w:val="00C24B53"/>
    <w:pPr>
      <w:tabs>
        <w:tab w:val="left" w:pos="440"/>
        <w:tab w:val="right" w:leader="dot" w:pos="9072"/>
      </w:tabs>
      <w:spacing w:after="120"/>
    </w:pPr>
  </w:style>
  <w:style w:type="paragraph" w:styleId="Obsah2">
    <w:name w:val="toc 2"/>
    <w:basedOn w:val="Normln"/>
    <w:next w:val="Normln"/>
    <w:autoRedefine/>
    <w:uiPriority w:val="39"/>
    <w:unhideWhenUsed/>
    <w:rsid w:val="00C24B53"/>
    <w:pPr>
      <w:tabs>
        <w:tab w:val="left" w:pos="880"/>
        <w:tab w:val="right" w:leader="dot" w:pos="9072"/>
      </w:tabs>
      <w:spacing w:after="120"/>
      <w:ind w:left="221"/>
    </w:pPr>
  </w:style>
  <w:style w:type="character" w:customStyle="1" w:styleId="Nadpis1Char">
    <w:name w:val="Nadpis 1 Char"/>
    <w:aliases w:val="Nadpis 1 Char Char Char,Heading 1 Char Char"/>
    <w:basedOn w:val="Standardnpsmoodstavce"/>
    <w:link w:val="Nadpis1"/>
    <w:rsid w:val="00C24B53"/>
    <w:rPr>
      <w:rFonts w:ascii="Times New Roman" w:eastAsiaTheme="majorEastAsia" w:hAnsi="Times New Roman" w:cs="Times New Roman"/>
      <w:b/>
      <w:sz w:val="48"/>
      <w:szCs w:val="48"/>
    </w:rPr>
  </w:style>
  <w:style w:type="character" w:customStyle="1" w:styleId="Nadpis2Char">
    <w:name w:val="Nadpis 2 Char"/>
    <w:basedOn w:val="Standardnpsmoodstavce"/>
    <w:link w:val="Nadpis2"/>
    <w:uiPriority w:val="9"/>
    <w:rsid w:val="00C24B53"/>
    <w:rPr>
      <w:rFonts w:ascii="Times New Roman" w:eastAsiaTheme="majorEastAsia" w:hAnsi="Times New Roman" w:cs="Times New Roman"/>
      <w:b/>
      <w:i/>
      <w:sz w:val="34"/>
      <w:szCs w:val="34"/>
    </w:rPr>
  </w:style>
  <w:style w:type="character" w:customStyle="1" w:styleId="Nadpis3Char">
    <w:name w:val="Nadpis 3 Char"/>
    <w:basedOn w:val="Standardnpsmoodstavce"/>
    <w:link w:val="Nadpis3"/>
    <w:uiPriority w:val="9"/>
    <w:rsid w:val="00C24B53"/>
    <w:rPr>
      <w:rFonts w:ascii="Times New Roman" w:eastAsiaTheme="majorEastAsia" w:hAnsi="Times New Roman" w:cs="Times New Roman"/>
      <w:b/>
      <w:sz w:val="29"/>
      <w:szCs w:val="29"/>
    </w:rPr>
  </w:style>
  <w:style w:type="character" w:customStyle="1" w:styleId="Nadpis4Char">
    <w:name w:val="Nadpis 4 Char"/>
    <w:basedOn w:val="Standardnpsmoodstavce"/>
    <w:link w:val="Nadpis4"/>
    <w:uiPriority w:val="9"/>
    <w:rsid w:val="00C24B53"/>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rsid w:val="00C24B53"/>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rsid w:val="00C24B53"/>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rsid w:val="00C24B53"/>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rsid w:val="00C24B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C24B53"/>
    <w:rPr>
      <w:rFonts w:asciiTheme="majorHAnsi" w:eastAsiaTheme="majorEastAsia" w:hAnsiTheme="majorHAnsi" w:cstheme="majorBidi"/>
      <w:i/>
      <w:iCs/>
      <w:color w:val="272727" w:themeColor="text1" w:themeTint="D8"/>
      <w:sz w:val="21"/>
      <w:szCs w:val="21"/>
    </w:rPr>
  </w:style>
  <w:style w:type="paragraph" w:styleId="Odstavecseseznamem">
    <w:name w:val="List Paragraph"/>
    <w:aliases w:val="Číslování"/>
    <w:basedOn w:val="Normln"/>
    <w:link w:val="OdstavecseseznamemChar"/>
    <w:uiPriority w:val="34"/>
    <w:qFormat/>
    <w:rsid w:val="00C24B53"/>
    <w:pPr>
      <w:ind w:left="720"/>
      <w:contextualSpacing/>
    </w:pPr>
  </w:style>
  <w:style w:type="paragraph" w:styleId="Obsah3">
    <w:name w:val="toc 3"/>
    <w:basedOn w:val="Normln"/>
    <w:next w:val="Normln"/>
    <w:autoRedefine/>
    <w:uiPriority w:val="39"/>
    <w:unhideWhenUsed/>
    <w:rsid w:val="007E206F"/>
    <w:pPr>
      <w:spacing w:after="100"/>
      <w:ind w:left="480"/>
    </w:pPr>
  </w:style>
  <w:style w:type="character" w:styleId="Sledovanodkaz">
    <w:name w:val="FollowedHyperlink"/>
    <w:basedOn w:val="Standardnpsmoodstavce"/>
    <w:uiPriority w:val="99"/>
    <w:semiHidden/>
    <w:unhideWhenUsed/>
    <w:rsid w:val="006C100E"/>
    <w:rPr>
      <w:color w:val="954F72" w:themeColor="followedHyperlink"/>
      <w:u w:val="single"/>
    </w:rPr>
  </w:style>
  <w:style w:type="table" w:styleId="Mkatabulky">
    <w:name w:val="Table Grid"/>
    <w:basedOn w:val="Normlntabulka"/>
    <w:uiPriority w:val="59"/>
    <w:rsid w:val="006C100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qFormat/>
    <w:rsid w:val="006C100E"/>
    <w:pPr>
      <w:keepNext/>
      <w:spacing w:before="100" w:beforeAutospacing="1" w:after="120" w:line="240" w:lineRule="auto"/>
      <w:jc w:val="left"/>
    </w:pPr>
    <w:rPr>
      <w:bCs/>
      <w:sz w:val="20"/>
      <w:szCs w:val="20"/>
    </w:rPr>
  </w:style>
  <w:style w:type="paragraph" w:styleId="Textbubliny">
    <w:name w:val="Balloon Text"/>
    <w:basedOn w:val="Normln"/>
    <w:link w:val="TextbublinyChar"/>
    <w:uiPriority w:val="99"/>
    <w:semiHidden/>
    <w:unhideWhenUsed/>
    <w:rsid w:val="00561C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CFF"/>
    <w:rPr>
      <w:rFonts w:ascii="Tahoma" w:eastAsia="Calibri" w:hAnsi="Tahoma" w:cs="Tahoma"/>
      <w:sz w:val="16"/>
      <w:szCs w:val="16"/>
    </w:rPr>
  </w:style>
  <w:style w:type="character" w:customStyle="1" w:styleId="NormlnwebChar">
    <w:name w:val="Normální (web) Char"/>
    <w:aliases w:val="Normální (síť WWW) Char"/>
    <w:link w:val="Normlnweb"/>
    <w:uiPriority w:val="99"/>
    <w:locked/>
    <w:rsid w:val="00561CFF"/>
    <w:rPr>
      <w:rFonts w:ascii="Times New Roman" w:eastAsia="Times New Roman" w:hAnsi="Times New Roman" w:cs="Times New Roman"/>
      <w:sz w:val="24"/>
      <w:szCs w:val="24"/>
    </w:rPr>
  </w:style>
  <w:style w:type="paragraph" w:styleId="Normlnweb">
    <w:name w:val="Normal (Web)"/>
    <w:aliases w:val="Normální (síť WWW)"/>
    <w:basedOn w:val="Normln"/>
    <w:link w:val="NormlnwebChar"/>
    <w:uiPriority w:val="99"/>
    <w:unhideWhenUsed/>
    <w:qFormat/>
    <w:rsid w:val="00561CFF"/>
    <w:pPr>
      <w:spacing w:after="0" w:line="240" w:lineRule="auto"/>
      <w:contextualSpacing/>
      <w:jc w:val="left"/>
    </w:pPr>
    <w:rPr>
      <w:rFonts w:eastAsia="Times New Roman"/>
      <w:szCs w:val="24"/>
    </w:rPr>
  </w:style>
  <w:style w:type="character" w:customStyle="1" w:styleId="OdstavecseseznamemChar">
    <w:name w:val="Odstavec se seznamem Char"/>
    <w:aliases w:val="Číslování Char"/>
    <w:link w:val="Odstavecseseznamem"/>
    <w:uiPriority w:val="34"/>
    <w:locked/>
    <w:rsid w:val="00561CFF"/>
    <w:rPr>
      <w:rFonts w:ascii="Times New Roman" w:eastAsia="Calibri" w:hAnsi="Times New Roman" w:cs="Times New Roman"/>
      <w:sz w:val="24"/>
    </w:rPr>
  </w:style>
  <w:style w:type="paragraph" w:styleId="Textkomente">
    <w:name w:val="annotation text"/>
    <w:basedOn w:val="Normln"/>
    <w:link w:val="TextkomenteChar"/>
    <w:uiPriority w:val="99"/>
    <w:unhideWhenUsed/>
    <w:rsid w:val="0025005F"/>
    <w:pPr>
      <w:spacing w:line="240" w:lineRule="auto"/>
      <w:jc w:val="left"/>
    </w:pPr>
    <w:rPr>
      <w:rFonts w:asciiTheme="minorHAnsi" w:eastAsiaTheme="minorHAnsi" w:hAnsiTheme="minorHAnsi" w:cstheme="minorBidi"/>
      <w:szCs w:val="24"/>
    </w:rPr>
  </w:style>
  <w:style w:type="character" w:customStyle="1" w:styleId="TextkomenteChar">
    <w:name w:val="Text komentáře Char"/>
    <w:basedOn w:val="Standardnpsmoodstavce"/>
    <w:link w:val="Textkomente"/>
    <w:uiPriority w:val="99"/>
    <w:rsid w:val="0025005F"/>
    <w:rPr>
      <w:sz w:val="24"/>
      <w:szCs w:val="24"/>
    </w:rPr>
  </w:style>
  <w:style w:type="character" w:styleId="Zstupntext">
    <w:name w:val="Placeholder Text"/>
    <w:basedOn w:val="Standardnpsmoodstavce"/>
    <w:uiPriority w:val="99"/>
    <w:semiHidden/>
    <w:rsid w:val="001F4149"/>
    <w:rPr>
      <w:color w:val="808080"/>
    </w:rPr>
  </w:style>
  <w:style w:type="character" w:customStyle="1" w:styleId="mord">
    <w:name w:val="mord"/>
    <w:basedOn w:val="Standardnpsmoodstavce"/>
    <w:rsid w:val="00C93A4A"/>
  </w:style>
  <w:style w:type="character" w:customStyle="1" w:styleId="vlist-s">
    <w:name w:val="vlist-s"/>
    <w:basedOn w:val="Standardnpsmoodstavce"/>
    <w:rsid w:val="00C93A4A"/>
  </w:style>
  <w:style w:type="character" w:customStyle="1" w:styleId="mspace">
    <w:name w:val="mspace"/>
    <w:basedOn w:val="Standardnpsmoodstavce"/>
    <w:rsid w:val="00C93A4A"/>
  </w:style>
  <w:style w:type="character" w:customStyle="1" w:styleId="mrel">
    <w:name w:val="mrel"/>
    <w:basedOn w:val="Standardnpsmoodstavce"/>
    <w:rsid w:val="00C93A4A"/>
  </w:style>
  <w:style w:type="character" w:customStyle="1" w:styleId="mbin">
    <w:name w:val="mbin"/>
    <w:basedOn w:val="Standardnpsmoodstavce"/>
    <w:rsid w:val="00C93A4A"/>
  </w:style>
  <w:style w:type="character" w:customStyle="1" w:styleId="katex-mathml">
    <w:name w:val="katex-mathml"/>
    <w:basedOn w:val="Standardnpsmoodstavce"/>
    <w:rsid w:val="00C93A4A"/>
  </w:style>
  <w:style w:type="character" w:styleId="Odkaznakoment">
    <w:name w:val="annotation reference"/>
    <w:basedOn w:val="Standardnpsmoodstavce"/>
    <w:uiPriority w:val="99"/>
    <w:semiHidden/>
    <w:unhideWhenUsed/>
    <w:rsid w:val="005A5816"/>
    <w:rPr>
      <w:sz w:val="18"/>
      <w:szCs w:val="18"/>
    </w:rPr>
  </w:style>
  <w:style w:type="paragraph" w:styleId="Pedmtkomente">
    <w:name w:val="annotation subject"/>
    <w:basedOn w:val="Textkomente"/>
    <w:next w:val="Textkomente"/>
    <w:link w:val="PedmtkomenteChar"/>
    <w:uiPriority w:val="99"/>
    <w:semiHidden/>
    <w:unhideWhenUsed/>
    <w:rsid w:val="005A5816"/>
    <w:pPr>
      <w:jc w:val="both"/>
    </w:pPr>
    <w:rPr>
      <w:rFonts w:ascii="Times New Roman" w:eastAsia="Calibri" w:hAnsi="Times New Roman" w:cs="Times New Roman"/>
      <w:b/>
      <w:bCs/>
      <w:sz w:val="20"/>
      <w:szCs w:val="20"/>
    </w:rPr>
  </w:style>
  <w:style w:type="character" w:customStyle="1" w:styleId="PedmtkomenteChar">
    <w:name w:val="Předmět komentáře Char"/>
    <w:basedOn w:val="TextkomenteChar"/>
    <w:link w:val="Pedmtkomente"/>
    <w:uiPriority w:val="99"/>
    <w:semiHidden/>
    <w:rsid w:val="005A5816"/>
    <w:rPr>
      <w:rFonts w:ascii="Times New Roman" w:eastAsia="Calibri" w:hAnsi="Times New Roman" w:cs="Times New Roman"/>
      <w:b/>
      <w:bCs/>
      <w:sz w:val="20"/>
      <w:szCs w:val="20"/>
    </w:rPr>
  </w:style>
  <w:style w:type="paragraph" w:styleId="Zhlav">
    <w:name w:val="header"/>
    <w:basedOn w:val="Normln"/>
    <w:link w:val="ZhlavChar"/>
    <w:uiPriority w:val="99"/>
    <w:unhideWhenUsed/>
    <w:rsid w:val="009C55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5544"/>
    <w:rPr>
      <w:rFonts w:ascii="Times New Roman" w:eastAsia="Calibri" w:hAnsi="Times New Roman" w:cs="Times New Roman"/>
      <w:sz w:val="24"/>
    </w:rPr>
  </w:style>
  <w:style w:type="paragraph" w:styleId="Zpat">
    <w:name w:val="footer"/>
    <w:basedOn w:val="Normln"/>
    <w:link w:val="ZpatChar"/>
    <w:uiPriority w:val="99"/>
    <w:unhideWhenUsed/>
    <w:rsid w:val="009C5544"/>
    <w:pPr>
      <w:tabs>
        <w:tab w:val="center" w:pos="4536"/>
        <w:tab w:val="right" w:pos="9072"/>
      </w:tabs>
      <w:spacing w:after="0" w:line="240" w:lineRule="auto"/>
    </w:pPr>
  </w:style>
  <w:style w:type="character" w:customStyle="1" w:styleId="ZpatChar">
    <w:name w:val="Zápatí Char"/>
    <w:basedOn w:val="Standardnpsmoodstavce"/>
    <w:link w:val="Zpat"/>
    <w:uiPriority w:val="99"/>
    <w:rsid w:val="009C5544"/>
    <w:rPr>
      <w:rFonts w:ascii="Times New Roman" w:eastAsia="Calibri" w:hAnsi="Times New Roman" w:cs="Times New Roman"/>
      <w:sz w:val="24"/>
    </w:rPr>
  </w:style>
  <w:style w:type="character" w:styleId="Siln">
    <w:name w:val="Strong"/>
    <w:uiPriority w:val="22"/>
    <w:qFormat/>
    <w:rsid w:val="0031610C"/>
    <w:rPr>
      <w:b/>
      <w:sz w:val="29"/>
      <w:szCs w:val="29"/>
    </w:rPr>
  </w:style>
  <w:style w:type="character" w:styleId="Zvraznn">
    <w:name w:val="Emphasis"/>
    <w:basedOn w:val="Standardnpsmoodstavce"/>
    <w:uiPriority w:val="20"/>
    <w:qFormat/>
    <w:rsid w:val="0031610C"/>
    <w:rPr>
      <w:i/>
      <w:iCs/>
    </w:rPr>
  </w:style>
  <w:style w:type="paragraph" w:styleId="Zkladntext">
    <w:name w:val="Body Text"/>
    <w:basedOn w:val="Normln"/>
    <w:link w:val="ZkladntextChar"/>
    <w:semiHidden/>
    <w:unhideWhenUsed/>
    <w:rsid w:val="0031610C"/>
    <w:pPr>
      <w:spacing w:after="0" w:line="240" w:lineRule="auto"/>
      <w:ind w:firstLine="397"/>
    </w:pPr>
    <w:rPr>
      <w:rFonts w:eastAsia="Times New Roman"/>
      <w:szCs w:val="20"/>
      <w:lang w:eastAsia="cs-CZ"/>
    </w:rPr>
  </w:style>
  <w:style w:type="character" w:customStyle="1" w:styleId="ZkladntextChar">
    <w:name w:val="Základní text Char"/>
    <w:basedOn w:val="Standardnpsmoodstavce"/>
    <w:link w:val="Zkladntext"/>
    <w:semiHidden/>
    <w:rsid w:val="0031610C"/>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31610C"/>
    <w:pPr>
      <w:spacing w:after="120" w:line="480" w:lineRule="auto"/>
      <w:jc w:val="left"/>
    </w:pPr>
  </w:style>
  <w:style w:type="character" w:customStyle="1" w:styleId="Zkladntext2Char">
    <w:name w:val="Základní text 2 Char"/>
    <w:basedOn w:val="Standardnpsmoodstavce"/>
    <w:link w:val="Zkladntext2"/>
    <w:uiPriority w:val="99"/>
    <w:rsid w:val="0031610C"/>
    <w:rPr>
      <w:rFonts w:ascii="Times New Roman" w:eastAsia="Calibri" w:hAnsi="Times New Roman" w:cs="Times New Roman"/>
      <w:sz w:val="24"/>
    </w:rPr>
  </w:style>
  <w:style w:type="character" w:customStyle="1" w:styleId="tocnumber">
    <w:name w:val="tocnumber"/>
    <w:basedOn w:val="Standardnpsmoodstavce"/>
    <w:rsid w:val="00056A4C"/>
  </w:style>
  <w:style w:type="character" w:customStyle="1" w:styleId="toctext">
    <w:name w:val="toctext"/>
    <w:basedOn w:val="Standardnpsmoodstavce"/>
    <w:rsid w:val="00056A4C"/>
  </w:style>
  <w:style w:type="character" w:customStyle="1" w:styleId="mw-headline">
    <w:name w:val="mw-headline"/>
    <w:basedOn w:val="Standardnpsmoodstavce"/>
    <w:rsid w:val="00056A4C"/>
  </w:style>
  <w:style w:type="character" w:customStyle="1" w:styleId="rs-note">
    <w:name w:val="rs-note"/>
    <w:basedOn w:val="Standardnpsmoodstavce"/>
    <w:rsid w:val="00BA58CA"/>
  </w:style>
  <w:style w:type="character" w:customStyle="1" w:styleId="UnresolvedMention">
    <w:name w:val="Unresolved Mention"/>
    <w:basedOn w:val="Standardnpsmoodstavce"/>
    <w:uiPriority w:val="99"/>
    <w:semiHidden/>
    <w:unhideWhenUsed/>
    <w:rsid w:val="007F06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nhideWhenUsed/>
    <w:qFormat/>
    <w:rsid w:val="007E206F"/>
    <w:pPr>
      <w:spacing w:after="200" w:line="360" w:lineRule="auto"/>
      <w:jc w:val="both"/>
    </w:pPr>
    <w:rPr>
      <w:rFonts w:ascii="Times New Roman" w:eastAsia="Calibri" w:hAnsi="Times New Roman" w:cs="Times New Roman"/>
      <w:sz w:val="24"/>
    </w:rPr>
  </w:style>
  <w:style w:type="paragraph" w:styleId="Nadpis1">
    <w:name w:val="heading 1"/>
    <w:aliases w:val="Nadpis 1 Char Char,Heading 1 Char"/>
    <w:basedOn w:val="Normln"/>
    <w:next w:val="Normln"/>
    <w:link w:val="Nadpis1Char"/>
    <w:qFormat/>
    <w:rsid w:val="00C24B53"/>
    <w:pPr>
      <w:keepNext/>
      <w:keepLines/>
      <w:numPr>
        <w:numId w:val="1"/>
      </w:numPr>
      <w:spacing w:before="240" w:after="240"/>
      <w:outlineLvl w:val="0"/>
    </w:pPr>
    <w:rPr>
      <w:rFonts w:eastAsiaTheme="majorEastAsia"/>
      <w:b/>
      <w:sz w:val="48"/>
      <w:szCs w:val="48"/>
    </w:rPr>
  </w:style>
  <w:style w:type="paragraph" w:styleId="Nadpis2">
    <w:name w:val="heading 2"/>
    <w:basedOn w:val="Normln"/>
    <w:next w:val="Normln"/>
    <w:link w:val="Nadpis2Char"/>
    <w:uiPriority w:val="9"/>
    <w:unhideWhenUsed/>
    <w:qFormat/>
    <w:rsid w:val="00C24B53"/>
    <w:pPr>
      <w:keepNext/>
      <w:keepLines/>
      <w:numPr>
        <w:ilvl w:val="1"/>
        <w:numId w:val="1"/>
      </w:numPr>
      <w:spacing w:before="240" w:after="240"/>
      <w:outlineLvl w:val="1"/>
    </w:pPr>
    <w:rPr>
      <w:rFonts w:eastAsiaTheme="majorEastAsia"/>
      <w:b/>
      <w:i/>
      <w:sz w:val="34"/>
      <w:szCs w:val="34"/>
    </w:rPr>
  </w:style>
  <w:style w:type="paragraph" w:styleId="Nadpis3">
    <w:name w:val="heading 3"/>
    <w:basedOn w:val="Normln"/>
    <w:next w:val="Normln"/>
    <w:link w:val="Nadpis3Char"/>
    <w:uiPriority w:val="9"/>
    <w:unhideWhenUsed/>
    <w:qFormat/>
    <w:rsid w:val="00C24B53"/>
    <w:pPr>
      <w:keepNext/>
      <w:keepLines/>
      <w:spacing w:before="240" w:after="240"/>
      <w:outlineLvl w:val="2"/>
    </w:pPr>
    <w:rPr>
      <w:rFonts w:eastAsiaTheme="majorEastAsia"/>
      <w:b/>
      <w:sz w:val="29"/>
      <w:szCs w:val="29"/>
    </w:rPr>
  </w:style>
  <w:style w:type="paragraph" w:styleId="Nadpis4">
    <w:name w:val="heading 4"/>
    <w:basedOn w:val="Normln"/>
    <w:next w:val="Normln"/>
    <w:link w:val="Nadpis4Char"/>
    <w:uiPriority w:val="9"/>
    <w:unhideWhenUsed/>
    <w:qFormat/>
    <w:rsid w:val="00C24B5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C24B5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C24B5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C24B5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unhideWhenUsed/>
    <w:qFormat/>
    <w:rsid w:val="00C24B5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C24B5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C24B53"/>
    <w:rPr>
      <w:color w:val="0000FF"/>
      <w:u w:val="single"/>
    </w:rPr>
  </w:style>
  <w:style w:type="paragraph" w:styleId="Obsah1">
    <w:name w:val="toc 1"/>
    <w:basedOn w:val="Normln"/>
    <w:next w:val="Normln"/>
    <w:autoRedefine/>
    <w:uiPriority w:val="39"/>
    <w:unhideWhenUsed/>
    <w:rsid w:val="00C24B53"/>
    <w:pPr>
      <w:tabs>
        <w:tab w:val="left" w:pos="440"/>
        <w:tab w:val="right" w:leader="dot" w:pos="9072"/>
      </w:tabs>
      <w:spacing w:after="120"/>
    </w:pPr>
  </w:style>
  <w:style w:type="paragraph" w:styleId="Obsah2">
    <w:name w:val="toc 2"/>
    <w:basedOn w:val="Normln"/>
    <w:next w:val="Normln"/>
    <w:autoRedefine/>
    <w:uiPriority w:val="39"/>
    <w:unhideWhenUsed/>
    <w:rsid w:val="00C24B53"/>
    <w:pPr>
      <w:tabs>
        <w:tab w:val="left" w:pos="880"/>
        <w:tab w:val="right" w:leader="dot" w:pos="9072"/>
      </w:tabs>
      <w:spacing w:after="120"/>
      <w:ind w:left="221"/>
    </w:pPr>
  </w:style>
  <w:style w:type="character" w:customStyle="1" w:styleId="Nadpis1Char">
    <w:name w:val="Nadpis 1 Char"/>
    <w:aliases w:val="Nadpis 1 Char Char Char,Heading 1 Char Char"/>
    <w:basedOn w:val="Standardnpsmoodstavce"/>
    <w:link w:val="Nadpis1"/>
    <w:rsid w:val="00C24B53"/>
    <w:rPr>
      <w:rFonts w:ascii="Times New Roman" w:eastAsiaTheme="majorEastAsia" w:hAnsi="Times New Roman" w:cs="Times New Roman"/>
      <w:b/>
      <w:sz w:val="48"/>
      <w:szCs w:val="48"/>
    </w:rPr>
  </w:style>
  <w:style w:type="character" w:customStyle="1" w:styleId="Nadpis2Char">
    <w:name w:val="Nadpis 2 Char"/>
    <w:basedOn w:val="Standardnpsmoodstavce"/>
    <w:link w:val="Nadpis2"/>
    <w:uiPriority w:val="9"/>
    <w:rsid w:val="00C24B53"/>
    <w:rPr>
      <w:rFonts w:ascii="Times New Roman" w:eastAsiaTheme="majorEastAsia" w:hAnsi="Times New Roman" w:cs="Times New Roman"/>
      <w:b/>
      <w:i/>
      <w:sz w:val="34"/>
      <w:szCs w:val="34"/>
    </w:rPr>
  </w:style>
  <w:style w:type="character" w:customStyle="1" w:styleId="Nadpis3Char">
    <w:name w:val="Nadpis 3 Char"/>
    <w:basedOn w:val="Standardnpsmoodstavce"/>
    <w:link w:val="Nadpis3"/>
    <w:uiPriority w:val="9"/>
    <w:rsid w:val="00C24B53"/>
    <w:rPr>
      <w:rFonts w:ascii="Times New Roman" w:eastAsiaTheme="majorEastAsia" w:hAnsi="Times New Roman" w:cs="Times New Roman"/>
      <w:b/>
      <w:sz w:val="29"/>
      <w:szCs w:val="29"/>
    </w:rPr>
  </w:style>
  <w:style w:type="character" w:customStyle="1" w:styleId="Nadpis4Char">
    <w:name w:val="Nadpis 4 Char"/>
    <w:basedOn w:val="Standardnpsmoodstavce"/>
    <w:link w:val="Nadpis4"/>
    <w:uiPriority w:val="9"/>
    <w:rsid w:val="00C24B53"/>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rsid w:val="00C24B53"/>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rsid w:val="00C24B53"/>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rsid w:val="00C24B53"/>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rsid w:val="00C24B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C24B53"/>
    <w:rPr>
      <w:rFonts w:asciiTheme="majorHAnsi" w:eastAsiaTheme="majorEastAsia" w:hAnsiTheme="majorHAnsi" w:cstheme="majorBidi"/>
      <w:i/>
      <w:iCs/>
      <w:color w:val="272727" w:themeColor="text1" w:themeTint="D8"/>
      <w:sz w:val="21"/>
      <w:szCs w:val="21"/>
    </w:rPr>
  </w:style>
  <w:style w:type="paragraph" w:styleId="Odstavecseseznamem">
    <w:name w:val="List Paragraph"/>
    <w:aliases w:val="Číslování"/>
    <w:basedOn w:val="Normln"/>
    <w:link w:val="OdstavecseseznamemChar"/>
    <w:uiPriority w:val="34"/>
    <w:qFormat/>
    <w:rsid w:val="00C24B53"/>
    <w:pPr>
      <w:ind w:left="720"/>
      <w:contextualSpacing/>
    </w:pPr>
  </w:style>
  <w:style w:type="paragraph" w:styleId="Obsah3">
    <w:name w:val="toc 3"/>
    <w:basedOn w:val="Normln"/>
    <w:next w:val="Normln"/>
    <w:autoRedefine/>
    <w:uiPriority w:val="39"/>
    <w:unhideWhenUsed/>
    <w:rsid w:val="007E206F"/>
    <w:pPr>
      <w:spacing w:after="100"/>
      <w:ind w:left="480"/>
    </w:pPr>
  </w:style>
  <w:style w:type="character" w:styleId="Sledovanodkaz">
    <w:name w:val="FollowedHyperlink"/>
    <w:basedOn w:val="Standardnpsmoodstavce"/>
    <w:uiPriority w:val="99"/>
    <w:semiHidden/>
    <w:unhideWhenUsed/>
    <w:rsid w:val="006C100E"/>
    <w:rPr>
      <w:color w:val="954F72" w:themeColor="followedHyperlink"/>
      <w:u w:val="single"/>
    </w:rPr>
  </w:style>
  <w:style w:type="table" w:styleId="Mkatabulky">
    <w:name w:val="Table Grid"/>
    <w:basedOn w:val="Normlntabulka"/>
    <w:uiPriority w:val="59"/>
    <w:rsid w:val="006C100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qFormat/>
    <w:rsid w:val="006C100E"/>
    <w:pPr>
      <w:keepNext/>
      <w:spacing w:before="100" w:beforeAutospacing="1" w:after="120" w:line="240" w:lineRule="auto"/>
      <w:jc w:val="left"/>
    </w:pPr>
    <w:rPr>
      <w:bCs/>
      <w:sz w:val="20"/>
      <w:szCs w:val="20"/>
    </w:rPr>
  </w:style>
  <w:style w:type="paragraph" w:styleId="Textbubliny">
    <w:name w:val="Balloon Text"/>
    <w:basedOn w:val="Normln"/>
    <w:link w:val="TextbublinyChar"/>
    <w:uiPriority w:val="99"/>
    <w:semiHidden/>
    <w:unhideWhenUsed/>
    <w:rsid w:val="00561C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CFF"/>
    <w:rPr>
      <w:rFonts w:ascii="Tahoma" w:eastAsia="Calibri" w:hAnsi="Tahoma" w:cs="Tahoma"/>
      <w:sz w:val="16"/>
      <w:szCs w:val="16"/>
    </w:rPr>
  </w:style>
  <w:style w:type="character" w:customStyle="1" w:styleId="NormlnwebChar">
    <w:name w:val="Normální (web) Char"/>
    <w:aliases w:val="Normální (síť WWW) Char"/>
    <w:link w:val="Normlnweb"/>
    <w:uiPriority w:val="99"/>
    <w:locked/>
    <w:rsid w:val="00561CFF"/>
    <w:rPr>
      <w:rFonts w:ascii="Times New Roman" w:eastAsia="Times New Roman" w:hAnsi="Times New Roman" w:cs="Times New Roman"/>
      <w:sz w:val="24"/>
      <w:szCs w:val="24"/>
    </w:rPr>
  </w:style>
  <w:style w:type="paragraph" w:styleId="Normlnweb">
    <w:name w:val="Normal (Web)"/>
    <w:aliases w:val="Normální (síť WWW)"/>
    <w:basedOn w:val="Normln"/>
    <w:link w:val="NormlnwebChar"/>
    <w:uiPriority w:val="99"/>
    <w:unhideWhenUsed/>
    <w:qFormat/>
    <w:rsid w:val="00561CFF"/>
    <w:pPr>
      <w:spacing w:after="0" w:line="240" w:lineRule="auto"/>
      <w:contextualSpacing/>
      <w:jc w:val="left"/>
    </w:pPr>
    <w:rPr>
      <w:rFonts w:eastAsia="Times New Roman"/>
      <w:szCs w:val="24"/>
    </w:rPr>
  </w:style>
  <w:style w:type="character" w:customStyle="1" w:styleId="OdstavecseseznamemChar">
    <w:name w:val="Odstavec se seznamem Char"/>
    <w:aliases w:val="Číslování Char"/>
    <w:link w:val="Odstavecseseznamem"/>
    <w:uiPriority w:val="34"/>
    <w:locked/>
    <w:rsid w:val="00561CFF"/>
    <w:rPr>
      <w:rFonts w:ascii="Times New Roman" w:eastAsia="Calibri" w:hAnsi="Times New Roman" w:cs="Times New Roman"/>
      <w:sz w:val="24"/>
    </w:rPr>
  </w:style>
  <w:style w:type="paragraph" w:styleId="Textkomente">
    <w:name w:val="annotation text"/>
    <w:basedOn w:val="Normln"/>
    <w:link w:val="TextkomenteChar"/>
    <w:uiPriority w:val="99"/>
    <w:unhideWhenUsed/>
    <w:rsid w:val="0025005F"/>
    <w:pPr>
      <w:spacing w:line="240" w:lineRule="auto"/>
      <w:jc w:val="left"/>
    </w:pPr>
    <w:rPr>
      <w:rFonts w:asciiTheme="minorHAnsi" w:eastAsiaTheme="minorHAnsi" w:hAnsiTheme="minorHAnsi" w:cstheme="minorBidi"/>
      <w:szCs w:val="24"/>
    </w:rPr>
  </w:style>
  <w:style w:type="character" w:customStyle="1" w:styleId="TextkomenteChar">
    <w:name w:val="Text komentáře Char"/>
    <w:basedOn w:val="Standardnpsmoodstavce"/>
    <w:link w:val="Textkomente"/>
    <w:uiPriority w:val="99"/>
    <w:rsid w:val="0025005F"/>
    <w:rPr>
      <w:sz w:val="24"/>
      <w:szCs w:val="24"/>
    </w:rPr>
  </w:style>
  <w:style w:type="character" w:styleId="Zstupntext">
    <w:name w:val="Placeholder Text"/>
    <w:basedOn w:val="Standardnpsmoodstavce"/>
    <w:uiPriority w:val="99"/>
    <w:semiHidden/>
    <w:rsid w:val="001F4149"/>
    <w:rPr>
      <w:color w:val="808080"/>
    </w:rPr>
  </w:style>
  <w:style w:type="character" w:customStyle="1" w:styleId="mord">
    <w:name w:val="mord"/>
    <w:basedOn w:val="Standardnpsmoodstavce"/>
    <w:rsid w:val="00C93A4A"/>
  </w:style>
  <w:style w:type="character" w:customStyle="1" w:styleId="vlist-s">
    <w:name w:val="vlist-s"/>
    <w:basedOn w:val="Standardnpsmoodstavce"/>
    <w:rsid w:val="00C93A4A"/>
  </w:style>
  <w:style w:type="character" w:customStyle="1" w:styleId="mspace">
    <w:name w:val="mspace"/>
    <w:basedOn w:val="Standardnpsmoodstavce"/>
    <w:rsid w:val="00C93A4A"/>
  </w:style>
  <w:style w:type="character" w:customStyle="1" w:styleId="mrel">
    <w:name w:val="mrel"/>
    <w:basedOn w:val="Standardnpsmoodstavce"/>
    <w:rsid w:val="00C93A4A"/>
  </w:style>
  <w:style w:type="character" w:customStyle="1" w:styleId="mbin">
    <w:name w:val="mbin"/>
    <w:basedOn w:val="Standardnpsmoodstavce"/>
    <w:rsid w:val="00C93A4A"/>
  </w:style>
  <w:style w:type="character" w:customStyle="1" w:styleId="katex-mathml">
    <w:name w:val="katex-mathml"/>
    <w:basedOn w:val="Standardnpsmoodstavce"/>
    <w:rsid w:val="00C93A4A"/>
  </w:style>
  <w:style w:type="character" w:styleId="Odkaznakoment">
    <w:name w:val="annotation reference"/>
    <w:basedOn w:val="Standardnpsmoodstavce"/>
    <w:uiPriority w:val="99"/>
    <w:semiHidden/>
    <w:unhideWhenUsed/>
    <w:rsid w:val="005A5816"/>
    <w:rPr>
      <w:sz w:val="18"/>
      <w:szCs w:val="18"/>
    </w:rPr>
  </w:style>
  <w:style w:type="paragraph" w:styleId="Pedmtkomente">
    <w:name w:val="annotation subject"/>
    <w:basedOn w:val="Textkomente"/>
    <w:next w:val="Textkomente"/>
    <w:link w:val="PedmtkomenteChar"/>
    <w:uiPriority w:val="99"/>
    <w:semiHidden/>
    <w:unhideWhenUsed/>
    <w:rsid w:val="005A5816"/>
    <w:pPr>
      <w:jc w:val="both"/>
    </w:pPr>
    <w:rPr>
      <w:rFonts w:ascii="Times New Roman" w:eastAsia="Calibri" w:hAnsi="Times New Roman" w:cs="Times New Roman"/>
      <w:b/>
      <w:bCs/>
      <w:sz w:val="20"/>
      <w:szCs w:val="20"/>
    </w:rPr>
  </w:style>
  <w:style w:type="character" w:customStyle="1" w:styleId="PedmtkomenteChar">
    <w:name w:val="Předmět komentáře Char"/>
    <w:basedOn w:val="TextkomenteChar"/>
    <w:link w:val="Pedmtkomente"/>
    <w:uiPriority w:val="99"/>
    <w:semiHidden/>
    <w:rsid w:val="005A5816"/>
    <w:rPr>
      <w:rFonts w:ascii="Times New Roman" w:eastAsia="Calibri" w:hAnsi="Times New Roman" w:cs="Times New Roman"/>
      <w:b/>
      <w:bCs/>
      <w:sz w:val="20"/>
      <w:szCs w:val="20"/>
    </w:rPr>
  </w:style>
  <w:style w:type="paragraph" w:styleId="Zhlav">
    <w:name w:val="header"/>
    <w:basedOn w:val="Normln"/>
    <w:link w:val="ZhlavChar"/>
    <w:uiPriority w:val="99"/>
    <w:unhideWhenUsed/>
    <w:rsid w:val="009C55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5544"/>
    <w:rPr>
      <w:rFonts w:ascii="Times New Roman" w:eastAsia="Calibri" w:hAnsi="Times New Roman" w:cs="Times New Roman"/>
      <w:sz w:val="24"/>
    </w:rPr>
  </w:style>
  <w:style w:type="paragraph" w:styleId="Zpat">
    <w:name w:val="footer"/>
    <w:basedOn w:val="Normln"/>
    <w:link w:val="ZpatChar"/>
    <w:uiPriority w:val="99"/>
    <w:unhideWhenUsed/>
    <w:rsid w:val="009C5544"/>
    <w:pPr>
      <w:tabs>
        <w:tab w:val="center" w:pos="4536"/>
        <w:tab w:val="right" w:pos="9072"/>
      </w:tabs>
      <w:spacing w:after="0" w:line="240" w:lineRule="auto"/>
    </w:pPr>
  </w:style>
  <w:style w:type="character" w:customStyle="1" w:styleId="ZpatChar">
    <w:name w:val="Zápatí Char"/>
    <w:basedOn w:val="Standardnpsmoodstavce"/>
    <w:link w:val="Zpat"/>
    <w:uiPriority w:val="99"/>
    <w:rsid w:val="009C5544"/>
    <w:rPr>
      <w:rFonts w:ascii="Times New Roman" w:eastAsia="Calibri" w:hAnsi="Times New Roman" w:cs="Times New Roman"/>
      <w:sz w:val="24"/>
    </w:rPr>
  </w:style>
  <w:style w:type="character" w:styleId="Siln">
    <w:name w:val="Strong"/>
    <w:uiPriority w:val="22"/>
    <w:qFormat/>
    <w:rsid w:val="0031610C"/>
    <w:rPr>
      <w:b/>
      <w:sz w:val="29"/>
      <w:szCs w:val="29"/>
    </w:rPr>
  </w:style>
  <w:style w:type="character" w:styleId="Zvraznn">
    <w:name w:val="Emphasis"/>
    <w:basedOn w:val="Standardnpsmoodstavce"/>
    <w:uiPriority w:val="20"/>
    <w:qFormat/>
    <w:rsid w:val="0031610C"/>
    <w:rPr>
      <w:i/>
      <w:iCs/>
    </w:rPr>
  </w:style>
  <w:style w:type="paragraph" w:styleId="Zkladntext">
    <w:name w:val="Body Text"/>
    <w:basedOn w:val="Normln"/>
    <w:link w:val="ZkladntextChar"/>
    <w:semiHidden/>
    <w:unhideWhenUsed/>
    <w:rsid w:val="0031610C"/>
    <w:pPr>
      <w:spacing w:after="0" w:line="240" w:lineRule="auto"/>
      <w:ind w:firstLine="397"/>
    </w:pPr>
    <w:rPr>
      <w:rFonts w:eastAsia="Times New Roman"/>
      <w:szCs w:val="20"/>
      <w:lang w:eastAsia="cs-CZ"/>
    </w:rPr>
  </w:style>
  <w:style w:type="character" w:customStyle="1" w:styleId="ZkladntextChar">
    <w:name w:val="Základní text Char"/>
    <w:basedOn w:val="Standardnpsmoodstavce"/>
    <w:link w:val="Zkladntext"/>
    <w:semiHidden/>
    <w:rsid w:val="0031610C"/>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31610C"/>
    <w:pPr>
      <w:spacing w:after="120" w:line="480" w:lineRule="auto"/>
      <w:jc w:val="left"/>
    </w:pPr>
  </w:style>
  <w:style w:type="character" w:customStyle="1" w:styleId="Zkladntext2Char">
    <w:name w:val="Základní text 2 Char"/>
    <w:basedOn w:val="Standardnpsmoodstavce"/>
    <w:link w:val="Zkladntext2"/>
    <w:uiPriority w:val="99"/>
    <w:rsid w:val="0031610C"/>
    <w:rPr>
      <w:rFonts w:ascii="Times New Roman" w:eastAsia="Calibri" w:hAnsi="Times New Roman" w:cs="Times New Roman"/>
      <w:sz w:val="24"/>
    </w:rPr>
  </w:style>
  <w:style w:type="character" w:customStyle="1" w:styleId="tocnumber">
    <w:name w:val="tocnumber"/>
    <w:basedOn w:val="Standardnpsmoodstavce"/>
    <w:rsid w:val="00056A4C"/>
  </w:style>
  <w:style w:type="character" w:customStyle="1" w:styleId="toctext">
    <w:name w:val="toctext"/>
    <w:basedOn w:val="Standardnpsmoodstavce"/>
    <w:rsid w:val="00056A4C"/>
  </w:style>
  <w:style w:type="character" w:customStyle="1" w:styleId="mw-headline">
    <w:name w:val="mw-headline"/>
    <w:basedOn w:val="Standardnpsmoodstavce"/>
    <w:rsid w:val="00056A4C"/>
  </w:style>
  <w:style w:type="character" w:customStyle="1" w:styleId="rs-note">
    <w:name w:val="rs-note"/>
    <w:basedOn w:val="Standardnpsmoodstavce"/>
    <w:rsid w:val="00BA58CA"/>
  </w:style>
  <w:style w:type="character" w:customStyle="1" w:styleId="UnresolvedMention">
    <w:name w:val="Unresolved Mention"/>
    <w:basedOn w:val="Standardnpsmoodstavce"/>
    <w:uiPriority w:val="99"/>
    <w:semiHidden/>
    <w:unhideWhenUsed/>
    <w:rsid w:val="007F0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6632">
      <w:bodyDiv w:val="1"/>
      <w:marLeft w:val="0"/>
      <w:marRight w:val="0"/>
      <w:marTop w:val="0"/>
      <w:marBottom w:val="0"/>
      <w:divBdr>
        <w:top w:val="none" w:sz="0" w:space="0" w:color="auto"/>
        <w:left w:val="none" w:sz="0" w:space="0" w:color="auto"/>
        <w:bottom w:val="none" w:sz="0" w:space="0" w:color="auto"/>
        <w:right w:val="none" w:sz="0" w:space="0" w:color="auto"/>
      </w:divBdr>
      <w:divsChild>
        <w:div w:id="2091540987">
          <w:marLeft w:val="0"/>
          <w:marRight w:val="0"/>
          <w:marTop w:val="0"/>
          <w:marBottom w:val="0"/>
          <w:divBdr>
            <w:top w:val="none" w:sz="0" w:space="0" w:color="auto"/>
            <w:left w:val="none" w:sz="0" w:space="0" w:color="auto"/>
            <w:bottom w:val="none" w:sz="0" w:space="0" w:color="auto"/>
            <w:right w:val="none" w:sz="0" w:space="0" w:color="auto"/>
          </w:divBdr>
        </w:div>
        <w:div w:id="1906603492">
          <w:marLeft w:val="0"/>
          <w:marRight w:val="0"/>
          <w:marTop w:val="0"/>
          <w:marBottom w:val="0"/>
          <w:divBdr>
            <w:top w:val="none" w:sz="0" w:space="0" w:color="auto"/>
            <w:left w:val="none" w:sz="0" w:space="0" w:color="auto"/>
            <w:bottom w:val="none" w:sz="0" w:space="0" w:color="auto"/>
            <w:right w:val="none" w:sz="0" w:space="0" w:color="auto"/>
          </w:divBdr>
        </w:div>
        <w:div w:id="1612055989">
          <w:marLeft w:val="0"/>
          <w:marRight w:val="0"/>
          <w:marTop w:val="0"/>
          <w:marBottom w:val="0"/>
          <w:divBdr>
            <w:top w:val="none" w:sz="0" w:space="0" w:color="auto"/>
            <w:left w:val="none" w:sz="0" w:space="0" w:color="auto"/>
            <w:bottom w:val="none" w:sz="0" w:space="0" w:color="auto"/>
            <w:right w:val="none" w:sz="0" w:space="0" w:color="auto"/>
          </w:divBdr>
        </w:div>
        <w:div w:id="1989045459">
          <w:marLeft w:val="0"/>
          <w:marRight w:val="0"/>
          <w:marTop w:val="0"/>
          <w:marBottom w:val="0"/>
          <w:divBdr>
            <w:top w:val="none" w:sz="0" w:space="0" w:color="auto"/>
            <w:left w:val="none" w:sz="0" w:space="0" w:color="auto"/>
            <w:bottom w:val="none" w:sz="0" w:space="0" w:color="auto"/>
            <w:right w:val="none" w:sz="0" w:space="0" w:color="auto"/>
          </w:divBdr>
        </w:div>
        <w:div w:id="254752305">
          <w:marLeft w:val="0"/>
          <w:marRight w:val="0"/>
          <w:marTop w:val="0"/>
          <w:marBottom w:val="0"/>
          <w:divBdr>
            <w:top w:val="none" w:sz="0" w:space="0" w:color="auto"/>
            <w:left w:val="none" w:sz="0" w:space="0" w:color="auto"/>
            <w:bottom w:val="none" w:sz="0" w:space="0" w:color="auto"/>
            <w:right w:val="none" w:sz="0" w:space="0" w:color="auto"/>
          </w:divBdr>
        </w:div>
        <w:div w:id="210652913">
          <w:marLeft w:val="0"/>
          <w:marRight w:val="0"/>
          <w:marTop w:val="0"/>
          <w:marBottom w:val="0"/>
          <w:divBdr>
            <w:top w:val="none" w:sz="0" w:space="0" w:color="auto"/>
            <w:left w:val="none" w:sz="0" w:space="0" w:color="auto"/>
            <w:bottom w:val="none" w:sz="0" w:space="0" w:color="auto"/>
            <w:right w:val="none" w:sz="0" w:space="0" w:color="auto"/>
          </w:divBdr>
        </w:div>
        <w:div w:id="147871645">
          <w:marLeft w:val="0"/>
          <w:marRight w:val="0"/>
          <w:marTop w:val="0"/>
          <w:marBottom w:val="0"/>
          <w:divBdr>
            <w:top w:val="none" w:sz="0" w:space="0" w:color="auto"/>
            <w:left w:val="none" w:sz="0" w:space="0" w:color="auto"/>
            <w:bottom w:val="none" w:sz="0" w:space="0" w:color="auto"/>
            <w:right w:val="none" w:sz="0" w:space="0" w:color="auto"/>
          </w:divBdr>
        </w:div>
        <w:div w:id="907885803">
          <w:marLeft w:val="0"/>
          <w:marRight w:val="0"/>
          <w:marTop w:val="0"/>
          <w:marBottom w:val="0"/>
          <w:divBdr>
            <w:top w:val="none" w:sz="0" w:space="0" w:color="auto"/>
            <w:left w:val="none" w:sz="0" w:space="0" w:color="auto"/>
            <w:bottom w:val="none" w:sz="0" w:space="0" w:color="auto"/>
            <w:right w:val="none" w:sz="0" w:space="0" w:color="auto"/>
          </w:divBdr>
        </w:div>
        <w:div w:id="793518216">
          <w:marLeft w:val="0"/>
          <w:marRight w:val="0"/>
          <w:marTop w:val="0"/>
          <w:marBottom w:val="0"/>
          <w:divBdr>
            <w:top w:val="none" w:sz="0" w:space="0" w:color="auto"/>
            <w:left w:val="none" w:sz="0" w:space="0" w:color="auto"/>
            <w:bottom w:val="none" w:sz="0" w:space="0" w:color="auto"/>
            <w:right w:val="none" w:sz="0" w:space="0" w:color="auto"/>
          </w:divBdr>
        </w:div>
        <w:div w:id="7029013">
          <w:marLeft w:val="0"/>
          <w:marRight w:val="0"/>
          <w:marTop w:val="0"/>
          <w:marBottom w:val="0"/>
          <w:divBdr>
            <w:top w:val="none" w:sz="0" w:space="0" w:color="auto"/>
            <w:left w:val="none" w:sz="0" w:space="0" w:color="auto"/>
            <w:bottom w:val="none" w:sz="0" w:space="0" w:color="auto"/>
            <w:right w:val="none" w:sz="0" w:space="0" w:color="auto"/>
          </w:divBdr>
        </w:div>
        <w:div w:id="1488202350">
          <w:marLeft w:val="0"/>
          <w:marRight w:val="0"/>
          <w:marTop w:val="0"/>
          <w:marBottom w:val="0"/>
          <w:divBdr>
            <w:top w:val="none" w:sz="0" w:space="0" w:color="auto"/>
            <w:left w:val="none" w:sz="0" w:space="0" w:color="auto"/>
            <w:bottom w:val="none" w:sz="0" w:space="0" w:color="auto"/>
            <w:right w:val="none" w:sz="0" w:space="0" w:color="auto"/>
          </w:divBdr>
        </w:div>
        <w:div w:id="1075980484">
          <w:marLeft w:val="0"/>
          <w:marRight w:val="0"/>
          <w:marTop w:val="0"/>
          <w:marBottom w:val="0"/>
          <w:divBdr>
            <w:top w:val="none" w:sz="0" w:space="0" w:color="auto"/>
            <w:left w:val="none" w:sz="0" w:space="0" w:color="auto"/>
            <w:bottom w:val="none" w:sz="0" w:space="0" w:color="auto"/>
            <w:right w:val="none" w:sz="0" w:space="0" w:color="auto"/>
          </w:divBdr>
        </w:div>
        <w:div w:id="1751652511">
          <w:marLeft w:val="0"/>
          <w:marRight w:val="0"/>
          <w:marTop w:val="0"/>
          <w:marBottom w:val="0"/>
          <w:divBdr>
            <w:top w:val="none" w:sz="0" w:space="0" w:color="auto"/>
            <w:left w:val="none" w:sz="0" w:space="0" w:color="auto"/>
            <w:bottom w:val="none" w:sz="0" w:space="0" w:color="auto"/>
            <w:right w:val="none" w:sz="0" w:space="0" w:color="auto"/>
          </w:divBdr>
        </w:div>
        <w:div w:id="711421953">
          <w:marLeft w:val="0"/>
          <w:marRight w:val="0"/>
          <w:marTop w:val="0"/>
          <w:marBottom w:val="0"/>
          <w:divBdr>
            <w:top w:val="none" w:sz="0" w:space="0" w:color="auto"/>
            <w:left w:val="none" w:sz="0" w:space="0" w:color="auto"/>
            <w:bottom w:val="none" w:sz="0" w:space="0" w:color="auto"/>
            <w:right w:val="none" w:sz="0" w:space="0" w:color="auto"/>
          </w:divBdr>
        </w:div>
        <w:div w:id="124932900">
          <w:marLeft w:val="0"/>
          <w:marRight w:val="0"/>
          <w:marTop w:val="0"/>
          <w:marBottom w:val="0"/>
          <w:divBdr>
            <w:top w:val="none" w:sz="0" w:space="0" w:color="auto"/>
            <w:left w:val="none" w:sz="0" w:space="0" w:color="auto"/>
            <w:bottom w:val="none" w:sz="0" w:space="0" w:color="auto"/>
            <w:right w:val="none" w:sz="0" w:space="0" w:color="auto"/>
          </w:divBdr>
        </w:div>
        <w:div w:id="936014506">
          <w:marLeft w:val="0"/>
          <w:marRight w:val="0"/>
          <w:marTop w:val="0"/>
          <w:marBottom w:val="0"/>
          <w:divBdr>
            <w:top w:val="none" w:sz="0" w:space="0" w:color="auto"/>
            <w:left w:val="none" w:sz="0" w:space="0" w:color="auto"/>
            <w:bottom w:val="none" w:sz="0" w:space="0" w:color="auto"/>
            <w:right w:val="none" w:sz="0" w:space="0" w:color="auto"/>
          </w:divBdr>
        </w:div>
        <w:div w:id="509411856">
          <w:marLeft w:val="0"/>
          <w:marRight w:val="0"/>
          <w:marTop w:val="0"/>
          <w:marBottom w:val="0"/>
          <w:divBdr>
            <w:top w:val="none" w:sz="0" w:space="0" w:color="auto"/>
            <w:left w:val="none" w:sz="0" w:space="0" w:color="auto"/>
            <w:bottom w:val="none" w:sz="0" w:space="0" w:color="auto"/>
            <w:right w:val="none" w:sz="0" w:space="0" w:color="auto"/>
          </w:divBdr>
        </w:div>
        <w:div w:id="744691754">
          <w:marLeft w:val="0"/>
          <w:marRight w:val="0"/>
          <w:marTop w:val="0"/>
          <w:marBottom w:val="0"/>
          <w:divBdr>
            <w:top w:val="none" w:sz="0" w:space="0" w:color="auto"/>
            <w:left w:val="none" w:sz="0" w:space="0" w:color="auto"/>
            <w:bottom w:val="none" w:sz="0" w:space="0" w:color="auto"/>
            <w:right w:val="none" w:sz="0" w:space="0" w:color="auto"/>
          </w:divBdr>
        </w:div>
        <w:div w:id="80687421">
          <w:marLeft w:val="0"/>
          <w:marRight w:val="0"/>
          <w:marTop w:val="0"/>
          <w:marBottom w:val="0"/>
          <w:divBdr>
            <w:top w:val="none" w:sz="0" w:space="0" w:color="auto"/>
            <w:left w:val="none" w:sz="0" w:space="0" w:color="auto"/>
            <w:bottom w:val="none" w:sz="0" w:space="0" w:color="auto"/>
            <w:right w:val="none" w:sz="0" w:space="0" w:color="auto"/>
          </w:divBdr>
        </w:div>
        <w:div w:id="273101579">
          <w:marLeft w:val="0"/>
          <w:marRight w:val="0"/>
          <w:marTop w:val="0"/>
          <w:marBottom w:val="0"/>
          <w:divBdr>
            <w:top w:val="none" w:sz="0" w:space="0" w:color="auto"/>
            <w:left w:val="none" w:sz="0" w:space="0" w:color="auto"/>
            <w:bottom w:val="none" w:sz="0" w:space="0" w:color="auto"/>
            <w:right w:val="none" w:sz="0" w:space="0" w:color="auto"/>
          </w:divBdr>
        </w:div>
        <w:div w:id="869681857">
          <w:marLeft w:val="0"/>
          <w:marRight w:val="0"/>
          <w:marTop w:val="0"/>
          <w:marBottom w:val="0"/>
          <w:divBdr>
            <w:top w:val="none" w:sz="0" w:space="0" w:color="auto"/>
            <w:left w:val="none" w:sz="0" w:space="0" w:color="auto"/>
            <w:bottom w:val="none" w:sz="0" w:space="0" w:color="auto"/>
            <w:right w:val="none" w:sz="0" w:space="0" w:color="auto"/>
          </w:divBdr>
        </w:div>
        <w:div w:id="1686858660">
          <w:marLeft w:val="0"/>
          <w:marRight w:val="0"/>
          <w:marTop w:val="0"/>
          <w:marBottom w:val="0"/>
          <w:divBdr>
            <w:top w:val="none" w:sz="0" w:space="0" w:color="auto"/>
            <w:left w:val="none" w:sz="0" w:space="0" w:color="auto"/>
            <w:bottom w:val="none" w:sz="0" w:space="0" w:color="auto"/>
            <w:right w:val="none" w:sz="0" w:space="0" w:color="auto"/>
          </w:divBdr>
        </w:div>
        <w:div w:id="493451669">
          <w:marLeft w:val="0"/>
          <w:marRight w:val="0"/>
          <w:marTop w:val="0"/>
          <w:marBottom w:val="0"/>
          <w:divBdr>
            <w:top w:val="none" w:sz="0" w:space="0" w:color="auto"/>
            <w:left w:val="none" w:sz="0" w:space="0" w:color="auto"/>
            <w:bottom w:val="none" w:sz="0" w:space="0" w:color="auto"/>
            <w:right w:val="none" w:sz="0" w:space="0" w:color="auto"/>
          </w:divBdr>
        </w:div>
      </w:divsChild>
    </w:div>
    <w:div w:id="154882108">
      <w:bodyDiv w:val="1"/>
      <w:marLeft w:val="0"/>
      <w:marRight w:val="0"/>
      <w:marTop w:val="0"/>
      <w:marBottom w:val="0"/>
      <w:divBdr>
        <w:top w:val="none" w:sz="0" w:space="0" w:color="auto"/>
        <w:left w:val="none" w:sz="0" w:space="0" w:color="auto"/>
        <w:bottom w:val="none" w:sz="0" w:space="0" w:color="auto"/>
        <w:right w:val="none" w:sz="0" w:space="0" w:color="auto"/>
      </w:divBdr>
    </w:div>
    <w:div w:id="630284120">
      <w:bodyDiv w:val="1"/>
      <w:marLeft w:val="0"/>
      <w:marRight w:val="0"/>
      <w:marTop w:val="0"/>
      <w:marBottom w:val="0"/>
      <w:divBdr>
        <w:top w:val="none" w:sz="0" w:space="0" w:color="auto"/>
        <w:left w:val="none" w:sz="0" w:space="0" w:color="auto"/>
        <w:bottom w:val="none" w:sz="0" w:space="0" w:color="auto"/>
        <w:right w:val="none" w:sz="0" w:space="0" w:color="auto"/>
      </w:divBdr>
    </w:div>
    <w:div w:id="677004268">
      <w:bodyDiv w:val="1"/>
      <w:marLeft w:val="0"/>
      <w:marRight w:val="0"/>
      <w:marTop w:val="0"/>
      <w:marBottom w:val="0"/>
      <w:divBdr>
        <w:top w:val="none" w:sz="0" w:space="0" w:color="auto"/>
        <w:left w:val="none" w:sz="0" w:space="0" w:color="auto"/>
        <w:bottom w:val="none" w:sz="0" w:space="0" w:color="auto"/>
        <w:right w:val="none" w:sz="0" w:space="0" w:color="auto"/>
      </w:divBdr>
      <w:divsChild>
        <w:div w:id="1485390840">
          <w:marLeft w:val="0"/>
          <w:marRight w:val="0"/>
          <w:marTop w:val="0"/>
          <w:marBottom w:val="0"/>
          <w:divBdr>
            <w:top w:val="none" w:sz="0" w:space="0" w:color="auto"/>
            <w:left w:val="none" w:sz="0" w:space="0" w:color="auto"/>
            <w:bottom w:val="none" w:sz="0" w:space="0" w:color="auto"/>
            <w:right w:val="none" w:sz="0" w:space="0" w:color="auto"/>
          </w:divBdr>
        </w:div>
        <w:div w:id="642195681">
          <w:marLeft w:val="0"/>
          <w:marRight w:val="0"/>
          <w:marTop w:val="0"/>
          <w:marBottom w:val="0"/>
          <w:divBdr>
            <w:top w:val="none" w:sz="0" w:space="0" w:color="auto"/>
            <w:left w:val="none" w:sz="0" w:space="0" w:color="auto"/>
            <w:bottom w:val="none" w:sz="0" w:space="0" w:color="auto"/>
            <w:right w:val="none" w:sz="0" w:space="0" w:color="auto"/>
          </w:divBdr>
        </w:div>
        <w:div w:id="1993098934">
          <w:marLeft w:val="0"/>
          <w:marRight w:val="0"/>
          <w:marTop w:val="0"/>
          <w:marBottom w:val="0"/>
          <w:divBdr>
            <w:top w:val="none" w:sz="0" w:space="0" w:color="auto"/>
            <w:left w:val="none" w:sz="0" w:space="0" w:color="auto"/>
            <w:bottom w:val="none" w:sz="0" w:space="0" w:color="auto"/>
            <w:right w:val="none" w:sz="0" w:space="0" w:color="auto"/>
          </w:divBdr>
        </w:div>
        <w:div w:id="1609660271">
          <w:marLeft w:val="0"/>
          <w:marRight w:val="0"/>
          <w:marTop w:val="0"/>
          <w:marBottom w:val="0"/>
          <w:divBdr>
            <w:top w:val="none" w:sz="0" w:space="0" w:color="auto"/>
            <w:left w:val="none" w:sz="0" w:space="0" w:color="auto"/>
            <w:bottom w:val="none" w:sz="0" w:space="0" w:color="auto"/>
            <w:right w:val="none" w:sz="0" w:space="0" w:color="auto"/>
          </w:divBdr>
        </w:div>
        <w:div w:id="191960317">
          <w:marLeft w:val="0"/>
          <w:marRight w:val="0"/>
          <w:marTop w:val="0"/>
          <w:marBottom w:val="0"/>
          <w:divBdr>
            <w:top w:val="none" w:sz="0" w:space="0" w:color="auto"/>
            <w:left w:val="none" w:sz="0" w:space="0" w:color="auto"/>
            <w:bottom w:val="none" w:sz="0" w:space="0" w:color="auto"/>
            <w:right w:val="none" w:sz="0" w:space="0" w:color="auto"/>
          </w:divBdr>
        </w:div>
        <w:div w:id="738330795">
          <w:marLeft w:val="0"/>
          <w:marRight w:val="0"/>
          <w:marTop w:val="0"/>
          <w:marBottom w:val="0"/>
          <w:divBdr>
            <w:top w:val="none" w:sz="0" w:space="0" w:color="auto"/>
            <w:left w:val="none" w:sz="0" w:space="0" w:color="auto"/>
            <w:bottom w:val="none" w:sz="0" w:space="0" w:color="auto"/>
            <w:right w:val="none" w:sz="0" w:space="0" w:color="auto"/>
          </w:divBdr>
        </w:div>
        <w:div w:id="529220818">
          <w:marLeft w:val="0"/>
          <w:marRight w:val="0"/>
          <w:marTop w:val="0"/>
          <w:marBottom w:val="0"/>
          <w:divBdr>
            <w:top w:val="none" w:sz="0" w:space="0" w:color="auto"/>
            <w:left w:val="none" w:sz="0" w:space="0" w:color="auto"/>
            <w:bottom w:val="none" w:sz="0" w:space="0" w:color="auto"/>
            <w:right w:val="none" w:sz="0" w:space="0" w:color="auto"/>
          </w:divBdr>
        </w:div>
        <w:div w:id="1110205011">
          <w:marLeft w:val="0"/>
          <w:marRight w:val="0"/>
          <w:marTop w:val="0"/>
          <w:marBottom w:val="0"/>
          <w:divBdr>
            <w:top w:val="none" w:sz="0" w:space="0" w:color="auto"/>
            <w:left w:val="none" w:sz="0" w:space="0" w:color="auto"/>
            <w:bottom w:val="none" w:sz="0" w:space="0" w:color="auto"/>
            <w:right w:val="none" w:sz="0" w:space="0" w:color="auto"/>
          </w:divBdr>
        </w:div>
      </w:divsChild>
    </w:div>
    <w:div w:id="732776983">
      <w:bodyDiv w:val="1"/>
      <w:marLeft w:val="0"/>
      <w:marRight w:val="0"/>
      <w:marTop w:val="0"/>
      <w:marBottom w:val="0"/>
      <w:divBdr>
        <w:top w:val="none" w:sz="0" w:space="0" w:color="auto"/>
        <w:left w:val="none" w:sz="0" w:space="0" w:color="auto"/>
        <w:bottom w:val="none" w:sz="0" w:space="0" w:color="auto"/>
        <w:right w:val="none" w:sz="0" w:space="0" w:color="auto"/>
      </w:divBdr>
    </w:div>
    <w:div w:id="778067339">
      <w:bodyDiv w:val="1"/>
      <w:marLeft w:val="0"/>
      <w:marRight w:val="0"/>
      <w:marTop w:val="0"/>
      <w:marBottom w:val="0"/>
      <w:divBdr>
        <w:top w:val="none" w:sz="0" w:space="0" w:color="auto"/>
        <w:left w:val="none" w:sz="0" w:space="0" w:color="auto"/>
        <w:bottom w:val="none" w:sz="0" w:space="0" w:color="auto"/>
        <w:right w:val="none" w:sz="0" w:space="0" w:color="auto"/>
      </w:divBdr>
    </w:div>
    <w:div w:id="835918792">
      <w:bodyDiv w:val="1"/>
      <w:marLeft w:val="0"/>
      <w:marRight w:val="0"/>
      <w:marTop w:val="0"/>
      <w:marBottom w:val="0"/>
      <w:divBdr>
        <w:top w:val="none" w:sz="0" w:space="0" w:color="auto"/>
        <w:left w:val="none" w:sz="0" w:space="0" w:color="auto"/>
        <w:bottom w:val="none" w:sz="0" w:space="0" w:color="auto"/>
        <w:right w:val="none" w:sz="0" w:space="0" w:color="auto"/>
      </w:divBdr>
    </w:div>
    <w:div w:id="878712733">
      <w:bodyDiv w:val="1"/>
      <w:marLeft w:val="0"/>
      <w:marRight w:val="0"/>
      <w:marTop w:val="0"/>
      <w:marBottom w:val="0"/>
      <w:divBdr>
        <w:top w:val="none" w:sz="0" w:space="0" w:color="auto"/>
        <w:left w:val="none" w:sz="0" w:space="0" w:color="auto"/>
        <w:bottom w:val="none" w:sz="0" w:space="0" w:color="auto"/>
        <w:right w:val="none" w:sz="0" w:space="0" w:color="auto"/>
      </w:divBdr>
      <w:divsChild>
        <w:div w:id="1134832052">
          <w:marLeft w:val="0"/>
          <w:marRight w:val="0"/>
          <w:marTop w:val="0"/>
          <w:marBottom w:val="0"/>
          <w:divBdr>
            <w:top w:val="none" w:sz="0" w:space="0" w:color="auto"/>
            <w:left w:val="none" w:sz="0" w:space="0" w:color="auto"/>
            <w:bottom w:val="none" w:sz="0" w:space="0" w:color="auto"/>
            <w:right w:val="none" w:sz="0" w:space="0" w:color="auto"/>
          </w:divBdr>
        </w:div>
        <w:div w:id="1897280558">
          <w:marLeft w:val="0"/>
          <w:marRight w:val="0"/>
          <w:marTop w:val="0"/>
          <w:marBottom w:val="0"/>
          <w:divBdr>
            <w:top w:val="none" w:sz="0" w:space="0" w:color="auto"/>
            <w:left w:val="none" w:sz="0" w:space="0" w:color="auto"/>
            <w:bottom w:val="none" w:sz="0" w:space="0" w:color="auto"/>
            <w:right w:val="none" w:sz="0" w:space="0" w:color="auto"/>
          </w:divBdr>
        </w:div>
        <w:div w:id="1355962126">
          <w:marLeft w:val="0"/>
          <w:marRight w:val="0"/>
          <w:marTop w:val="0"/>
          <w:marBottom w:val="0"/>
          <w:divBdr>
            <w:top w:val="none" w:sz="0" w:space="0" w:color="auto"/>
            <w:left w:val="none" w:sz="0" w:space="0" w:color="auto"/>
            <w:bottom w:val="none" w:sz="0" w:space="0" w:color="auto"/>
            <w:right w:val="none" w:sz="0" w:space="0" w:color="auto"/>
          </w:divBdr>
        </w:div>
        <w:div w:id="1416125711">
          <w:marLeft w:val="0"/>
          <w:marRight w:val="0"/>
          <w:marTop w:val="0"/>
          <w:marBottom w:val="0"/>
          <w:divBdr>
            <w:top w:val="none" w:sz="0" w:space="0" w:color="auto"/>
            <w:left w:val="none" w:sz="0" w:space="0" w:color="auto"/>
            <w:bottom w:val="none" w:sz="0" w:space="0" w:color="auto"/>
            <w:right w:val="none" w:sz="0" w:space="0" w:color="auto"/>
          </w:divBdr>
        </w:div>
        <w:div w:id="1036585380">
          <w:marLeft w:val="0"/>
          <w:marRight w:val="0"/>
          <w:marTop w:val="0"/>
          <w:marBottom w:val="0"/>
          <w:divBdr>
            <w:top w:val="none" w:sz="0" w:space="0" w:color="auto"/>
            <w:left w:val="none" w:sz="0" w:space="0" w:color="auto"/>
            <w:bottom w:val="none" w:sz="0" w:space="0" w:color="auto"/>
            <w:right w:val="none" w:sz="0" w:space="0" w:color="auto"/>
          </w:divBdr>
        </w:div>
        <w:div w:id="1717927868">
          <w:marLeft w:val="0"/>
          <w:marRight w:val="0"/>
          <w:marTop w:val="0"/>
          <w:marBottom w:val="0"/>
          <w:divBdr>
            <w:top w:val="none" w:sz="0" w:space="0" w:color="auto"/>
            <w:left w:val="none" w:sz="0" w:space="0" w:color="auto"/>
            <w:bottom w:val="none" w:sz="0" w:space="0" w:color="auto"/>
            <w:right w:val="none" w:sz="0" w:space="0" w:color="auto"/>
          </w:divBdr>
        </w:div>
        <w:div w:id="84501402">
          <w:marLeft w:val="0"/>
          <w:marRight w:val="0"/>
          <w:marTop w:val="0"/>
          <w:marBottom w:val="0"/>
          <w:divBdr>
            <w:top w:val="none" w:sz="0" w:space="0" w:color="auto"/>
            <w:left w:val="none" w:sz="0" w:space="0" w:color="auto"/>
            <w:bottom w:val="none" w:sz="0" w:space="0" w:color="auto"/>
            <w:right w:val="none" w:sz="0" w:space="0" w:color="auto"/>
          </w:divBdr>
        </w:div>
        <w:div w:id="1120538676">
          <w:marLeft w:val="0"/>
          <w:marRight w:val="0"/>
          <w:marTop w:val="0"/>
          <w:marBottom w:val="0"/>
          <w:divBdr>
            <w:top w:val="none" w:sz="0" w:space="0" w:color="auto"/>
            <w:left w:val="none" w:sz="0" w:space="0" w:color="auto"/>
            <w:bottom w:val="none" w:sz="0" w:space="0" w:color="auto"/>
            <w:right w:val="none" w:sz="0" w:space="0" w:color="auto"/>
          </w:divBdr>
        </w:div>
        <w:div w:id="587887548">
          <w:marLeft w:val="0"/>
          <w:marRight w:val="0"/>
          <w:marTop w:val="0"/>
          <w:marBottom w:val="0"/>
          <w:divBdr>
            <w:top w:val="none" w:sz="0" w:space="0" w:color="auto"/>
            <w:left w:val="none" w:sz="0" w:space="0" w:color="auto"/>
            <w:bottom w:val="none" w:sz="0" w:space="0" w:color="auto"/>
            <w:right w:val="none" w:sz="0" w:space="0" w:color="auto"/>
          </w:divBdr>
        </w:div>
        <w:div w:id="592858853">
          <w:marLeft w:val="0"/>
          <w:marRight w:val="0"/>
          <w:marTop w:val="0"/>
          <w:marBottom w:val="0"/>
          <w:divBdr>
            <w:top w:val="none" w:sz="0" w:space="0" w:color="auto"/>
            <w:left w:val="none" w:sz="0" w:space="0" w:color="auto"/>
            <w:bottom w:val="none" w:sz="0" w:space="0" w:color="auto"/>
            <w:right w:val="none" w:sz="0" w:space="0" w:color="auto"/>
          </w:divBdr>
        </w:div>
        <w:div w:id="991103430">
          <w:marLeft w:val="0"/>
          <w:marRight w:val="0"/>
          <w:marTop w:val="0"/>
          <w:marBottom w:val="0"/>
          <w:divBdr>
            <w:top w:val="none" w:sz="0" w:space="0" w:color="auto"/>
            <w:left w:val="none" w:sz="0" w:space="0" w:color="auto"/>
            <w:bottom w:val="none" w:sz="0" w:space="0" w:color="auto"/>
            <w:right w:val="none" w:sz="0" w:space="0" w:color="auto"/>
          </w:divBdr>
        </w:div>
        <w:div w:id="164132417">
          <w:marLeft w:val="0"/>
          <w:marRight w:val="0"/>
          <w:marTop w:val="0"/>
          <w:marBottom w:val="0"/>
          <w:divBdr>
            <w:top w:val="none" w:sz="0" w:space="0" w:color="auto"/>
            <w:left w:val="none" w:sz="0" w:space="0" w:color="auto"/>
            <w:bottom w:val="none" w:sz="0" w:space="0" w:color="auto"/>
            <w:right w:val="none" w:sz="0" w:space="0" w:color="auto"/>
          </w:divBdr>
        </w:div>
        <w:div w:id="1331443469">
          <w:marLeft w:val="0"/>
          <w:marRight w:val="0"/>
          <w:marTop w:val="0"/>
          <w:marBottom w:val="0"/>
          <w:divBdr>
            <w:top w:val="none" w:sz="0" w:space="0" w:color="auto"/>
            <w:left w:val="none" w:sz="0" w:space="0" w:color="auto"/>
            <w:bottom w:val="none" w:sz="0" w:space="0" w:color="auto"/>
            <w:right w:val="none" w:sz="0" w:space="0" w:color="auto"/>
          </w:divBdr>
        </w:div>
        <w:div w:id="34429381">
          <w:marLeft w:val="0"/>
          <w:marRight w:val="0"/>
          <w:marTop w:val="0"/>
          <w:marBottom w:val="0"/>
          <w:divBdr>
            <w:top w:val="none" w:sz="0" w:space="0" w:color="auto"/>
            <w:left w:val="none" w:sz="0" w:space="0" w:color="auto"/>
            <w:bottom w:val="none" w:sz="0" w:space="0" w:color="auto"/>
            <w:right w:val="none" w:sz="0" w:space="0" w:color="auto"/>
          </w:divBdr>
        </w:div>
        <w:div w:id="61414230">
          <w:marLeft w:val="0"/>
          <w:marRight w:val="0"/>
          <w:marTop w:val="0"/>
          <w:marBottom w:val="0"/>
          <w:divBdr>
            <w:top w:val="none" w:sz="0" w:space="0" w:color="auto"/>
            <w:left w:val="none" w:sz="0" w:space="0" w:color="auto"/>
            <w:bottom w:val="none" w:sz="0" w:space="0" w:color="auto"/>
            <w:right w:val="none" w:sz="0" w:space="0" w:color="auto"/>
          </w:divBdr>
        </w:div>
        <w:div w:id="1064840872">
          <w:marLeft w:val="0"/>
          <w:marRight w:val="0"/>
          <w:marTop w:val="0"/>
          <w:marBottom w:val="0"/>
          <w:divBdr>
            <w:top w:val="none" w:sz="0" w:space="0" w:color="auto"/>
            <w:left w:val="none" w:sz="0" w:space="0" w:color="auto"/>
            <w:bottom w:val="none" w:sz="0" w:space="0" w:color="auto"/>
            <w:right w:val="none" w:sz="0" w:space="0" w:color="auto"/>
          </w:divBdr>
        </w:div>
        <w:div w:id="144906188">
          <w:marLeft w:val="0"/>
          <w:marRight w:val="0"/>
          <w:marTop w:val="0"/>
          <w:marBottom w:val="0"/>
          <w:divBdr>
            <w:top w:val="none" w:sz="0" w:space="0" w:color="auto"/>
            <w:left w:val="none" w:sz="0" w:space="0" w:color="auto"/>
            <w:bottom w:val="none" w:sz="0" w:space="0" w:color="auto"/>
            <w:right w:val="none" w:sz="0" w:space="0" w:color="auto"/>
          </w:divBdr>
        </w:div>
        <w:div w:id="2088066373">
          <w:marLeft w:val="0"/>
          <w:marRight w:val="0"/>
          <w:marTop w:val="0"/>
          <w:marBottom w:val="0"/>
          <w:divBdr>
            <w:top w:val="none" w:sz="0" w:space="0" w:color="auto"/>
            <w:left w:val="none" w:sz="0" w:space="0" w:color="auto"/>
            <w:bottom w:val="none" w:sz="0" w:space="0" w:color="auto"/>
            <w:right w:val="none" w:sz="0" w:space="0" w:color="auto"/>
          </w:divBdr>
        </w:div>
        <w:div w:id="919758190">
          <w:marLeft w:val="0"/>
          <w:marRight w:val="0"/>
          <w:marTop w:val="0"/>
          <w:marBottom w:val="0"/>
          <w:divBdr>
            <w:top w:val="none" w:sz="0" w:space="0" w:color="auto"/>
            <w:left w:val="none" w:sz="0" w:space="0" w:color="auto"/>
            <w:bottom w:val="none" w:sz="0" w:space="0" w:color="auto"/>
            <w:right w:val="none" w:sz="0" w:space="0" w:color="auto"/>
          </w:divBdr>
        </w:div>
        <w:div w:id="1120688635">
          <w:marLeft w:val="0"/>
          <w:marRight w:val="0"/>
          <w:marTop w:val="0"/>
          <w:marBottom w:val="0"/>
          <w:divBdr>
            <w:top w:val="none" w:sz="0" w:space="0" w:color="auto"/>
            <w:left w:val="none" w:sz="0" w:space="0" w:color="auto"/>
            <w:bottom w:val="none" w:sz="0" w:space="0" w:color="auto"/>
            <w:right w:val="none" w:sz="0" w:space="0" w:color="auto"/>
          </w:divBdr>
        </w:div>
        <w:div w:id="402333427">
          <w:marLeft w:val="0"/>
          <w:marRight w:val="0"/>
          <w:marTop w:val="0"/>
          <w:marBottom w:val="0"/>
          <w:divBdr>
            <w:top w:val="none" w:sz="0" w:space="0" w:color="auto"/>
            <w:left w:val="none" w:sz="0" w:space="0" w:color="auto"/>
            <w:bottom w:val="none" w:sz="0" w:space="0" w:color="auto"/>
            <w:right w:val="none" w:sz="0" w:space="0" w:color="auto"/>
          </w:divBdr>
        </w:div>
        <w:div w:id="1396901953">
          <w:marLeft w:val="0"/>
          <w:marRight w:val="0"/>
          <w:marTop w:val="0"/>
          <w:marBottom w:val="0"/>
          <w:divBdr>
            <w:top w:val="none" w:sz="0" w:space="0" w:color="auto"/>
            <w:left w:val="none" w:sz="0" w:space="0" w:color="auto"/>
            <w:bottom w:val="none" w:sz="0" w:space="0" w:color="auto"/>
            <w:right w:val="none" w:sz="0" w:space="0" w:color="auto"/>
          </w:divBdr>
        </w:div>
        <w:div w:id="1102065052">
          <w:marLeft w:val="0"/>
          <w:marRight w:val="0"/>
          <w:marTop w:val="0"/>
          <w:marBottom w:val="0"/>
          <w:divBdr>
            <w:top w:val="none" w:sz="0" w:space="0" w:color="auto"/>
            <w:left w:val="none" w:sz="0" w:space="0" w:color="auto"/>
            <w:bottom w:val="none" w:sz="0" w:space="0" w:color="auto"/>
            <w:right w:val="none" w:sz="0" w:space="0" w:color="auto"/>
          </w:divBdr>
        </w:div>
        <w:div w:id="1054157978">
          <w:marLeft w:val="0"/>
          <w:marRight w:val="0"/>
          <w:marTop w:val="0"/>
          <w:marBottom w:val="0"/>
          <w:divBdr>
            <w:top w:val="none" w:sz="0" w:space="0" w:color="auto"/>
            <w:left w:val="none" w:sz="0" w:space="0" w:color="auto"/>
            <w:bottom w:val="none" w:sz="0" w:space="0" w:color="auto"/>
            <w:right w:val="none" w:sz="0" w:space="0" w:color="auto"/>
          </w:divBdr>
        </w:div>
        <w:div w:id="330838321">
          <w:marLeft w:val="0"/>
          <w:marRight w:val="0"/>
          <w:marTop w:val="0"/>
          <w:marBottom w:val="0"/>
          <w:divBdr>
            <w:top w:val="none" w:sz="0" w:space="0" w:color="auto"/>
            <w:left w:val="none" w:sz="0" w:space="0" w:color="auto"/>
            <w:bottom w:val="none" w:sz="0" w:space="0" w:color="auto"/>
            <w:right w:val="none" w:sz="0" w:space="0" w:color="auto"/>
          </w:divBdr>
        </w:div>
        <w:div w:id="1100754373">
          <w:marLeft w:val="0"/>
          <w:marRight w:val="0"/>
          <w:marTop w:val="0"/>
          <w:marBottom w:val="0"/>
          <w:divBdr>
            <w:top w:val="none" w:sz="0" w:space="0" w:color="auto"/>
            <w:left w:val="none" w:sz="0" w:space="0" w:color="auto"/>
            <w:bottom w:val="none" w:sz="0" w:space="0" w:color="auto"/>
            <w:right w:val="none" w:sz="0" w:space="0" w:color="auto"/>
          </w:divBdr>
        </w:div>
        <w:div w:id="33236596">
          <w:marLeft w:val="0"/>
          <w:marRight w:val="0"/>
          <w:marTop w:val="0"/>
          <w:marBottom w:val="0"/>
          <w:divBdr>
            <w:top w:val="none" w:sz="0" w:space="0" w:color="auto"/>
            <w:left w:val="none" w:sz="0" w:space="0" w:color="auto"/>
            <w:bottom w:val="none" w:sz="0" w:space="0" w:color="auto"/>
            <w:right w:val="none" w:sz="0" w:space="0" w:color="auto"/>
          </w:divBdr>
        </w:div>
        <w:div w:id="928272584">
          <w:marLeft w:val="0"/>
          <w:marRight w:val="0"/>
          <w:marTop w:val="0"/>
          <w:marBottom w:val="0"/>
          <w:divBdr>
            <w:top w:val="none" w:sz="0" w:space="0" w:color="auto"/>
            <w:left w:val="none" w:sz="0" w:space="0" w:color="auto"/>
            <w:bottom w:val="none" w:sz="0" w:space="0" w:color="auto"/>
            <w:right w:val="none" w:sz="0" w:space="0" w:color="auto"/>
          </w:divBdr>
        </w:div>
        <w:div w:id="926962905">
          <w:marLeft w:val="0"/>
          <w:marRight w:val="0"/>
          <w:marTop w:val="0"/>
          <w:marBottom w:val="0"/>
          <w:divBdr>
            <w:top w:val="none" w:sz="0" w:space="0" w:color="auto"/>
            <w:left w:val="none" w:sz="0" w:space="0" w:color="auto"/>
            <w:bottom w:val="none" w:sz="0" w:space="0" w:color="auto"/>
            <w:right w:val="none" w:sz="0" w:space="0" w:color="auto"/>
          </w:divBdr>
        </w:div>
        <w:div w:id="797647770">
          <w:marLeft w:val="0"/>
          <w:marRight w:val="0"/>
          <w:marTop w:val="0"/>
          <w:marBottom w:val="0"/>
          <w:divBdr>
            <w:top w:val="none" w:sz="0" w:space="0" w:color="auto"/>
            <w:left w:val="none" w:sz="0" w:space="0" w:color="auto"/>
            <w:bottom w:val="none" w:sz="0" w:space="0" w:color="auto"/>
            <w:right w:val="none" w:sz="0" w:space="0" w:color="auto"/>
          </w:divBdr>
        </w:div>
        <w:div w:id="1328091239">
          <w:marLeft w:val="0"/>
          <w:marRight w:val="0"/>
          <w:marTop w:val="0"/>
          <w:marBottom w:val="0"/>
          <w:divBdr>
            <w:top w:val="none" w:sz="0" w:space="0" w:color="auto"/>
            <w:left w:val="none" w:sz="0" w:space="0" w:color="auto"/>
            <w:bottom w:val="none" w:sz="0" w:space="0" w:color="auto"/>
            <w:right w:val="none" w:sz="0" w:space="0" w:color="auto"/>
          </w:divBdr>
        </w:div>
        <w:div w:id="1248267588">
          <w:marLeft w:val="0"/>
          <w:marRight w:val="0"/>
          <w:marTop w:val="0"/>
          <w:marBottom w:val="0"/>
          <w:divBdr>
            <w:top w:val="none" w:sz="0" w:space="0" w:color="auto"/>
            <w:left w:val="none" w:sz="0" w:space="0" w:color="auto"/>
            <w:bottom w:val="none" w:sz="0" w:space="0" w:color="auto"/>
            <w:right w:val="none" w:sz="0" w:space="0" w:color="auto"/>
          </w:divBdr>
        </w:div>
        <w:div w:id="99759079">
          <w:marLeft w:val="0"/>
          <w:marRight w:val="0"/>
          <w:marTop w:val="0"/>
          <w:marBottom w:val="0"/>
          <w:divBdr>
            <w:top w:val="none" w:sz="0" w:space="0" w:color="auto"/>
            <w:left w:val="none" w:sz="0" w:space="0" w:color="auto"/>
            <w:bottom w:val="none" w:sz="0" w:space="0" w:color="auto"/>
            <w:right w:val="none" w:sz="0" w:space="0" w:color="auto"/>
          </w:divBdr>
        </w:div>
        <w:div w:id="836462446">
          <w:marLeft w:val="0"/>
          <w:marRight w:val="0"/>
          <w:marTop w:val="0"/>
          <w:marBottom w:val="0"/>
          <w:divBdr>
            <w:top w:val="none" w:sz="0" w:space="0" w:color="auto"/>
            <w:left w:val="none" w:sz="0" w:space="0" w:color="auto"/>
            <w:bottom w:val="none" w:sz="0" w:space="0" w:color="auto"/>
            <w:right w:val="none" w:sz="0" w:space="0" w:color="auto"/>
          </w:divBdr>
        </w:div>
        <w:div w:id="2147385182">
          <w:marLeft w:val="0"/>
          <w:marRight w:val="0"/>
          <w:marTop w:val="0"/>
          <w:marBottom w:val="0"/>
          <w:divBdr>
            <w:top w:val="none" w:sz="0" w:space="0" w:color="auto"/>
            <w:left w:val="none" w:sz="0" w:space="0" w:color="auto"/>
            <w:bottom w:val="none" w:sz="0" w:space="0" w:color="auto"/>
            <w:right w:val="none" w:sz="0" w:space="0" w:color="auto"/>
          </w:divBdr>
        </w:div>
        <w:div w:id="1973053725">
          <w:marLeft w:val="0"/>
          <w:marRight w:val="0"/>
          <w:marTop w:val="0"/>
          <w:marBottom w:val="0"/>
          <w:divBdr>
            <w:top w:val="none" w:sz="0" w:space="0" w:color="auto"/>
            <w:left w:val="none" w:sz="0" w:space="0" w:color="auto"/>
            <w:bottom w:val="none" w:sz="0" w:space="0" w:color="auto"/>
            <w:right w:val="none" w:sz="0" w:space="0" w:color="auto"/>
          </w:divBdr>
        </w:div>
        <w:div w:id="932053684">
          <w:marLeft w:val="0"/>
          <w:marRight w:val="0"/>
          <w:marTop w:val="0"/>
          <w:marBottom w:val="0"/>
          <w:divBdr>
            <w:top w:val="none" w:sz="0" w:space="0" w:color="auto"/>
            <w:left w:val="none" w:sz="0" w:space="0" w:color="auto"/>
            <w:bottom w:val="none" w:sz="0" w:space="0" w:color="auto"/>
            <w:right w:val="none" w:sz="0" w:space="0" w:color="auto"/>
          </w:divBdr>
        </w:div>
        <w:div w:id="1318801955">
          <w:marLeft w:val="0"/>
          <w:marRight w:val="0"/>
          <w:marTop w:val="0"/>
          <w:marBottom w:val="0"/>
          <w:divBdr>
            <w:top w:val="none" w:sz="0" w:space="0" w:color="auto"/>
            <w:left w:val="none" w:sz="0" w:space="0" w:color="auto"/>
            <w:bottom w:val="none" w:sz="0" w:space="0" w:color="auto"/>
            <w:right w:val="none" w:sz="0" w:space="0" w:color="auto"/>
          </w:divBdr>
        </w:div>
        <w:div w:id="520515039">
          <w:marLeft w:val="0"/>
          <w:marRight w:val="0"/>
          <w:marTop w:val="0"/>
          <w:marBottom w:val="0"/>
          <w:divBdr>
            <w:top w:val="none" w:sz="0" w:space="0" w:color="auto"/>
            <w:left w:val="none" w:sz="0" w:space="0" w:color="auto"/>
            <w:bottom w:val="none" w:sz="0" w:space="0" w:color="auto"/>
            <w:right w:val="none" w:sz="0" w:space="0" w:color="auto"/>
          </w:divBdr>
        </w:div>
        <w:div w:id="503590809">
          <w:marLeft w:val="0"/>
          <w:marRight w:val="0"/>
          <w:marTop w:val="0"/>
          <w:marBottom w:val="0"/>
          <w:divBdr>
            <w:top w:val="none" w:sz="0" w:space="0" w:color="auto"/>
            <w:left w:val="none" w:sz="0" w:space="0" w:color="auto"/>
            <w:bottom w:val="none" w:sz="0" w:space="0" w:color="auto"/>
            <w:right w:val="none" w:sz="0" w:space="0" w:color="auto"/>
          </w:divBdr>
        </w:div>
        <w:div w:id="370686688">
          <w:marLeft w:val="0"/>
          <w:marRight w:val="0"/>
          <w:marTop w:val="0"/>
          <w:marBottom w:val="0"/>
          <w:divBdr>
            <w:top w:val="none" w:sz="0" w:space="0" w:color="auto"/>
            <w:left w:val="none" w:sz="0" w:space="0" w:color="auto"/>
            <w:bottom w:val="none" w:sz="0" w:space="0" w:color="auto"/>
            <w:right w:val="none" w:sz="0" w:space="0" w:color="auto"/>
          </w:divBdr>
        </w:div>
        <w:div w:id="1072773211">
          <w:marLeft w:val="0"/>
          <w:marRight w:val="0"/>
          <w:marTop w:val="0"/>
          <w:marBottom w:val="0"/>
          <w:divBdr>
            <w:top w:val="none" w:sz="0" w:space="0" w:color="auto"/>
            <w:left w:val="none" w:sz="0" w:space="0" w:color="auto"/>
            <w:bottom w:val="none" w:sz="0" w:space="0" w:color="auto"/>
            <w:right w:val="none" w:sz="0" w:space="0" w:color="auto"/>
          </w:divBdr>
        </w:div>
        <w:div w:id="215237849">
          <w:marLeft w:val="0"/>
          <w:marRight w:val="0"/>
          <w:marTop w:val="0"/>
          <w:marBottom w:val="0"/>
          <w:divBdr>
            <w:top w:val="none" w:sz="0" w:space="0" w:color="auto"/>
            <w:left w:val="none" w:sz="0" w:space="0" w:color="auto"/>
            <w:bottom w:val="none" w:sz="0" w:space="0" w:color="auto"/>
            <w:right w:val="none" w:sz="0" w:space="0" w:color="auto"/>
          </w:divBdr>
        </w:div>
        <w:div w:id="1444348935">
          <w:marLeft w:val="0"/>
          <w:marRight w:val="0"/>
          <w:marTop w:val="0"/>
          <w:marBottom w:val="0"/>
          <w:divBdr>
            <w:top w:val="none" w:sz="0" w:space="0" w:color="auto"/>
            <w:left w:val="none" w:sz="0" w:space="0" w:color="auto"/>
            <w:bottom w:val="none" w:sz="0" w:space="0" w:color="auto"/>
            <w:right w:val="none" w:sz="0" w:space="0" w:color="auto"/>
          </w:divBdr>
        </w:div>
        <w:div w:id="143132592">
          <w:marLeft w:val="0"/>
          <w:marRight w:val="0"/>
          <w:marTop w:val="0"/>
          <w:marBottom w:val="0"/>
          <w:divBdr>
            <w:top w:val="none" w:sz="0" w:space="0" w:color="auto"/>
            <w:left w:val="none" w:sz="0" w:space="0" w:color="auto"/>
            <w:bottom w:val="none" w:sz="0" w:space="0" w:color="auto"/>
            <w:right w:val="none" w:sz="0" w:space="0" w:color="auto"/>
          </w:divBdr>
        </w:div>
        <w:div w:id="1771662458">
          <w:marLeft w:val="0"/>
          <w:marRight w:val="0"/>
          <w:marTop w:val="0"/>
          <w:marBottom w:val="0"/>
          <w:divBdr>
            <w:top w:val="none" w:sz="0" w:space="0" w:color="auto"/>
            <w:left w:val="none" w:sz="0" w:space="0" w:color="auto"/>
            <w:bottom w:val="none" w:sz="0" w:space="0" w:color="auto"/>
            <w:right w:val="none" w:sz="0" w:space="0" w:color="auto"/>
          </w:divBdr>
        </w:div>
        <w:div w:id="812261066">
          <w:marLeft w:val="0"/>
          <w:marRight w:val="0"/>
          <w:marTop w:val="0"/>
          <w:marBottom w:val="0"/>
          <w:divBdr>
            <w:top w:val="none" w:sz="0" w:space="0" w:color="auto"/>
            <w:left w:val="none" w:sz="0" w:space="0" w:color="auto"/>
            <w:bottom w:val="none" w:sz="0" w:space="0" w:color="auto"/>
            <w:right w:val="none" w:sz="0" w:space="0" w:color="auto"/>
          </w:divBdr>
        </w:div>
        <w:div w:id="1024213734">
          <w:marLeft w:val="0"/>
          <w:marRight w:val="0"/>
          <w:marTop w:val="0"/>
          <w:marBottom w:val="0"/>
          <w:divBdr>
            <w:top w:val="none" w:sz="0" w:space="0" w:color="auto"/>
            <w:left w:val="none" w:sz="0" w:space="0" w:color="auto"/>
            <w:bottom w:val="none" w:sz="0" w:space="0" w:color="auto"/>
            <w:right w:val="none" w:sz="0" w:space="0" w:color="auto"/>
          </w:divBdr>
        </w:div>
        <w:div w:id="2058433477">
          <w:marLeft w:val="0"/>
          <w:marRight w:val="0"/>
          <w:marTop w:val="0"/>
          <w:marBottom w:val="0"/>
          <w:divBdr>
            <w:top w:val="none" w:sz="0" w:space="0" w:color="auto"/>
            <w:left w:val="none" w:sz="0" w:space="0" w:color="auto"/>
            <w:bottom w:val="none" w:sz="0" w:space="0" w:color="auto"/>
            <w:right w:val="none" w:sz="0" w:space="0" w:color="auto"/>
          </w:divBdr>
        </w:div>
        <w:div w:id="345596642">
          <w:marLeft w:val="0"/>
          <w:marRight w:val="0"/>
          <w:marTop w:val="0"/>
          <w:marBottom w:val="0"/>
          <w:divBdr>
            <w:top w:val="none" w:sz="0" w:space="0" w:color="auto"/>
            <w:left w:val="none" w:sz="0" w:space="0" w:color="auto"/>
            <w:bottom w:val="none" w:sz="0" w:space="0" w:color="auto"/>
            <w:right w:val="none" w:sz="0" w:space="0" w:color="auto"/>
          </w:divBdr>
        </w:div>
        <w:div w:id="632104049">
          <w:marLeft w:val="0"/>
          <w:marRight w:val="0"/>
          <w:marTop w:val="0"/>
          <w:marBottom w:val="0"/>
          <w:divBdr>
            <w:top w:val="none" w:sz="0" w:space="0" w:color="auto"/>
            <w:left w:val="none" w:sz="0" w:space="0" w:color="auto"/>
            <w:bottom w:val="none" w:sz="0" w:space="0" w:color="auto"/>
            <w:right w:val="none" w:sz="0" w:space="0" w:color="auto"/>
          </w:divBdr>
        </w:div>
        <w:div w:id="333846378">
          <w:marLeft w:val="0"/>
          <w:marRight w:val="0"/>
          <w:marTop w:val="0"/>
          <w:marBottom w:val="0"/>
          <w:divBdr>
            <w:top w:val="none" w:sz="0" w:space="0" w:color="auto"/>
            <w:left w:val="none" w:sz="0" w:space="0" w:color="auto"/>
            <w:bottom w:val="none" w:sz="0" w:space="0" w:color="auto"/>
            <w:right w:val="none" w:sz="0" w:space="0" w:color="auto"/>
          </w:divBdr>
        </w:div>
        <w:div w:id="1531726054">
          <w:marLeft w:val="0"/>
          <w:marRight w:val="0"/>
          <w:marTop w:val="0"/>
          <w:marBottom w:val="0"/>
          <w:divBdr>
            <w:top w:val="none" w:sz="0" w:space="0" w:color="auto"/>
            <w:left w:val="none" w:sz="0" w:space="0" w:color="auto"/>
            <w:bottom w:val="none" w:sz="0" w:space="0" w:color="auto"/>
            <w:right w:val="none" w:sz="0" w:space="0" w:color="auto"/>
          </w:divBdr>
        </w:div>
        <w:div w:id="1160122243">
          <w:marLeft w:val="0"/>
          <w:marRight w:val="0"/>
          <w:marTop w:val="0"/>
          <w:marBottom w:val="0"/>
          <w:divBdr>
            <w:top w:val="none" w:sz="0" w:space="0" w:color="auto"/>
            <w:left w:val="none" w:sz="0" w:space="0" w:color="auto"/>
            <w:bottom w:val="none" w:sz="0" w:space="0" w:color="auto"/>
            <w:right w:val="none" w:sz="0" w:space="0" w:color="auto"/>
          </w:divBdr>
        </w:div>
        <w:div w:id="746147138">
          <w:marLeft w:val="0"/>
          <w:marRight w:val="0"/>
          <w:marTop w:val="0"/>
          <w:marBottom w:val="0"/>
          <w:divBdr>
            <w:top w:val="none" w:sz="0" w:space="0" w:color="auto"/>
            <w:left w:val="none" w:sz="0" w:space="0" w:color="auto"/>
            <w:bottom w:val="none" w:sz="0" w:space="0" w:color="auto"/>
            <w:right w:val="none" w:sz="0" w:space="0" w:color="auto"/>
          </w:divBdr>
        </w:div>
        <w:div w:id="16850777">
          <w:marLeft w:val="0"/>
          <w:marRight w:val="0"/>
          <w:marTop w:val="0"/>
          <w:marBottom w:val="0"/>
          <w:divBdr>
            <w:top w:val="none" w:sz="0" w:space="0" w:color="auto"/>
            <w:left w:val="none" w:sz="0" w:space="0" w:color="auto"/>
            <w:bottom w:val="none" w:sz="0" w:space="0" w:color="auto"/>
            <w:right w:val="none" w:sz="0" w:space="0" w:color="auto"/>
          </w:divBdr>
        </w:div>
        <w:div w:id="707412627">
          <w:marLeft w:val="0"/>
          <w:marRight w:val="0"/>
          <w:marTop w:val="0"/>
          <w:marBottom w:val="0"/>
          <w:divBdr>
            <w:top w:val="none" w:sz="0" w:space="0" w:color="auto"/>
            <w:left w:val="none" w:sz="0" w:space="0" w:color="auto"/>
            <w:bottom w:val="none" w:sz="0" w:space="0" w:color="auto"/>
            <w:right w:val="none" w:sz="0" w:space="0" w:color="auto"/>
          </w:divBdr>
        </w:div>
        <w:div w:id="432240002">
          <w:marLeft w:val="0"/>
          <w:marRight w:val="0"/>
          <w:marTop w:val="0"/>
          <w:marBottom w:val="0"/>
          <w:divBdr>
            <w:top w:val="none" w:sz="0" w:space="0" w:color="auto"/>
            <w:left w:val="none" w:sz="0" w:space="0" w:color="auto"/>
            <w:bottom w:val="none" w:sz="0" w:space="0" w:color="auto"/>
            <w:right w:val="none" w:sz="0" w:space="0" w:color="auto"/>
          </w:divBdr>
        </w:div>
        <w:div w:id="595558277">
          <w:marLeft w:val="0"/>
          <w:marRight w:val="0"/>
          <w:marTop w:val="0"/>
          <w:marBottom w:val="0"/>
          <w:divBdr>
            <w:top w:val="none" w:sz="0" w:space="0" w:color="auto"/>
            <w:left w:val="none" w:sz="0" w:space="0" w:color="auto"/>
            <w:bottom w:val="none" w:sz="0" w:space="0" w:color="auto"/>
            <w:right w:val="none" w:sz="0" w:space="0" w:color="auto"/>
          </w:divBdr>
        </w:div>
        <w:div w:id="757364107">
          <w:marLeft w:val="0"/>
          <w:marRight w:val="0"/>
          <w:marTop w:val="0"/>
          <w:marBottom w:val="0"/>
          <w:divBdr>
            <w:top w:val="none" w:sz="0" w:space="0" w:color="auto"/>
            <w:left w:val="none" w:sz="0" w:space="0" w:color="auto"/>
            <w:bottom w:val="none" w:sz="0" w:space="0" w:color="auto"/>
            <w:right w:val="none" w:sz="0" w:space="0" w:color="auto"/>
          </w:divBdr>
        </w:div>
        <w:div w:id="199172502">
          <w:marLeft w:val="0"/>
          <w:marRight w:val="0"/>
          <w:marTop w:val="0"/>
          <w:marBottom w:val="0"/>
          <w:divBdr>
            <w:top w:val="none" w:sz="0" w:space="0" w:color="auto"/>
            <w:left w:val="none" w:sz="0" w:space="0" w:color="auto"/>
            <w:bottom w:val="none" w:sz="0" w:space="0" w:color="auto"/>
            <w:right w:val="none" w:sz="0" w:space="0" w:color="auto"/>
          </w:divBdr>
        </w:div>
        <w:div w:id="225725985">
          <w:marLeft w:val="0"/>
          <w:marRight w:val="0"/>
          <w:marTop w:val="0"/>
          <w:marBottom w:val="0"/>
          <w:divBdr>
            <w:top w:val="none" w:sz="0" w:space="0" w:color="auto"/>
            <w:left w:val="none" w:sz="0" w:space="0" w:color="auto"/>
            <w:bottom w:val="none" w:sz="0" w:space="0" w:color="auto"/>
            <w:right w:val="none" w:sz="0" w:space="0" w:color="auto"/>
          </w:divBdr>
        </w:div>
        <w:div w:id="1746994277">
          <w:marLeft w:val="0"/>
          <w:marRight w:val="0"/>
          <w:marTop w:val="0"/>
          <w:marBottom w:val="0"/>
          <w:divBdr>
            <w:top w:val="none" w:sz="0" w:space="0" w:color="auto"/>
            <w:left w:val="none" w:sz="0" w:space="0" w:color="auto"/>
            <w:bottom w:val="none" w:sz="0" w:space="0" w:color="auto"/>
            <w:right w:val="none" w:sz="0" w:space="0" w:color="auto"/>
          </w:divBdr>
        </w:div>
        <w:div w:id="760761611">
          <w:marLeft w:val="0"/>
          <w:marRight w:val="0"/>
          <w:marTop w:val="0"/>
          <w:marBottom w:val="0"/>
          <w:divBdr>
            <w:top w:val="none" w:sz="0" w:space="0" w:color="auto"/>
            <w:left w:val="none" w:sz="0" w:space="0" w:color="auto"/>
            <w:bottom w:val="none" w:sz="0" w:space="0" w:color="auto"/>
            <w:right w:val="none" w:sz="0" w:space="0" w:color="auto"/>
          </w:divBdr>
        </w:div>
        <w:div w:id="1207372229">
          <w:marLeft w:val="0"/>
          <w:marRight w:val="0"/>
          <w:marTop w:val="0"/>
          <w:marBottom w:val="0"/>
          <w:divBdr>
            <w:top w:val="none" w:sz="0" w:space="0" w:color="auto"/>
            <w:left w:val="none" w:sz="0" w:space="0" w:color="auto"/>
            <w:bottom w:val="none" w:sz="0" w:space="0" w:color="auto"/>
            <w:right w:val="none" w:sz="0" w:space="0" w:color="auto"/>
          </w:divBdr>
        </w:div>
        <w:div w:id="1272005354">
          <w:marLeft w:val="0"/>
          <w:marRight w:val="0"/>
          <w:marTop w:val="0"/>
          <w:marBottom w:val="0"/>
          <w:divBdr>
            <w:top w:val="none" w:sz="0" w:space="0" w:color="auto"/>
            <w:left w:val="none" w:sz="0" w:space="0" w:color="auto"/>
            <w:bottom w:val="none" w:sz="0" w:space="0" w:color="auto"/>
            <w:right w:val="none" w:sz="0" w:space="0" w:color="auto"/>
          </w:divBdr>
        </w:div>
        <w:div w:id="899093677">
          <w:marLeft w:val="0"/>
          <w:marRight w:val="0"/>
          <w:marTop w:val="0"/>
          <w:marBottom w:val="0"/>
          <w:divBdr>
            <w:top w:val="none" w:sz="0" w:space="0" w:color="auto"/>
            <w:left w:val="none" w:sz="0" w:space="0" w:color="auto"/>
            <w:bottom w:val="none" w:sz="0" w:space="0" w:color="auto"/>
            <w:right w:val="none" w:sz="0" w:space="0" w:color="auto"/>
          </w:divBdr>
        </w:div>
        <w:div w:id="862204637">
          <w:marLeft w:val="0"/>
          <w:marRight w:val="0"/>
          <w:marTop w:val="0"/>
          <w:marBottom w:val="0"/>
          <w:divBdr>
            <w:top w:val="none" w:sz="0" w:space="0" w:color="auto"/>
            <w:left w:val="none" w:sz="0" w:space="0" w:color="auto"/>
            <w:bottom w:val="none" w:sz="0" w:space="0" w:color="auto"/>
            <w:right w:val="none" w:sz="0" w:space="0" w:color="auto"/>
          </w:divBdr>
        </w:div>
        <w:div w:id="1480461629">
          <w:marLeft w:val="0"/>
          <w:marRight w:val="0"/>
          <w:marTop w:val="0"/>
          <w:marBottom w:val="0"/>
          <w:divBdr>
            <w:top w:val="none" w:sz="0" w:space="0" w:color="auto"/>
            <w:left w:val="none" w:sz="0" w:space="0" w:color="auto"/>
            <w:bottom w:val="none" w:sz="0" w:space="0" w:color="auto"/>
            <w:right w:val="none" w:sz="0" w:space="0" w:color="auto"/>
          </w:divBdr>
        </w:div>
        <w:div w:id="1482698127">
          <w:marLeft w:val="0"/>
          <w:marRight w:val="0"/>
          <w:marTop w:val="0"/>
          <w:marBottom w:val="0"/>
          <w:divBdr>
            <w:top w:val="none" w:sz="0" w:space="0" w:color="auto"/>
            <w:left w:val="none" w:sz="0" w:space="0" w:color="auto"/>
            <w:bottom w:val="none" w:sz="0" w:space="0" w:color="auto"/>
            <w:right w:val="none" w:sz="0" w:space="0" w:color="auto"/>
          </w:divBdr>
        </w:div>
        <w:div w:id="1384601366">
          <w:marLeft w:val="0"/>
          <w:marRight w:val="0"/>
          <w:marTop w:val="0"/>
          <w:marBottom w:val="0"/>
          <w:divBdr>
            <w:top w:val="none" w:sz="0" w:space="0" w:color="auto"/>
            <w:left w:val="none" w:sz="0" w:space="0" w:color="auto"/>
            <w:bottom w:val="none" w:sz="0" w:space="0" w:color="auto"/>
            <w:right w:val="none" w:sz="0" w:space="0" w:color="auto"/>
          </w:divBdr>
        </w:div>
        <w:div w:id="150871158">
          <w:marLeft w:val="0"/>
          <w:marRight w:val="0"/>
          <w:marTop w:val="0"/>
          <w:marBottom w:val="0"/>
          <w:divBdr>
            <w:top w:val="none" w:sz="0" w:space="0" w:color="auto"/>
            <w:left w:val="none" w:sz="0" w:space="0" w:color="auto"/>
            <w:bottom w:val="none" w:sz="0" w:space="0" w:color="auto"/>
            <w:right w:val="none" w:sz="0" w:space="0" w:color="auto"/>
          </w:divBdr>
        </w:div>
        <w:div w:id="1837452801">
          <w:marLeft w:val="0"/>
          <w:marRight w:val="0"/>
          <w:marTop w:val="0"/>
          <w:marBottom w:val="0"/>
          <w:divBdr>
            <w:top w:val="none" w:sz="0" w:space="0" w:color="auto"/>
            <w:left w:val="none" w:sz="0" w:space="0" w:color="auto"/>
            <w:bottom w:val="none" w:sz="0" w:space="0" w:color="auto"/>
            <w:right w:val="none" w:sz="0" w:space="0" w:color="auto"/>
          </w:divBdr>
        </w:div>
        <w:div w:id="659579382">
          <w:marLeft w:val="0"/>
          <w:marRight w:val="0"/>
          <w:marTop w:val="0"/>
          <w:marBottom w:val="0"/>
          <w:divBdr>
            <w:top w:val="none" w:sz="0" w:space="0" w:color="auto"/>
            <w:left w:val="none" w:sz="0" w:space="0" w:color="auto"/>
            <w:bottom w:val="none" w:sz="0" w:space="0" w:color="auto"/>
            <w:right w:val="none" w:sz="0" w:space="0" w:color="auto"/>
          </w:divBdr>
        </w:div>
        <w:div w:id="847328294">
          <w:marLeft w:val="0"/>
          <w:marRight w:val="0"/>
          <w:marTop w:val="0"/>
          <w:marBottom w:val="0"/>
          <w:divBdr>
            <w:top w:val="none" w:sz="0" w:space="0" w:color="auto"/>
            <w:left w:val="none" w:sz="0" w:space="0" w:color="auto"/>
            <w:bottom w:val="none" w:sz="0" w:space="0" w:color="auto"/>
            <w:right w:val="none" w:sz="0" w:space="0" w:color="auto"/>
          </w:divBdr>
        </w:div>
        <w:div w:id="996616346">
          <w:marLeft w:val="0"/>
          <w:marRight w:val="0"/>
          <w:marTop w:val="0"/>
          <w:marBottom w:val="0"/>
          <w:divBdr>
            <w:top w:val="none" w:sz="0" w:space="0" w:color="auto"/>
            <w:left w:val="none" w:sz="0" w:space="0" w:color="auto"/>
            <w:bottom w:val="none" w:sz="0" w:space="0" w:color="auto"/>
            <w:right w:val="none" w:sz="0" w:space="0" w:color="auto"/>
          </w:divBdr>
        </w:div>
        <w:div w:id="1118911498">
          <w:marLeft w:val="0"/>
          <w:marRight w:val="0"/>
          <w:marTop w:val="0"/>
          <w:marBottom w:val="0"/>
          <w:divBdr>
            <w:top w:val="none" w:sz="0" w:space="0" w:color="auto"/>
            <w:left w:val="none" w:sz="0" w:space="0" w:color="auto"/>
            <w:bottom w:val="none" w:sz="0" w:space="0" w:color="auto"/>
            <w:right w:val="none" w:sz="0" w:space="0" w:color="auto"/>
          </w:divBdr>
        </w:div>
        <w:div w:id="1891455915">
          <w:marLeft w:val="0"/>
          <w:marRight w:val="0"/>
          <w:marTop w:val="0"/>
          <w:marBottom w:val="0"/>
          <w:divBdr>
            <w:top w:val="none" w:sz="0" w:space="0" w:color="auto"/>
            <w:left w:val="none" w:sz="0" w:space="0" w:color="auto"/>
            <w:bottom w:val="none" w:sz="0" w:space="0" w:color="auto"/>
            <w:right w:val="none" w:sz="0" w:space="0" w:color="auto"/>
          </w:divBdr>
        </w:div>
        <w:div w:id="1629823303">
          <w:marLeft w:val="0"/>
          <w:marRight w:val="0"/>
          <w:marTop w:val="0"/>
          <w:marBottom w:val="0"/>
          <w:divBdr>
            <w:top w:val="none" w:sz="0" w:space="0" w:color="auto"/>
            <w:left w:val="none" w:sz="0" w:space="0" w:color="auto"/>
            <w:bottom w:val="none" w:sz="0" w:space="0" w:color="auto"/>
            <w:right w:val="none" w:sz="0" w:space="0" w:color="auto"/>
          </w:divBdr>
        </w:div>
        <w:div w:id="1016737832">
          <w:marLeft w:val="0"/>
          <w:marRight w:val="0"/>
          <w:marTop w:val="0"/>
          <w:marBottom w:val="0"/>
          <w:divBdr>
            <w:top w:val="none" w:sz="0" w:space="0" w:color="auto"/>
            <w:left w:val="none" w:sz="0" w:space="0" w:color="auto"/>
            <w:bottom w:val="none" w:sz="0" w:space="0" w:color="auto"/>
            <w:right w:val="none" w:sz="0" w:space="0" w:color="auto"/>
          </w:divBdr>
        </w:div>
        <w:div w:id="1907953885">
          <w:marLeft w:val="0"/>
          <w:marRight w:val="0"/>
          <w:marTop w:val="0"/>
          <w:marBottom w:val="0"/>
          <w:divBdr>
            <w:top w:val="none" w:sz="0" w:space="0" w:color="auto"/>
            <w:left w:val="none" w:sz="0" w:space="0" w:color="auto"/>
            <w:bottom w:val="none" w:sz="0" w:space="0" w:color="auto"/>
            <w:right w:val="none" w:sz="0" w:space="0" w:color="auto"/>
          </w:divBdr>
        </w:div>
        <w:div w:id="2046975765">
          <w:marLeft w:val="0"/>
          <w:marRight w:val="0"/>
          <w:marTop w:val="0"/>
          <w:marBottom w:val="0"/>
          <w:divBdr>
            <w:top w:val="none" w:sz="0" w:space="0" w:color="auto"/>
            <w:left w:val="none" w:sz="0" w:space="0" w:color="auto"/>
            <w:bottom w:val="none" w:sz="0" w:space="0" w:color="auto"/>
            <w:right w:val="none" w:sz="0" w:space="0" w:color="auto"/>
          </w:divBdr>
        </w:div>
        <w:div w:id="1289970815">
          <w:marLeft w:val="0"/>
          <w:marRight w:val="0"/>
          <w:marTop w:val="0"/>
          <w:marBottom w:val="0"/>
          <w:divBdr>
            <w:top w:val="none" w:sz="0" w:space="0" w:color="auto"/>
            <w:left w:val="none" w:sz="0" w:space="0" w:color="auto"/>
            <w:bottom w:val="none" w:sz="0" w:space="0" w:color="auto"/>
            <w:right w:val="none" w:sz="0" w:space="0" w:color="auto"/>
          </w:divBdr>
        </w:div>
        <w:div w:id="1901864093">
          <w:marLeft w:val="0"/>
          <w:marRight w:val="0"/>
          <w:marTop w:val="0"/>
          <w:marBottom w:val="0"/>
          <w:divBdr>
            <w:top w:val="none" w:sz="0" w:space="0" w:color="auto"/>
            <w:left w:val="none" w:sz="0" w:space="0" w:color="auto"/>
            <w:bottom w:val="none" w:sz="0" w:space="0" w:color="auto"/>
            <w:right w:val="none" w:sz="0" w:space="0" w:color="auto"/>
          </w:divBdr>
        </w:div>
        <w:div w:id="583757616">
          <w:marLeft w:val="0"/>
          <w:marRight w:val="0"/>
          <w:marTop w:val="0"/>
          <w:marBottom w:val="0"/>
          <w:divBdr>
            <w:top w:val="none" w:sz="0" w:space="0" w:color="auto"/>
            <w:left w:val="none" w:sz="0" w:space="0" w:color="auto"/>
            <w:bottom w:val="none" w:sz="0" w:space="0" w:color="auto"/>
            <w:right w:val="none" w:sz="0" w:space="0" w:color="auto"/>
          </w:divBdr>
        </w:div>
        <w:div w:id="789740597">
          <w:marLeft w:val="0"/>
          <w:marRight w:val="0"/>
          <w:marTop w:val="0"/>
          <w:marBottom w:val="0"/>
          <w:divBdr>
            <w:top w:val="none" w:sz="0" w:space="0" w:color="auto"/>
            <w:left w:val="none" w:sz="0" w:space="0" w:color="auto"/>
            <w:bottom w:val="none" w:sz="0" w:space="0" w:color="auto"/>
            <w:right w:val="none" w:sz="0" w:space="0" w:color="auto"/>
          </w:divBdr>
        </w:div>
        <w:div w:id="970986468">
          <w:marLeft w:val="0"/>
          <w:marRight w:val="0"/>
          <w:marTop w:val="0"/>
          <w:marBottom w:val="0"/>
          <w:divBdr>
            <w:top w:val="none" w:sz="0" w:space="0" w:color="auto"/>
            <w:left w:val="none" w:sz="0" w:space="0" w:color="auto"/>
            <w:bottom w:val="none" w:sz="0" w:space="0" w:color="auto"/>
            <w:right w:val="none" w:sz="0" w:space="0" w:color="auto"/>
          </w:divBdr>
        </w:div>
        <w:div w:id="600839695">
          <w:marLeft w:val="0"/>
          <w:marRight w:val="0"/>
          <w:marTop w:val="0"/>
          <w:marBottom w:val="0"/>
          <w:divBdr>
            <w:top w:val="none" w:sz="0" w:space="0" w:color="auto"/>
            <w:left w:val="none" w:sz="0" w:space="0" w:color="auto"/>
            <w:bottom w:val="none" w:sz="0" w:space="0" w:color="auto"/>
            <w:right w:val="none" w:sz="0" w:space="0" w:color="auto"/>
          </w:divBdr>
        </w:div>
        <w:div w:id="1435320924">
          <w:marLeft w:val="0"/>
          <w:marRight w:val="0"/>
          <w:marTop w:val="0"/>
          <w:marBottom w:val="0"/>
          <w:divBdr>
            <w:top w:val="none" w:sz="0" w:space="0" w:color="auto"/>
            <w:left w:val="none" w:sz="0" w:space="0" w:color="auto"/>
            <w:bottom w:val="none" w:sz="0" w:space="0" w:color="auto"/>
            <w:right w:val="none" w:sz="0" w:space="0" w:color="auto"/>
          </w:divBdr>
        </w:div>
        <w:div w:id="1710951613">
          <w:marLeft w:val="0"/>
          <w:marRight w:val="0"/>
          <w:marTop w:val="0"/>
          <w:marBottom w:val="0"/>
          <w:divBdr>
            <w:top w:val="none" w:sz="0" w:space="0" w:color="auto"/>
            <w:left w:val="none" w:sz="0" w:space="0" w:color="auto"/>
            <w:bottom w:val="none" w:sz="0" w:space="0" w:color="auto"/>
            <w:right w:val="none" w:sz="0" w:space="0" w:color="auto"/>
          </w:divBdr>
        </w:div>
        <w:div w:id="932589929">
          <w:marLeft w:val="0"/>
          <w:marRight w:val="0"/>
          <w:marTop w:val="0"/>
          <w:marBottom w:val="0"/>
          <w:divBdr>
            <w:top w:val="none" w:sz="0" w:space="0" w:color="auto"/>
            <w:left w:val="none" w:sz="0" w:space="0" w:color="auto"/>
            <w:bottom w:val="none" w:sz="0" w:space="0" w:color="auto"/>
            <w:right w:val="none" w:sz="0" w:space="0" w:color="auto"/>
          </w:divBdr>
        </w:div>
        <w:div w:id="850072245">
          <w:marLeft w:val="0"/>
          <w:marRight w:val="0"/>
          <w:marTop w:val="0"/>
          <w:marBottom w:val="0"/>
          <w:divBdr>
            <w:top w:val="none" w:sz="0" w:space="0" w:color="auto"/>
            <w:left w:val="none" w:sz="0" w:space="0" w:color="auto"/>
            <w:bottom w:val="none" w:sz="0" w:space="0" w:color="auto"/>
            <w:right w:val="none" w:sz="0" w:space="0" w:color="auto"/>
          </w:divBdr>
        </w:div>
        <w:div w:id="1235776046">
          <w:marLeft w:val="0"/>
          <w:marRight w:val="0"/>
          <w:marTop w:val="0"/>
          <w:marBottom w:val="0"/>
          <w:divBdr>
            <w:top w:val="none" w:sz="0" w:space="0" w:color="auto"/>
            <w:left w:val="none" w:sz="0" w:space="0" w:color="auto"/>
            <w:bottom w:val="none" w:sz="0" w:space="0" w:color="auto"/>
            <w:right w:val="none" w:sz="0" w:space="0" w:color="auto"/>
          </w:divBdr>
        </w:div>
        <w:div w:id="2020543500">
          <w:marLeft w:val="0"/>
          <w:marRight w:val="0"/>
          <w:marTop w:val="0"/>
          <w:marBottom w:val="0"/>
          <w:divBdr>
            <w:top w:val="none" w:sz="0" w:space="0" w:color="auto"/>
            <w:left w:val="none" w:sz="0" w:space="0" w:color="auto"/>
            <w:bottom w:val="none" w:sz="0" w:space="0" w:color="auto"/>
            <w:right w:val="none" w:sz="0" w:space="0" w:color="auto"/>
          </w:divBdr>
        </w:div>
        <w:div w:id="609512243">
          <w:marLeft w:val="0"/>
          <w:marRight w:val="0"/>
          <w:marTop w:val="0"/>
          <w:marBottom w:val="0"/>
          <w:divBdr>
            <w:top w:val="none" w:sz="0" w:space="0" w:color="auto"/>
            <w:left w:val="none" w:sz="0" w:space="0" w:color="auto"/>
            <w:bottom w:val="none" w:sz="0" w:space="0" w:color="auto"/>
            <w:right w:val="none" w:sz="0" w:space="0" w:color="auto"/>
          </w:divBdr>
        </w:div>
        <w:div w:id="618806213">
          <w:marLeft w:val="0"/>
          <w:marRight w:val="0"/>
          <w:marTop w:val="0"/>
          <w:marBottom w:val="0"/>
          <w:divBdr>
            <w:top w:val="none" w:sz="0" w:space="0" w:color="auto"/>
            <w:left w:val="none" w:sz="0" w:space="0" w:color="auto"/>
            <w:bottom w:val="none" w:sz="0" w:space="0" w:color="auto"/>
            <w:right w:val="none" w:sz="0" w:space="0" w:color="auto"/>
          </w:divBdr>
        </w:div>
        <w:div w:id="268046616">
          <w:marLeft w:val="0"/>
          <w:marRight w:val="0"/>
          <w:marTop w:val="0"/>
          <w:marBottom w:val="0"/>
          <w:divBdr>
            <w:top w:val="none" w:sz="0" w:space="0" w:color="auto"/>
            <w:left w:val="none" w:sz="0" w:space="0" w:color="auto"/>
            <w:bottom w:val="none" w:sz="0" w:space="0" w:color="auto"/>
            <w:right w:val="none" w:sz="0" w:space="0" w:color="auto"/>
          </w:divBdr>
        </w:div>
        <w:div w:id="1395930756">
          <w:marLeft w:val="0"/>
          <w:marRight w:val="0"/>
          <w:marTop w:val="0"/>
          <w:marBottom w:val="0"/>
          <w:divBdr>
            <w:top w:val="none" w:sz="0" w:space="0" w:color="auto"/>
            <w:left w:val="none" w:sz="0" w:space="0" w:color="auto"/>
            <w:bottom w:val="none" w:sz="0" w:space="0" w:color="auto"/>
            <w:right w:val="none" w:sz="0" w:space="0" w:color="auto"/>
          </w:divBdr>
        </w:div>
        <w:div w:id="177161345">
          <w:marLeft w:val="0"/>
          <w:marRight w:val="0"/>
          <w:marTop w:val="0"/>
          <w:marBottom w:val="0"/>
          <w:divBdr>
            <w:top w:val="none" w:sz="0" w:space="0" w:color="auto"/>
            <w:left w:val="none" w:sz="0" w:space="0" w:color="auto"/>
            <w:bottom w:val="none" w:sz="0" w:space="0" w:color="auto"/>
            <w:right w:val="none" w:sz="0" w:space="0" w:color="auto"/>
          </w:divBdr>
        </w:div>
        <w:div w:id="316762736">
          <w:marLeft w:val="0"/>
          <w:marRight w:val="0"/>
          <w:marTop w:val="0"/>
          <w:marBottom w:val="0"/>
          <w:divBdr>
            <w:top w:val="none" w:sz="0" w:space="0" w:color="auto"/>
            <w:left w:val="none" w:sz="0" w:space="0" w:color="auto"/>
            <w:bottom w:val="none" w:sz="0" w:space="0" w:color="auto"/>
            <w:right w:val="none" w:sz="0" w:space="0" w:color="auto"/>
          </w:divBdr>
        </w:div>
        <w:div w:id="3019953">
          <w:marLeft w:val="0"/>
          <w:marRight w:val="0"/>
          <w:marTop w:val="0"/>
          <w:marBottom w:val="0"/>
          <w:divBdr>
            <w:top w:val="none" w:sz="0" w:space="0" w:color="auto"/>
            <w:left w:val="none" w:sz="0" w:space="0" w:color="auto"/>
            <w:bottom w:val="none" w:sz="0" w:space="0" w:color="auto"/>
            <w:right w:val="none" w:sz="0" w:space="0" w:color="auto"/>
          </w:divBdr>
        </w:div>
        <w:div w:id="1561288957">
          <w:marLeft w:val="0"/>
          <w:marRight w:val="0"/>
          <w:marTop w:val="0"/>
          <w:marBottom w:val="0"/>
          <w:divBdr>
            <w:top w:val="none" w:sz="0" w:space="0" w:color="auto"/>
            <w:left w:val="none" w:sz="0" w:space="0" w:color="auto"/>
            <w:bottom w:val="none" w:sz="0" w:space="0" w:color="auto"/>
            <w:right w:val="none" w:sz="0" w:space="0" w:color="auto"/>
          </w:divBdr>
        </w:div>
        <w:div w:id="1896894299">
          <w:marLeft w:val="0"/>
          <w:marRight w:val="0"/>
          <w:marTop w:val="0"/>
          <w:marBottom w:val="0"/>
          <w:divBdr>
            <w:top w:val="none" w:sz="0" w:space="0" w:color="auto"/>
            <w:left w:val="none" w:sz="0" w:space="0" w:color="auto"/>
            <w:bottom w:val="none" w:sz="0" w:space="0" w:color="auto"/>
            <w:right w:val="none" w:sz="0" w:space="0" w:color="auto"/>
          </w:divBdr>
        </w:div>
        <w:div w:id="2079593163">
          <w:marLeft w:val="0"/>
          <w:marRight w:val="0"/>
          <w:marTop w:val="0"/>
          <w:marBottom w:val="0"/>
          <w:divBdr>
            <w:top w:val="none" w:sz="0" w:space="0" w:color="auto"/>
            <w:left w:val="none" w:sz="0" w:space="0" w:color="auto"/>
            <w:bottom w:val="none" w:sz="0" w:space="0" w:color="auto"/>
            <w:right w:val="none" w:sz="0" w:space="0" w:color="auto"/>
          </w:divBdr>
        </w:div>
        <w:div w:id="1931039775">
          <w:marLeft w:val="0"/>
          <w:marRight w:val="0"/>
          <w:marTop w:val="0"/>
          <w:marBottom w:val="0"/>
          <w:divBdr>
            <w:top w:val="none" w:sz="0" w:space="0" w:color="auto"/>
            <w:left w:val="none" w:sz="0" w:space="0" w:color="auto"/>
            <w:bottom w:val="none" w:sz="0" w:space="0" w:color="auto"/>
            <w:right w:val="none" w:sz="0" w:space="0" w:color="auto"/>
          </w:divBdr>
        </w:div>
        <w:div w:id="1346328264">
          <w:marLeft w:val="0"/>
          <w:marRight w:val="0"/>
          <w:marTop w:val="0"/>
          <w:marBottom w:val="0"/>
          <w:divBdr>
            <w:top w:val="none" w:sz="0" w:space="0" w:color="auto"/>
            <w:left w:val="none" w:sz="0" w:space="0" w:color="auto"/>
            <w:bottom w:val="none" w:sz="0" w:space="0" w:color="auto"/>
            <w:right w:val="none" w:sz="0" w:space="0" w:color="auto"/>
          </w:divBdr>
        </w:div>
        <w:div w:id="1402824239">
          <w:marLeft w:val="0"/>
          <w:marRight w:val="0"/>
          <w:marTop w:val="0"/>
          <w:marBottom w:val="0"/>
          <w:divBdr>
            <w:top w:val="none" w:sz="0" w:space="0" w:color="auto"/>
            <w:left w:val="none" w:sz="0" w:space="0" w:color="auto"/>
            <w:bottom w:val="none" w:sz="0" w:space="0" w:color="auto"/>
            <w:right w:val="none" w:sz="0" w:space="0" w:color="auto"/>
          </w:divBdr>
        </w:div>
        <w:div w:id="1368750062">
          <w:marLeft w:val="0"/>
          <w:marRight w:val="0"/>
          <w:marTop w:val="0"/>
          <w:marBottom w:val="0"/>
          <w:divBdr>
            <w:top w:val="none" w:sz="0" w:space="0" w:color="auto"/>
            <w:left w:val="none" w:sz="0" w:space="0" w:color="auto"/>
            <w:bottom w:val="none" w:sz="0" w:space="0" w:color="auto"/>
            <w:right w:val="none" w:sz="0" w:space="0" w:color="auto"/>
          </w:divBdr>
        </w:div>
        <w:div w:id="94568711">
          <w:marLeft w:val="0"/>
          <w:marRight w:val="0"/>
          <w:marTop w:val="0"/>
          <w:marBottom w:val="0"/>
          <w:divBdr>
            <w:top w:val="none" w:sz="0" w:space="0" w:color="auto"/>
            <w:left w:val="none" w:sz="0" w:space="0" w:color="auto"/>
            <w:bottom w:val="none" w:sz="0" w:space="0" w:color="auto"/>
            <w:right w:val="none" w:sz="0" w:space="0" w:color="auto"/>
          </w:divBdr>
        </w:div>
        <w:div w:id="1946764904">
          <w:marLeft w:val="0"/>
          <w:marRight w:val="0"/>
          <w:marTop w:val="0"/>
          <w:marBottom w:val="0"/>
          <w:divBdr>
            <w:top w:val="none" w:sz="0" w:space="0" w:color="auto"/>
            <w:left w:val="none" w:sz="0" w:space="0" w:color="auto"/>
            <w:bottom w:val="none" w:sz="0" w:space="0" w:color="auto"/>
            <w:right w:val="none" w:sz="0" w:space="0" w:color="auto"/>
          </w:divBdr>
        </w:div>
        <w:div w:id="780151820">
          <w:marLeft w:val="0"/>
          <w:marRight w:val="0"/>
          <w:marTop w:val="0"/>
          <w:marBottom w:val="0"/>
          <w:divBdr>
            <w:top w:val="none" w:sz="0" w:space="0" w:color="auto"/>
            <w:left w:val="none" w:sz="0" w:space="0" w:color="auto"/>
            <w:bottom w:val="none" w:sz="0" w:space="0" w:color="auto"/>
            <w:right w:val="none" w:sz="0" w:space="0" w:color="auto"/>
          </w:divBdr>
        </w:div>
        <w:div w:id="1438522617">
          <w:marLeft w:val="0"/>
          <w:marRight w:val="0"/>
          <w:marTop w:val="0"/>
          <w:marBottom w:val="0"/>
          <w:divBdr>
            <w:top w:val="none" w:sz="0" w:space="0" w:color="auto"/>
            <w:left w:val="none" w:sz="0" w:space="0" w:color="auto"/>
            <w:bottom w:val="none" w:sz="0" w:space="0" w:color="auto"/>
            <w:right w:val="none" w:sz="0" w:space="0" w:color="auto"/>
          </w:divBdr>
        </w:div>
        <w:div w:id="282006932">
          <w:marLeft w:val="0"/>
          <w:marRight w:val="0"/>
          <w:marTop w:val="0"/>
          <w:marBottom w:val="0"/>
          <w:divBdr>
            <w:top w:val="none" w:sz="0" w:space="0" w:color="auto"/>
            <w:left w:val="none" w:sz="0" w:space="0" w:color="auto"/>
            <w:bottom w:val="none" w:sz="0" w:space="0" w:color="auto"/>
            <w:right w:val="none" w:sz="0" w:space="0" w:color="auto"/>
          </w:divBdr>
        </w:div>
        <w:div w:id="1463421968">
          <w:marLeft w:val="0"/>
          <w:marRight w:val="0"/>
          <w:marTop w:val="0"/>
          <w:marBottom w:val="0"/>
          <w:divBdr>
            <w:top w:val="none" w:sz="0" w:space="0" w:color="auto"/>
            <w:left w:val="none" w:sz="0" w:space="0" w:color="auto"/>
            <w:bottom w:val="none" w:sz="0" w:space="0" w:color="auto"/>
            <w:right w:val="none" w:sz="0" w:space="0" w:color="auto"/>
          </w:divBdr>
        </w:div>
        <w:div w:id="1051228320">
          <w:marLeft w:val="0"/>
          <w:marRight w:val="0"/>
          <w:marTop w:val="0"/>
          <w:marBottom w:val="0"/>
          <w:divBdr>
            <w:top w:val="none" w:sz="0" w:space="0" w:color="auto"/>
            <w:left w:val="none" w:sz="0" w:space="0" w:color="auto"/>
            <w:bottom w:val="none" w:sz="0" w:space="0" w:color="auto"/>
            <w:right w:val="none" w:sz="0" w:space="0" w:color="auto"/>
          </w:divBdr>
        </w:div>
        <w:div w:id="1285963258">
          <w:marLeft w:val="0"/>
          <w:marRight w:val="0"/>
          <w:marTop w:val="0"/>
          <w:marBottom w:val="0"/>
          <w:divBdr>
            <w:top w:val="none" w:sz="0" w:space="0" w:color="auto"/>
            <w:left w:val="none" w:sz="0" w:space="0" w:color="auto"/>
            <w:bottom w:val="none" w:sz="0" w:space="0" w:color="auto"/>
            <w:right w:val="none" w:sz="0" w:space="0" w:color="auto"/>
          </w:divBdr>
        </w:div>
        <w:div w:id="1168642345">
          <w:marLeft w:val="0"/>
          <w:marRight w:val="0"/>
          <w:marTop w:val="0"/>
          <w:marBottom w:val="0"/>
          <w:divBdr>
            <w:top w:val="none" w:sz="0" w:space="0" w:color="auto"/>
            <w:left w:val="none" w:sz="0" w:space="0" w:color="auto"/>
            <w:bottom w:val="none" w:sz="0" w:space="0" w:color="auto"/>
            <w:right w:val="none" w:sz="0" w:space="0" w:color="auto"/>
          </w:divBdr>
        </w:div>
        <w:div w:id="1500730898">
          <w:marLeft w:val="0"/>
          <w:marRight w:val="0"/>
          <w:marTop w:val="0"/>
          <w:marBottom w:val="0"/>
          <w:divBdr>
            <w:top w:val="none" w:sz="0" w:space="0" w:color="auto"/>
            <w:left w:val="none" w:sz="0" w:space="0" w:color="auto"/>
            <w:bottom w:val="none" w:sz="0" w:space="0" w:color="auto"/>
            <w:right w:val="none" w:sz="0" w:space="0" w:color="auto"/>
          </w:divBdr>
        </w:div>
        <w:div w:id="52822955">
          <w:marLeft w:val="0"/>
          <w:marRight w:val="0"/>
          <w:marTop w:val="0"/>
          <w:marBottom w:val="0"/>
          <w:divBdr>
            <w:top w:val="none" w:sz="0" w:space="0" w:color="auto"/>
            <w:left w:val="none" w:sz="0" w:space="0" w:color="auto"/>
            <w:bottom w:val="none" w:sz="0" w:space="0" w:color="auto"/>
            <w:right w:val="none" w:sz="0" w:space="0" w:color="auto"/>
          </w:divBdr>
        </w:div>
        <w:div w:id="1013411062">
          <w:marLeft w:val="0"/>
          <w:marRight w:val="0"/>
          <w:marTop w:val="0"/>
          <w:marBottom w:val="0"/>
          <w:divBdr>
            <w:top w:val="none" w:sz="0" w:space="0" w:color="auto"/>
            <w:left w:val="none" w:sz="0" w:space="0" w:color="auto"/>
            <w:bottom w:val="none" w:sz="0" w:space="0" w:color="auto"/>
            <w:right w:val="none" w:sz="0" w:space="0" w:color="auto"/>
          </w:divBdr>
        </w:div>
        <w:div w:id="1386290985">
          <w:marLeft w:val="0"/>
          <w:marRight w:val="0"/>
          <w:marTop w:val="0"/>
          <w:marBottom w:val="0"/>
          <w:divBdr>
            <w:top w:val="none" w:sz="0" w:space="0" w:color="auto"/>
            <w:left w:val="none" w:sz="0" w:space="0" w:color="auto"/>
            <w:bottom w:val="none" w:sz="0" w:space="0" w:color="auto"/>
            <w:right w:val="none" w:sz="0" w:space="0" w:color="auto"/>
          </w:divBdr>
        </w:div>
        <w:div w:id="1786728874">
          <w:marLeft w:val="0"/>
          <w:marRight w:val="0"/>
          <w:marTop w:val="0"/>
          <w:marBottom w:val="0"/>
          <w:divBdr>
            <w:top w:val="none" w:sz="0" w:space="0" w:color="auto"/>
            <w:left w:val="none" w:sz="0" w:space="0" w:color="auto"/>
            <w:bottom w:val="none" w:sz="0" w:space="0" w:color="auto"/>
            <w:right w:val="none" w:sz="0" w:space="0" w:color="auto"/>
          </w:divBdr>
        </w:div>
        <w:div w:id="346638534">
          <w:marLeft w:val="0"/>
          <w:marRight w:val="0"/>
          <w:marTop w:val="0"/>
          <w:marBottom w:val="0"/>
          <w:divBdr>
            <w:top w:val="none" w:sz="0" w:space="0" w:color="auto"/>
            <w:left w:val="none" w:sz="0" w:space="0" w:color="auto"/>
            <w:bottom w:val="none" w:sz="0" w:space="0" w:color="auto"/>
            <w:right w:val="none" w:sz="0" w:space="0" w:color="auto"/>
          </w:divBdr>
        </w:div>
        <w:div w:id="1591546152">
          <w:marLeft w:val="0"/>
          <w:marRight w:val="0"/>
          <w:marTop w:val="0"/>
          <w:marBottom w:val="0"/>
          <w:divBdr>
            <w:top w:val="none" w:sz="0" w:space="0" w:color="auto"/>
            <w:left w:val="none" w:sz="0" w:space="0" w:color="auto"/>
            <w:bottom w:val="none" w:sz="0" w:space="0" w:color="auto"/>
            <w:right w:val="none" w:sz="0" w:space="0" w:color="auto"/>
          </w:divBdr>
        </w:div>
        <w:div w:id="671302149">
          <w:marLeft w:val="0"/>
          <w:marRight w:val="0"/>
          <w:marTop w:val="0"/>
          <w:marBottom w:val="0"/>
          <w:divBdr>
            <w:top w:val="none" w:sz="0" w:space="0" w:color="auto"/>
            <w:left w:val="none" w:sz="0" w:space="0" w:color="auto"/>
            <w:bottom w:val="none" w:sz="0" w:space="0" w:color="auto"/>
            <w:right w:val="none" w:sz="0" w:space="0" w:color="auto"/>
          </w:divBdr>
        </w:div>
        <w:div w:id="1683163121">
          <w:marLeft w:val="0"/>
          <w:marRight w:val="0"/>
          <w:marTop w:val="0"/>
          <w:marBottom w:val="0"/>
          <w:divBdr>
            <w:top w:val="none" w:sz="0" w:space="0" w:color="auto"/>
            <w:left w:val="none" w:sz="0" w:space="0" w:color="auto"/>
            <w:bottom w:val="none" w:sz="0" w:space="0" w:color="auto"/>
            <w:right w:val="none" w:sz="0" w:space="0" w:color="auto"/>
          </w:divBdr>
        </w:div>
        <w:div w:id="1064336447">
          <w:marLeft w:val="0"/>
          <w:marRight w:val="0"/>
          <w:marTop w:val="0"/>
          <w:marBottom w:val="0"/>
          <w:divBdr>
            <w:top w:val="none" w:sz="0" w:space="0" w:color="auto"/>
            <w:left w:val="none" w:sz="0" w:space="0" w:color="auto"/>
            <w:bottom w:val="none" w:sz="0" w:space="0" w:color="auto"/>
            <w:right w:val="none" w:sz="0" w:space="0" w:color="auto"/>
          </w:divBdr>
        </w:div>
      </w:divsChild>
    </w:div>
    <w:div w:id="914978475">
      <w:bodyDiv w:val="1"/>
      <w:marLeft w:val="0"/>
      <w:marRight w:val="0"/>
      <w:marTop w:val="0"/>
      <w:marBottom w:val="0"/>
      <w:divBdr>
        <w:top w:val="none" w:sz="0" w:space="0" w:color="auto"/>
        <w:left w:val="none" w:sz="0" w:space="0" w:color="auto"/>
        <w:bottom w:val="none" w:sz="0" w:space="0" w:color="auto"/>
        <w:right w:val="none" w:sz="0" w:space="0" w:color="auto"/>
      </w:divBdr>
      <w:divsChild>
        <w:div w:id="2092463282">
          <w:marLeft w:val="0"/>
          <w:marRight w:val="0"/>
          <w:marTop w:val="0"/>
          <w:marBottom w:val="0"/>
          <w:divBdr>
            <w:top w:val="none" w:sz="0" w:space="0" w:color="auto"/>
            <w:left w:val="none" w:sz="0" w:space="0" w:color="auto"/>
            <w:bottom w:val="none" w:sz="0" w:space="0" w:color="auto"/>
            <w:right w:val="none" w:sz="0" w:space="0" w:color="auto"/>
          </w:divBdr>
        </w:div>
      </w:divsChild>
    </w:div>
    <w:div w:id="1062601889">
      <w:bodyDiv w:val="1"/>
      <w:marLeft w:val="0"/>
      <w:marRight w:val="0"/>
      <w:marTop w:val="0"/>
      <w:marBottom w:val="0"/>
      <w:divBdr>
        <w:top w:val="none" w:sz="0" w:space="0" w:color="auto"/>
        <w:left w:val="none" w:sz="0" w:space="0" w:color="auto"/>
        <w:bottom w:val="none" w:sz="0" w:space="0" w:color="auto"/>
        <w:right w:val="none" w:sz="0" w:space="0" w:color="auto"/>
      </w:divBdr>
    </w:div>
    <w:div w:id="1128622362">
      <w:bodyDiv w:val="1"/>
      <w:marLeft w:val="0"/>
      <w:marRight w:val="0"/>
      <w:marTop w:val="0"/>
      <w:marBottom w:val="0"/>
      <w:divBdr>
        <w:top w:val="none" w:sz="0" w:space="0" w:color="auto"/>
        <w:left w:val="none" w:sz="0" w:space="0" w:color="auto"/>
        <w:bottom w:val="none" w:sz="0" w:space="0" w:color="auto"/>
        <w:right w:val="none" w:sz="0" w:space="0" w:color="auto"/>
      </w:divBdr>
      <w:divsChild>
        <w:div w:id="1769807640">
          <w:marLeft w:val="0"/>
          <w:marRight w:val="0"/>
          <w:marTop w:val="0"/>
          <w:marBottom w:val="0"/>
          <w:divBdr>
            <w:top w:val="none" w:sz="0" w:space="0" w:color="auto"/>
            <w:left w:val="none" w:sz="0" w:space="0" w:color="auto"/>
            <w:bottom w:val="none" w:sz="0" w:space="0" w:color="auto"/>
            <w:right w:val="none" w:sz="0" w:space="0" w:color="auto"/>
          </w:divBdr>
        </w:div>
        <w:div w:id="1643731249">
          <w:marLeft w:val="0"/>
          <w:marRight w:val="0"/>
          <w:marTop w:val="0"/>
          <w:marBottom w:val="0"/>
          <w:divBdr>
            <w:top w:val="none" w:sz="0" w:space="0" w:color="auto"/>
            <w:left w:val="none" w:sz="0" w:space="0" w:color="auto"/>
            <w:bottom w:val="none" w:sz="0" w:space="0" w:color="auto"/>
            <w:right w:val="none" w:sz="0" w:space="0" w:color="auto"/>
          </w:divBdr>
        </w:div>
        <w:div w:id="1524981388">
          <w:marLeft w:val="0"/>
          <w:marRight w:val="0"/>
          <w:marTop w:val="0"/>
          <w:marBottom w:val="0"/>
          <w:divBdr>
            <w:top w:val="none" w:sz="0" w:space="0" w:color="auto"/>
            <w:left w:val="none" w:sz="0" w:space="0" w:color="auto"/>
            <w:bottom w:val="none" w:sz="0" w:space="0" w:color="auto"/>
            <w:right w:val="none" w:sz="0" w:space="0" w:color="auto"/>
          </w:divBdr>
        </w:div>
        <w:div w:id="1080755091">
          <w:marLeft w:val="0"/>
          <w:marRight w:val="0"/>
          <w:marTop w:val="0"/>
          <w:marBottom w:val="0"/>
          <w:divBdr>
            <w:top w:val="none" w:sz="0" w:space="0" w:color="auto"/>
            <w:left w:val="none" w:sz="0" w:space="0" w:color="auto"/>
            <w:bottom w:val="none" w:sz="0" w:space="0" w:color="auto"/>
            <w:right w:val="none" w:sz="0" w:space="0" w:color="auto"/>
          </w:divBdr>
        </w:div>
        <w:div w:id="812793424">
          <w:marLeft w:val="0"/>
          <w:marRight w:val="0"/>
          <w:marTop w:val="0"/>
          <w:marBottom w:val="0"/>
          <w:divBdr>
            <w:top w:val="none" w:sz="0" w:space="0" w:color="auto"/>
            <w:left w:val="none" w:sz="0" w:space="0" w:color="auto"/>
            <w:bottom w:val="none" w:sz="0" w:space="0" w:color="auto"/>
            <w:right w:val="none" w:sz="0" w:space="0" w:color="auto"/>
          </w:divBdr>
        </w:div>
        <w:div w:id="209341410">
          <w:marLeft w:val="0"/>
          <w:marRight w:val="0"/>
          <w:marTop w:val="0"/>
          <w:marBottom w:val="0"/>
          <w:divBdr>
            <w:top w:val="none" w:sz="0" w:space="0" w:color="auto"/>
            <w:left w:val="none" w:sz="0" w:space="0" w:color="auto"/>
            <w:bottom w:val="none" w:sz="0" w:space="0" w:color="auto"/>
            <w:right w:val="none" w:sz="0" w:space="0" w:color="auto"/>
          </w:divBdr>
        </w:div>
        <w:div w:id="809397455">
          <w:marLeft w:val="0"/>
          <w:marRight w:val="0"/>
          <w:marTop w:val="0"/>
          <w:marBottom w:val="0"/>
          <w:divBdr>
            <w:top w:val="none" w:sz="0" w:space="0" w:color="auto"/>
            <w:left w:val="none" w:sz="0" w:space="0" w:color="auto"/>
            <w:bottom w:val="none" w:sz="0" w:space="0" w:color="auto"/>
            <w:right w:val="none" w:sz="0" w:space="0" w:color="auto"/>
          </w:divBdr>
        </w:div>
        <w:div w:id="1761950725">
          <w:marLeft w:val="0"/>
          <w:marRight w:val="0"/>
          <w:marTop w:val="0"/>
          <w:marBottom w:val="0"/>
          <w:divBdr>
            <w:top w:val="none" w:sz="0" w:space="0" w:color="auto"/>
            <w:left w:val="none" w:sz="0" w:space="0" w:color="auto"/>
            <w:bottom w:val="none" w:sz="0" w:space="0" w:color="auto"/>
            <w:right w:val="none" w:sz="0" w:space="0" w:color="auto"/>
          </w:divBdr>
        </w:div>
        <w:div w:id="653947720">
          <w:marLeft w:val="0"/>
          <w:marRight w:val="0"/>
          <w:marTop w:val="0"/>
          <w:marBottom w:val="0"/>
          <w:divBdr>
            <w:top w:val="none" w:sz="0" w:space="0" w:color="auto"/>
            <w:left w:val="none" w:sz="0" w:space="0" w:color="auto"/>
            <w:bottom w:val="none" w:sz="0" w:space="0" w:color="auto"/>
            <w:right w:val="none" w:sz="0" w:space="0" w:color="auto"/>
          </w:divBdr>
        </w:div>
        <w:div w:id="1087002795">
          <w:marLeft w:val="0"/>
          <w:marRight w:val="0"/>
          <w:marTop w:val="0"/>
          <w:marBottom w:val="0"/>
          <w:divBdr>
            <w:top w:val="none" w:sz="0" w:space="0" w:color="auto"/>
            <w:left w:val="none" w:sz="0" w:space="0" w:color="auto"/>
            <w:bottom w:val="none" w:sz="0" w:space="0" w:color="auto"/>
            <w:right w:val="none" w:sz="0" w:space="0" w:color="auto"/>
          </w:divBdr>
        </w:div>
        <w:div w:id="1301571591">
          <w:marLeft w:val="0"/>
          <w:marRight w:val="0"/>
          <w:marTop w:val="0"/>
          <w:marBottom w:val="0"/>
          <w:divBdr>
            <w:top w:val="none" w:sz="0" w:space="0" w:color="auto"/>
            <w:left w:val="none" w:sz="0" w:space="0" w:color="auto"/>
            <w:bottom w:val="none" w:sz="0" w:space="0" w:color="auto"/>
            <w:right w:val="none" w:sz="0" w:space="0" w:color="auto"/>
          </w:divBdr>
        </w:div>
        <w:div w:id="233392817">
          <w:marLeft w:val="0"/>
          <w:marRight w:val="0"/>
          <w:marTop w:val="0"/>
          <w:marBottom w:val="0"/>
          <w:divBdr>
            <w:top w:val="none" w:sz="0" w:space="0" w:color="auto"/>
            <w:left w:val="none" w:sz="0" w:space="0" w:color="auto"/>
            <w:bottom w:val="none" w:sz="0" w:space="0" w:color="auto"/>
            <w:right w:val="none" w:sz="0" w:space="0" w:color="auto"/>
          </w:divBdr>
        </w:div>
        <w:div w:id="55248306">
          <w:marLeft w:val="0"/>
          <w:marRight w:val="0"/>
          <w:marTop w:val="0"/>
          <w:marBottom w:val="0"/>
          <w:divBdr>
            <w:top w:val="none" w:sz="0" w:space="0" w:color="auto"/>
            <w:left w:val="none" w:sz="0" w:space="0" w:color="auto"/>
            <w:bottom w:val="none" w:sz="0" w:space="0" w:color="auto"/>
            <w:right w:val="none" w:sz="0" w:space="0" w:color="auto"/>
          </w:divBdr>
        </w:div>
        <w:div w:id="170146688">
          <w:marLeft w:val="0"/>
          <w:marRight w:val="0"/>
          <w:marTop w:val="0"/>
          <w:marBottom w:val="0"/>
          <w:divBdr>
            <w:top w:val="none" w:sz="0" w:space="0" w:color="auto"/>
            <w:left w:val="none" w:sz="0" w:space="0" w:color="auto"/>
            <w:bottom w:val="none" w:sz="0" w:space="0" w:color="auto"/>
            <w:right w:val="none" w:sz="0" w:space="0" w:color="auto"/>
          </w:divBdr>
        </w:div>
        <w:div w:id="1028993973">
          <w:marLeft w:val="0"/>
          <w:marRight w:val="0"/>
          <w:marTop w:val="0"/>
          <w:marBottom w:val="0"/>
          <w:divBdr>
            <w:top w:val="none" w:sz="0" w:space="0" w:color="auto"/>
            <w:left w:val="none" w:sz="0" w:space="0" w:color="auto"/>
            <w:bottom w:val="none" w:sz="0" w:space="0" w:color="auto"/>
            <w:right w:val="none" w:sz="0" w:space="0" w:color="auto"/>
          </w:divBdr>
        </w:div>
      </w:divsChild>
    </w:div>
    <w:div w:id="1181311021">
      <w:bodyDiv w:val="1"/>
      <w:marLeft w:val="0"/>
      <w:marRight w:val="0"/>
      <w:marTop w:val="0"/>
      <w:marBottom w:val="0"/>
      <w:divBdr>
        <w:top w:val="none" w:sz="0" w:space="0" w:color="auto"/>
        <w:left w:val="none" w:sz="0" w:space="0" w:color="auto"/>
        <w:bottom w:val="none" w:sz="0" w:space="0" w:color="auto"/>
        <w:right w:val="none" w:sz="0" w:space="0" w:color="auto"/>
      </w:divBdr>
    </w:div>
    <w:div w:id="1357775873">
      <w:bodyDiv w:val="1"/>
      <w:marLeft w:val="0"/>
      <w:marRight w:val="0"/>
      <w:marTop w:val="0"/>
      <w:marBottom w:val="0"/>
      <w:divBdr>
        <w:top w:val="none" w:sz="0" w:space="0" w:color="auto"/>
        <w:left w:val="none" w:sz="0" w:space="0" w:color="auto"/>
        <w:bottom w:val="none" w:sz="0" w:space="0" w:color="auto"/>
        <w:right w:val="none" w:sz="0" w:space="0" w:color="auto"/>
      </w:divBdr>
      <w:divsChild>
        <w:div w:id="1349134542">
          <w:marLeft w:val="0"/>
          <w:marRight w:val="0"/>
          <w:marTop w:val="0"/>
          <w:marBottom w:val="0"/>
          <w:divBdr>
            <w:top w:val="none" w:sz="0" w:space="0" w:color="auto"/>
            <w:left w:val="none" w:sz="0" w:space="0" w:color="auto"/>
            <w:bottom w:val="none" w:sz="0" w:space="0" w:color="auto"/>
            <w:right w:val="none" w:sz="0" w:space="0" w:color="auto"/>
          </w:divBdr>
        </w:div>
        <w:div w:id="91366254">
          <w:marLeft w:val="0"/>
          <w:marRight w:val="0"/>
          <w:marTop w:val="0"/>
          <w:marBottom w:val="0"/>
          <w:divBdr>
            <w:top w:val="none" w:sz="0" w:space="0" w:color="auto"/>
            <w:left w:val="none" w:sz="0" w:space="0" w:color="auto"/>
            <w:bottom w:val="none" w:sz="0" w:space="0" w:color="auto"/>
            <w:right w:val="none" w:sz="0" w:space="0" w:color="auto"/>
          </w:divBdr>
        </w:div>
        <w:div w:id="1037238745">
          <w:marLeft w:val="0"/>
          <w:marRight w:val="0"/>
          <w:marTop w:val="0"/>
          <w:marBottom w:val="0"/>
          <w:divBdr>
            <w:top w:val="none" w:sz="0" w:space="0" w:color="auto"/>
            <w:left w:val="none" w:sz="0" w:space="0" w:color="auto"/>
            <w:bottom w:val="none" w:sz="0" w:space="0" w:color="auto"/>
            <w:right w:val="none" w:sz="0" w:space="0" w:color="auto"/>
          </w:divBdr>
        </w:div>
        <w:div w:id="1684087465">
          <w:marLeft w:val="0"/>
          <w:marRight w:val="0"/>
          <w:marTop w:val="0"/>
          <w:marBottom w:val="0"/>
          <w:divBdr>
            <w:top w:val="none" w:sz="0" w:space="0" w:color="auto"/>
            <w:left w:val="none" w:sz="0" w:space="0" w:color="auto"/>
            <w:bottom w:val="none" w:sz="0" w:space="0" w:color="auto"/>
            <w:right w:val="none" w:sz="0" w:space="0" w:color="auto"/>
          </w:divBdr>
        </w:div>
        <w:div w:id="1376388916">
          <w:marLeft w:val="0"/>
          <w:marRight w:val="0"/>
          <w:marTop w:val="0"/>
          <w:marBottom w:val="0"/>
          <w:divBdr>
            <w:top w:val="none" w:sz="0" w:space="0" w:color="auto"/>
            <w:left w:val="none" w:sz="0" w:space="0" w:color="auto"/>
            <w:bottom w:val="none" w:sz="0" w:space="0" w:color="auto"/>
            <w:right w:val="none" w:sz="0" w:space="0" w:color="auto"/>
          </w:divBdr>
        </w:div>
        <w:div w:id="1743723229">
          <w:marLeft w:val="0"/>
          <w:marRight w:val="0"/>
          <w:marTop w:val="0"/>
          <w:marBottom w:val="0"/>
          <w:divBdr>
            <w:top w:val="none" w:sz="0" w:space="0" w:color="auto"/>
            <w:left w:val="none" w:sz="0" w:space="0" w:color="auto"/>
            <w:bottom w:val="none" w:sz="0" w:space="0" w:color="auto"/>
            <w:right w:val="none" w:sz="0" w:space="0" w:color="auto"/>
          </w:divBdr>
        </w:div>
        <w:div w:id="855264503">
          <w:marLeft w:val="0"/>
          <w:marRight w:val="0"/>
          <w:marTop w:val="0"/>
          <w:marBottom w:val="0"/>
          <w:divBdr>
            <w:top w:val="none" w:sz="0" w:space="0" w:color="auto"/>
            <w:left w:val="none" w:sz="0" w:space="0" w:color="auto"/>
            <w:bottom w:val="none" w:sz="0" w:space="0" w:color="auto"/>
            <w:right w:val="none" w:sz="0" w:space="0" w:color="auto"/>
          </w:divBdr>
        </w:div>
        <w:div w:id="1016351870">
          <w:marLeft w:val="0"/>
          <w:marRight w:val="0"/>
          <w:marTop w:val="0"/>
          <w:marBottom w:val="0"/>
          <w:divBdr>
            <w:top w:val="none" w:sz="0" w:space="0" w:color="auto"/>
            <w:left w:val="none" w:sz="0" w:space="0" w:color="auto"/>
            <w:bottom w:val="none" w:sz="0" w:space="0" w:color="auto"/>
            <w:right w:val="none" w:sz="0" w:space="0" w:color="auto"/>
          </w:divBdr>
        </w:div>
        <w:div w:id="513106759">
          <w:marLeft w:val="0"/>
          <w:marRight w:val="0"/>
          <w:marTop w:val="0"/>
          <w:marBottom w:val="0"/>
          <w:divBdr>
            <w:top w:val="none" w:sz="0" w:space="0" w:color="auto"/>
            <w:left w:val="none" w:sz="0" w:space="0" w:color="auto"/>
            <w:bottom w:val="none" w:sz="0" w:space="0" w:color="auto"/>
            <w:right w:val="none" w:sz="0" w:space="0" w:color="auto"/>
          </w:divBdr>
        </w:div>
        <w:div w:id="1296832242">
          <w:marLeft w:val="0"/>
          <w:marRight w:val="0"/>
          <w:marTop w:val="0"/>
          <w:marBottom w:val="0"/>
          <w:divBdr>
            <w:top w:val="none" w:sz="0" w:space="0" w:color="auto"/>
            <w:left w:val="none" w:sz="0" w:space="0" w:color="auto"/>
            <w:bottom w:val="none" w:sz="0" w:space="0" w:color="auto"/>
            <w:right w:val="none" w:sz="0" w:space="0" w:color="auto"/>
          </w:divBdr>
        </w:div>
        <w:div w:id="1449860310">
          <w:marLeft w:val="0"/>
          <w:marRight w:val="0"/>
          <w:marTop w:val="0"/>
          <w:marBottom w:val="0"/>
          <w:divBdr>
            <w:top w:val="none" w:sz="0" w:space="0" w:color="auto"/>
            <w:left w:val="none" w:sz="0" w:space="0" w:color="auto"/>
            <w:bottom w:val="none" w:sz="0" w:space="0" w:color="auto"/>
            <w:right w:val="none" w:sz="0" w:space="0" w:color="auto"/>
          </w:divBdr>
        </w:div>
        <w:div w:id="1477065564">
          <w:marLeft w:val="0"/>
          <w:marRight w:val="0"/>
          <w:marTop w:val="0"/>
          <w:marBottom w:val="0"/>
          <w:divBdr>
            <w:top w:val="none" w:sz="0" w:space="0" w:color="auto"/>
            <w:left w:val="none" w:sz="0" w:space="0" w:color="auto"/>
            <w:bottom w:val="none" w:sz="0" w:space="0" w:color="auto"/>
            <w:right w:val="none" w:sz="0" w:space="0" w:color="auto"/>
          </w:divBdr>
        </w:div>
        <w:div w:id="1335962813">
          <w:marLeft w:val="0"/>
          <w:marRight w:val="0"/>
          <w:marTop w:val="0"/>
          <w:marBottom w:val="0"/>
          <w:divBdr>
            <w:top w:val="none" w:sz="0" w:space="0" w:color="auto"/>
            <w:left w:val="none" w:sz="0" w:space="0" w:color="auto"/>
            <w:bottom w:val="none" w:sz="0" w:space="0" w:color="auto"/>
            <w:right w:val="none" w:sz="0" w:space="0" w:color="auto"/>
          </w:divBdr>
        </w:div>
        <w:div w:id="1737389658">
          <w:marLeft w:val="0"/>
          <w:marRight w:val="0"/>
          <w:marTop w:val="0"/>
          <w:marBottom w:val="0"/>
          <w:divBdr>
            <w:top w:val="none" w:sz="0" w:space="0" w:color="auto"/>
            <w:left w:val="none" w:sz="0" w:space="0" w:color="auto"/>
            <w:bottom w:val="none" w:sz="0" w:space="0" w:color="auto"/>
            <w:right w:val="none" w:sz="0" w:space="0" w:color="auto"/>
          </w:divBdr>
        </w:div>
        <w:div w:id="1994990198">
          <w:marLeft w:val="0"/>
          <w:marRight w:val="0"/>
          <w:marTop w:val="0"/>
          <w:marBottom w:val="0"/>
          <w:divBdr>
            <w:top w:val="none" w:sz="0" w:space="0" w:color="auto"/>
            <w:left w:val="none" w:sz="0" w:space="0" w:color="auto"/>
            <w:bottom w:val="none" w:sz="0" w:space="0" w:color="auto"/>
            <w:right w:val="none" w:sz="0" w:space="0" w:color="auto"/>
          </w:divBdr>
        </w:div>
        <w:div w:id="404839446">
          <w:marLeft w:val="0"/>
          <w:marRight w:val="0"/>
          <w:marTop w:val="0"/>
          <w:marBottom w:val="0"/>
          <w:divBdr>
            <w:top w:val="none" w:sz="0" w:space="0" w:color="auto"/>
            <w:left w:val="none" w:sz="0" w:space="0" w:color="auto"/>
            <w:bottom w:val="none" w:sz="0" w:space="0" w:color="auto"/>
            <w:right w:val="none" w:sz="0" w:space="0" w:color="auto"/>
          </w:divBdr>
        </w:div>
        <w:div w:id="1315839939">
          <w:marLeft w:val="0"/>
          <w:marRight w:val="0"/>
          <w:marTop w:val="0"/>
          <w:marBottom w:val="0"/>
          <w:divBdr>
            <w:top w:val="none" w:sz="0" w:space="0" w:color="auto"/>
            <w:left w:val="none" w:sz="0" w:space="0" w:color="auto"/>
            <w:bottom w:val="none" w:sz="0" w:space="0" w:color="auto"/>
            <w:right w:val="none" w:sz="0" w:space="0" w:color="auto"/>
          </w:divBdr>
        </w:div>
        <w:div w:id="210310345">
          <w:marLeft w:val="0"/>
          <w:marRight w:val="0"/>
          <w:marTop w:val="0"/>
          <w:marBottom w:val="0"/>
          <w:divBdr>
            <w:top w:val="none" w:sz="0" w:space="0" w:color="auto"/>
            <w:left w:val="none" w:sz="0" w:space="0" w:color="auto"/>
            <w:bottom w:val="none" w:sz="0" w:space="0" w:color="auto"/>
            <w:right w:val="none" w:sz="0" w:space="0" w:color="auto"/>
          </w:divBdr>
        </w:div>
        <w:div w:id="2107461044">
          <w:marLeft w:val="0"/>
          <w:marRight w:val="0"/>
          <w:marTop w:val="0"/>
          <w:marBottom w:val="0"/>
          <w:divBdr>
            <w:top w:val="none" w:sz="0" w:space="0" w:color="auto"/>
            <w:left w:val="none" w:sz="0" w:space="0" w:color="auto"/>
            <w:bottom w:val="none" w:sz="0" w:space="0" w:color="auto"/>
            <w:right w:val="none" w:sz="0" w:space="0" w:color="auto"/>
          </w:divBdr>
        </w:div>
        <w:div w:id="262301865">
          <w:marLeft w:val="0"/>
          <w:marRight w:val="0"/>
          <w:marTop w:val="0"/>
          <w:marBottom w:val="0"/>
          <w:divBdr>
            <w:top w:val="none" w:sz="0" w:space="0" w:color="auto"/>
            <w:left w:val="none" w:sz="0" w:space="0" w:color="auto"/>
            <w:bottom w:val="none" w:sz="0" w:space="0" w:color="auto"/>
            <w:right w:val="none" w:sz="0" w:space="0" w:color="auto"/>
          </w:divBdr>
        </w:div>
      </w:divsChild>
    </w:div>
    <w:div w:id="1365254140">
      <w:bodyDiv w:val="1"/>
      <w:marLeft w:val="0"/>
      <w:marRight w:val="0"/>
      <w:marTop w:val="0"/>
      <w:marBottom w:val="0"/>
      <w:divBdr>
        <w:top w:val="none" w:sz="0" w:space="0" w:color="auto"/>
        <w:left w:val="none" w:sz="0" w:space="0" w:color="auto"/>
        <w:bottom w:val="none" w:sz="0" w:space="0" w:color="auto"/>
        <w:right w:val="none" w:sz="0" w:space="0" w:color="auto"/>
      </w:divBdr>
      <w:divsChild>
        <w:div w:id="2051883043">
          <w:marLeft w:val="0"/>
          <w:marRight w:val="0"/>
          <w:marTop w:val="0"/>
          <w:marBottom w:val="0"/>
          <w:divBdr>
            <w:top w:val="none" w:sz="0" w:space="0" w:color="auto"/>
            <w:left w:val="none" w:sz="0" w:space="0" w:color="auto"/>
            <w:bottom w:val="none" w:sz="0" w:space="0" w:color="auto"/>
            <w:right w:val="none" w:sz="0" w:space="0" w:color="auto"/>
          </w:divBdr>
        </w:div>
        <w:div w:id="747962560">
          <w:marLeft w:val="0"/>
          <w:marRight w:val="0"/>
          <w:marTop w:val="0"/>
          <w:marBottom w:val="0"/>
          <w:divBdr>
            <w:top w:val="none" w:sz="0" w:space="0" w:color="auto"/>
            <w:left w:val="none" w:sz="0" w:space="0" w:color="auto"/>
            <w:bottom w:val="none" w:sz="0" w:space="0" w:color="auto"/>
            <w:right w:val="none" w:sz="0" w:space="0" w:color="auto"/>
          </w:divBdr>
        </w:div>
        <w:div w:id="1156148077">
          <w:marLeft w:val="0"/>
          <w:marRight w:val="0"/>
          <w:marTop w:val="0"/>
          <w:marBottom w:val="0"/>
          <w:divBdr>
            <w:top w:val="none" w:sz="0" w:space="0" w:color="auto"/>
            <w:left w:val="none" w:sz="0" w:space="0" w:color="auto"/>
            <w:bottom w:val="none" w:sz="0" w:space="0" w:color="auto"/>
            <w:right w:val="none" w:sz="0" w:space="0" w:color="auto"/>
          </w:divBdr>
        </w:div>
        <w:div w:id="1646428018">
          <w:marLeft w:val="0"/>
          <w:marRight w:val="0"/>
          <w:marTop w:val="0"/>
          <w:marBottom w:val="0"/>
          <w:divBdr>
            <w:top w:val="none" w:sz="0" w:space="0" w:color="auto"/>
            <w:left w:val="none" w:sz="0" w:space="0" w:color="auto"/>
            <w:bottom w:val="none" w:sz="0" w:space="0" w:color="auto"/>
            <w:right w:val="none" w:sz="0" w:space="0" w:color="auto"/>
          </w:divBdr>
        </w:div>
        <w:div w:id="1449543846">
          <w:marLeft w:val="0"/>
          <w:marRight w:val="0"/>
          <w:marTop w:val="0"/>
          <w:marBottom w:val="0"/>
          <w:divBdr>
            <w:top w:val="none" w:sz="0" w:space="0" w:color="auto"/>
            <w:left w:val="none" w:sz="0" w:space="0" w:color="auto"/>
            <w:bottom w:val="none" w:sz="0" w:space="0" w:color="auto"/>
            <w:right w:val="none" w:sz="0" w:space="0" w:color="auto"/>
          </w:divBdr>
        </w:div>
        <w:div w:id="935022045">
          <w:marLeft w:val="0"/>
          <w:marRight w:val="0"/>
          <w:marTop w:val="0"/>
          <w:marBottom w:val="0"/>
          <w:divBdr>
            <w:top w:val="none" w:sz="0" w:space="0" w:color="auto"/>
            <w:left w:val="none" w:sz="0" w:space="0" w:color="auto"/>
            <w:bottom w:val="none" w:sz="0" w:space="0" w:color="auto"/>
            <w:right w:val="none" w:sz="0" w:space="0" w:color="auto"/>
          </w:divBdr>
        </w:div>
        <w:div w:id="974601554">
          <w:marLeft w:val="0"/>
          <w:marRight w:val="0"/>
          <w:marTop w:val="0"/>
          <w:marBottom w:val="0"/>
          <w:divBdr>
            <w:top w:val="none" w:sz="0" w:space="0" w:color="auto"/>
            <w:left w:val="none" w:sz="0" w:space="0" w:color="auto"/>
            <w:bottom w:val="none" w:sz="0" w:space="0" w:color="auto"/>
            <w:right w:val="none" w:sz="0" w:space="0" w:color="auto"/>
          </w:divBdr>
        </w:div>
        <w:div w:id="2084446425">
          <w:marLeft w:val="0"/>
          <w:marRight w:val="0"/>
          <w:marTop w:val="0"/>
          <w:marBottom w:val="0"/>
          <w:divBdr>
            <w:top w:val="none" w:sz="0" w:space="0" w:color="auto"/>
            <w:left w:val="none" w:sz="0" w:space="0" w:color="auto"/>
            <w:bottom w:val="none" w:sz="0" w:space="0" w:color="auto"/>
            <w:right w:val="none" w:sz="0" w:space="0" w:color="auto"/>
          </w:divBdr>
        </w:div>
        <w:div w:id="1213233462">
          <w:marLeft w:val="0"/>
          <w:marRight w:val="0"/>
          <w:marTop w:val="0"/>
          <w:marBottom w:val="0"/>
          <w:divBdr>
            <w:top w:val="none" w:sz="0" w:space="0" w:color="auto"/>
            <w:left w:val="none" w:sz="0" w:space="0" w:color="auto"/>
            <w:bottom w:val="none" w:sz="0" w:space="0" w:color="auto"/>
            <w:right w:val="none" w:sz="0" w:space="0" w:color="auto"/>
          </w:divBdr>
        </w:div>
        <w:div w:id="727341858">
          <w:marLeft w:val="0"/>
          <w:marRight w:val="0"/>
          <w:marTop w:val="0"/>
          <w:marBottom w:val="0"/>
          <w:divBdr>
            <w:top w:val="none" w:sz="0" w:space="0" w:color="auto"/>
            <w:left w:val="none" w:sz="0" w:space="0" w:color="auto"/>
            <w:bottom w:val="none" w:sz="0" w:space="0" w:color="auto"/>
            <w:right w:val="none" w:sz="0" w:space="0" w:color="auto"/>
          </w:divBdr>
        </w:div>
        <w:div w:id="1025523163">
          <w:marLeft w:val="0"/>
          <w:marRight w:val="0"/>
          <w:marTop w:val="0"/>
          <w:marBottom w:val="0"/>
          <w:divBdr>
            <w:top w:val="none" w:sz="0" w:space="0" w:color="auto"/>
            <w:left w:val="none" w:sz="0" w:space="0" w:color="auto"/>
            <w:bottom w:val="none" w:sz="0" w:space="0" w:color="auto"/>
            <w:right w:val="none" w:sz="0" w:space="0" w:color="auto"/>
          </w:divBdr>
        </w:div>
        <w:div w:id="349571819">
          <w:marLeft w:val="0"/>
          <w:marRight w:val="0"/>
          <w:marTop w:val="0"/>
          <w:marBottom w:val="0"/>
          <w:divBdr>
            <w:top w:val="none" w:sz="0" w:space="0" w:color="auto"/>
            <w:left w:val="none" w:sz="0" w:space="0" w:color="auto"/>
            <w:bottom w:val="none" w:sz="0" w:space="0" w:color="auto"/>
            <w:right w:val="none" w:sz="0" w:space="0" w:color="auto"/>
          </w:divBdr>
        </w:div>
        <w:div w:id="1669750032">
          <w:marLeft w:val="0"/>
          <w:marRight w:val="0"/>
          <w:marTop w:val="0"/>
          <w:marBottom w:val="0"/>
          <w:divBdr>
            <w:top w:val="none" w:sz="0" w:space="0" w:color="auto"/>
            <w:left w:val="none" w:sz="0" w:space="0" w:color="auto"/>
            <w:bottom w:val="none" w:sz="0" w:space="0" w:color="auto"/>
            <w:right w:val="none" w:sz="0" w:space="0" w:color="auto"/>
          </w:divBdr>
        </w:div>
        <w:div w:id="1206483505">
          <w:marLeft w:val="0"/>
          <w:marRight w:val="0"/>
          <w:marTop w:val="0"/>
          <w:marBottom w:val="0"/>
          <w:divBdr>
            <w:top w:val="none" w:sz="0" w:space="0" w:color="auto"/>
            <w:left w:val="none" w:sz="0" w:space="0" w:color="auto"/>
            <w:bottom w:val="none" w:sz="0" w:space="0" w:color="auto"/>
            <w:right w:val="none" w:sz="0" w:space="0" w:color="auto"/>
          </w:divBdr>
        </w:div>
        <w:div w:id="1553154103">
          <w:marLeft w:val="0"/>
          <w:marRight w:val="0"/>
          <w:marTop w:val="0"/>
          <w:marBottom w:val="0"/>
          <w:divBdr>
            <w:top w:val="none" w:sz="0" w:space="0" w:color="auto"/>
            <w:left w:val="none" w:sz="0" w:space="0" w:color="auto"/>
            <w:bottom w:val="none" w:sz="0" w:space="0" w:color="auto"/>
            <w:right w:val="none" w:sz="0" w:space="0" w:color="auto"/>
          </w:divBdr>
        </w:div>
        <w:div w:id="438915801">
          <w:marLeft w:val="0"/>
          <w:marRight w:val="0"/>
          <w:marTop w:val="0"/>
          <w:marBottom w:val="0"/>
          <w:divBdr>
            <w:top w:val="none" w:sz="0" w:space="0" w:color="auto"/>
            <w:left w:val="none" w:sz="0" w:space="0" w:color="auto"/>
            <w:bottom w:val="none" w:sz="0" w:space="0" w:color="auto"/>
            <w:right w:val="none" w:sz="0" w:space="0" w:color="auto"/>
          </w:divBdr>
        </w:div>
        <w:div w:id="1580022795">
          <w:marLeft w:val="0"/>
          <w:marRight w:val="0"/>
          <w:marTop w:val="0"/>
          <w:marBottom w:val="0"/>
          <w:divBdr>
            <w:top w:val="none" w:sz="0" w:space="0" w:color="auto"/>
            <w:left w:val="none" w:sz="0" w:space="0" w:color="auto"/>
            <w:bottom w:val="none" w:sz="0" w:space="0" w:color="auto"/>
            <w:right w:val="none" w:sz="0" w:space="0" w:color="auto"/>
          </w:divBdr>
        </w:div>
        <w:div w:id="101413609">
          <w:marLeft w:val="0"/>
          <w:marRight w:val="0"/>
          <w:marTop w:val="0"/>
          <w:marBottom w:val="0"/>
          <w:divBdr>
            <w:top w:val="none" w:sz="0" w:space="0" w:color="auto"/>
            <w:left w:val="none" w:sz="0" w:space="0" w:color="auto"/>
            <w:bottom w:val="none" w:sz="0" w:space="0" w:color="auto"/>
            <w:right w:val="none" w:sz="0" w:space="0" w:color="auto"/>
          </w:divBdr>
        </w:div>
        <w:div w:id="1889105044">
          <w:marLeft w:val="0"/>
          <w:marRight w:val="0"/>
          <w:marTop w:val="0"/>
          <w:marBottom w:val="0"/>
          <w:divBdr>
            <w:top w:val="none" w:sz="0" w:space="0" w:color="auto"/>
            <w:left w:val="none" w:sz="0" w:space="0" w:color="auto"/>
            <w:bottom w:val="none" w:sz="0" w:space="0" w:color="auto"/>
            <w:right w:val="none" w:sz="0" w:space="0" w:color="auto"/>
          </w:divBdr>
        </w:div>
        <w:div w:id="216091991">
          <w:marLeft w:val="0"/>
          <w:marRight w:val="0"/>
          <w:marTop w:val="0"/>
          <w:marBottom w:val="0"/>
          <w:divBdr>
            <w:top w:val="none" w:sz="0" w:space="0" w:color="auto"/>
            <w:left w:val="none" w:sz="0" w:space="0" w:color="auto"/>
            <w:bottom w:val="none" w:sz="0" w:space="0" w:color="auto"/>
            <w:right w:val="none" w:sz="0" w:space="0" w:color="auto"/>
          </w:divBdr>
        </w:div>
        <w:div w:id="831599689">
          <w:marLeft w:val="0"/>
          <w:marRight w:val="0"/>
          <w:marTop w:val="0"/>
          <w:marBottom w:val="0"/>
          <w:divBdr>
            <w:top w:val="none" w:sz="0" w:space="0" w:color="auto"/>
            <w:left w:val="none" w:sz="0" w:space="0" w:color="auto"/>
            <w:bottom w:val="none" w:sz="0" w:space="0" w:color="auto"/>
            <w:right w:val="none" w:sz="0" w:space="0" w:color="auto"/>
          </w:divBdr>
        </w:div>
        <w:div w:id="1742943508">
          <w:marLeft w:val="0"/>
          <w:marRight w:val="0"/>
          <w:marTop w:val="0"/>
          <w:marBottom w:val="0"/>
          <w:divBdr>
            <w:top w:val="none" w:sz="0" w:space="0" w:color="auto"/>
            <w:left w:val="none" w:sz="0" w:space="0" w:color="auto"/>
            <w:bottom w:val="none" w:sz="0" w:space="0" w:color="auto"/>
            <w:right w:val="none" w:sz="0" w:space="0" w:color="auto"/>
          </w:divBdr>
        </w:div>
        <w:div w:id="1439108682">
          <w:marLeft w:val="0"/>
          <w:marRight w:val="0"/>
          <w:marTop w:val="0"/>
          <w:marBottom w:val="0"/>
          <w:divBdr>
            <w:top w:val="none" w:sz="0" w:space="0" w:color="auto"/>
            <w:left w:val="none" w:sz="0" w:space="0" w:color="auto"/>
            <w:bottom w:val="none" w:sz="0" w:space="0" w:color="auto"/>
            <w:right w:val="none" w:sz="0" w:space="0" w:color="auto"/>
          </w:divBdr>
        </w:div>
        <w:div w:id="1253317296">
          <w:marLeft w:val="0"/>
          <w:marRight w:val="0"/>
          <w:marTop w:val="0"/>
          <w:marBottom w:val="0"/>
          <w:divBdr>
            <w:top w:val="none" w:sz="0" w:space="0" w:color="auto"/>
            <w:left w:val="none" w:sz="0" w:space="0" w:color="auto"/>
            <w:bottom w:val="none" w:sz="0" w:space="0" w:color="auto"/>
            <w:right w:val="none" w:sz="0" w:space="0" w:color="auto"/>
          </w:divBdr>
        </w:div>
        <w:div w:id="1748991184">
          <w:marLeft w:val="0"/>
          <w:marRight w:val="0"/>
          <w:marTop w:val="0"/>
          <w:marBottom w:val="0"/>
          <w:divBdr>
            <w:top w:val="none" w:sz="0" w:space="0" w:color="auto"/>
            <w:left w:val="none" w:sz="0" w:space="0" w:color="auto"/>
            <w:bottom w:val="none" w:sz="0" w:space="0" w:color="auto"/>
            <w:right w:val="none" w:sz="0" w:space="0" w:color="auto"/>
          </w:divBdr>
        </w:div>
        <w:div w:id="1712342385">
          <w:marLeft w:val="0"/>
          <w:marRight w:val="0"/>
          <w:marTop w:val="0"/>
          <w:marBottom w:val="0"/>
          <w:divBdr>
            <w:top w:val="none" w:sz="0" w:space="0" w:color="auto"/>
            <w:left w:val="none" w:sz="0" w:space="0" w:color="auto"/>
            <w:bottom w:val="none" w:sz="0" w:space="0" w:color="auto"/>
            <w:right w:val="none" w:sz="0" w:space="0" w:color="auto"/>
          </w:divBdr>
        </w:div>
        <w:div w:id="166143355">
          <w:marLeft w:val="0"/>
          <w:marRight w:val="0"/>
          <w:marTop w:val="0"/>
          <w:marBottom w:val="0"/>
          <w:divBdr>
            <w:top w:val="none" w:sz="0" w:space="0" w:color="auto"/>
            <w:left w:val="none" w:sz="0" w:space="0" w:color="auto"/>
            <w:bottom w:val="none" w:sz="0" w:space="0" w:color="auto"/>
            <w:right w:val="none" w:sz="0" w:space="0" w:color="auto"/>
          </w:divBdr>
        </w:div>
        <w:div w:id="83845342">
          <w:marLeft w:val="0"/>
          <w:marRight w:val="0"/>
          <w:marTop w:val="0"/>
          <w:marBottom w:val="0"/>
          <w:divBdr>
            <w:top w:val="none" w:sz="0" w:space="0" w:color="auto"/>
            <w:left w:val="none" w:sz="0" w:space="0" w:color="auto"/>
            <w:bottom w:val="none" w:sz="0" w:space="0" w:color="auto"/>
            <w:right w:val="none" w:sz="0" w:space="0" w:color="auto"/>
          </w:divBdr>
        </w:div>
        <w:div w:id="956258124">
          <w:marLeft w:val="0"/>
          <w:marRight w:val="0"/>
          <w:marTop w:val="0"/>
          <w:marBottom w:val="0"/>
          <w:divBdr>
            <w:top w:val="none" w:sz="0" w:space="0" w:color="auto"/>
            <w:left w:val="none" w:sz="0" w:space="0" w:color="auto"/>
            <w:bottom w:val="none" w:sz="0" w:space="0" w:color="auto"/>
            <w:right w:val="none" w:sz="0" w:space="0" w:color="auto"/>
          </w:divBdr>
        </w:div>
        <w:div w:id="265623913">
          <w:marLeft w:val="0"/>
          <w:marRight w:val="0"/>
          <w:marTop w:val="0"/>
          <w:marBottom w:val="0"/>
          <w:divBdr>
            <w:top w:val="none" w:sz="0" w:space="0" w:color="auto"/>
            <w:left w:val="none" w:sz="0" w:space="0" w:color="auto"/>
            <w:bottom w:val="none" w:sz="0" w:space="0" w:color="auto"/>
            <w:right w:val="none" w:sz="0" w:space="0" w:color="auto"/>
          </w:divBdr>
        </w:div>
        <w:div w:id="1752892376">
          <w:marLeft w:val="0"/>
          <w:marRight w:val="0"/>
          <w:marTop w:val="0"/>
          <w:marBottom w:val="0"/>
          <w:divBdr>
            <w:top w:val="none" w:sz="0" w:space="0" w:color="auto"/>
            <w:left w:val="none" w:sz="0" w:space="0" w:color="auto"/>
            <w:bottom w:val="none" w:sz="0" w:space="0" w:color="auto"/>
            <w:right w:val="none" w:sz="0" w:space="0" w:color="auto"/>
          </w:divBdr>
        </w:div>
        <w:div w:id="55126005">
          <w:marLeft w:val="0"/>
          <w:marRight w:val="0"/>
          <w:marTop w:val="0"/>
          <w:marBottom w:val="0"/>
          <w:divBdr>
            <w:top w:val="none" w:sz="0" w:space="0" w:color="auto"/>
            <w:left w:val="none" w:sz="0" w:space="0" w:color="auto"/>
            <w:bottom w:val="none" w:sz="0" w:space="0" w:color="auto"/>
            <w:right w:val="none" w:sz="0" w:space="0" w:color="auto"/>
          </w:divBdr>
        </w:div>
        <w:div w:id="1884101031">
          <w:marLeft w:val="0"/>
          <w:marRight w:val="0"/>
          <w:marTop w:val="0"/>
          <w:marBottom w:val="0"/>
          <w:divBdr>
            <w:top w:val="none" w:sz="0" w:space="0" w:color="auto"/>
            <w:left w:val="none" w:sz="0" w:space="0" w:color="auto"/>
            <w:bottom w:val="none" w:sz="0" w:space="0" w:color="auto"/>
            <w:right w:val="none" w:sz="0" w:space="0" w:color="auto"/>
          </w:divBdr>
        </w:div>
        <w:div w:id="509222219">
          <w:marLeft w:val="0"/>
          <w:marRight w:val="0"/>
          <w:marTop w:val="0"/>
          <w:marBottom w:val="0"/>
          <w:divBdr>
            <w:top w:val="none" w:sz="0" w:space="0" w:color="auto"/>
            <w:left w:val="none" w:sz="0" w:space="0" w:color="auto"/>
            <w:bottom w:val="none" w:sz="0" w:space="0" w:color="auto"/>
            <w:right w:val="none" w:sz="0" w:space="0" w:color="auto"/>
          </w:divBdr>
        </w:div>
        <w:div w:id="1762557829">
          <w:marLeft w:val="0"/>
          <w:marRight w:val="0"/>
          <w:marTop w:val="0"/>
          <w:marBottom w:val="0"/>
          <w:divBdr>
            <w:top w:val="none" w:sz="0" w:space="0" w:color="auto"/>
            <w:left w:val="none" w:sz="0" w:space="0" w:color="auto"/>
            <w:bottom w:val="none" w:sz="0" w:space="0" w:color="auto"/>
            <w:right w:val="none" w:sz="0" w:space="0" w:color="auto"/>
          </w:divBdr>
        </w:div>
        <w:div w:id="782530566">
          <w:marLeft w:val="0"/>
          <w:marRight w:val="0"/>
          <w:marTop w:val="0"/>
          <w:marBottom w:val="0"/>
          <w:divBdr>
            <w:top w:val="none" w:sz="0" w:space="0" w:color="auto"/>
            <w:left w:val="none" w:sz="0" w:space="0" w:color="auto"/>
            <w:bottom w:val="none" w:sz="0" w:space="0" w:color="auto"/>
            <w:right w:val="none" w:sz="0" w:space="0" w:color="auto"/>
          </w:divBdr>
        </w:div>
        <w:div w:id="398402396">
          <w:marLeft w:val="0"/>
          <w:marRight w:val="0"/>
          <w:marTop w:val="0"/>
          <w:marBottom w:val="0"/>
          <w:divBdr>
            <w:top w:val="none" w:sz="0" w:space="0" w:color="auto"/>
            <w:left w:val="none" w:sz="0" w:space="0" w:color="auto"/>
            <w:bottom w:val="none" w:sz="0" w:space="0" w:color="auto"/>
            <w:right w:val="none" w:sz="0" w:space="0" w:color="auto"/>
          </w:divBdr>
        </w:div>
        <w:div w:id="293411595">
          <w:marLeft w:val="0"/>
          <w:marRight w:val="0"/>
          <w:marTop w:val="0"/>
          <w:marBottom w:val="0"/>
          <w:divBdr>
            <w:top w:val="none" w:sz="0" w:space="0" w:color="auto"/>
            <w:left w:val="none" w:sz="0" w:space="0" w:color="auto"/>
            <w:bottom w:val="none" w:sz="0" w:space="0" w:color="auto"/>
            <w:right w:val="none" w:sz="0" w:space="0" w:color="auto"/>
          </w:divBdr>
        </w:div>
        <w:div w:id="153960078">
          <w:marLeft w:val="0"/>
          <w:marRight w:val="0"/>
          <w:marTop w:val="0"/>
          <w:marBottom w:val="0"/>
          <w:divBdr>
            <w:top w:val="none" w:sz="0" w:space="0" w:color="auto"/>
            <w:left w:val="none" w:sz="0" w:space="0" w:color="auto"/>
            <w:bottom w:val="none" w:sz="0" w:space="0" w:color="auto"/>
            <w:right w:val="none" w:sz="0" w:space="0" w:color="auto"/>
          </w:divBdr>
        </w:div>
        <w:div w:id="1476725540">
          <w:marLeft w:val="0"/>
          <w:marRight w:val="0"/>
          <w:marTop w:val="0"/>
          <w:marBottom w:val="0"/>
          <w:divBdr>
            <w:top w:val="none" w:sz="0" w:space="0" w:color="auto"/>
            <w:left w:val="none" w:sz="0" w:space="0" w:color="auto"/>
            <w:bottom w:val="none" w:sz="0" w:space="0" w:color="auto"/>
            <w:right w:val="none" w:sz="0" w:space="0" w:color="auto"/>
          </w:divBdr>
        </w:div>
        <w:div w:id="1869096359">
          <w:marLeft w:val="0"/>
          <w:marRight w:val="0"/>
          <w:marTop w:val="0"/>
          <w:marBottom w:val="0"/>
          <w:divBdr>
            <w:top w:val="none" w:sz="0" w:space="0" w:color="auto"/>
            <w:left w:val="none" w:sz="0" w:space="0" w:color="auto"/>
            <w:bottom w:val="none" w:sz="0" w:space="0" w:color="auto"/>
            <w:right w:val="none" w:sz="0" w:space="0" w:color="auto"/>
          </w:divBdr>
        </w:div>
        <w:div w:id="376707334">
          <w:marLeft w:val="0"/>
          <w:marRight w:val="0"/>
          <w:marTop w:val="0"/>
          <w:marBottom w:val="0"/>
          <w:divBdr>
            <w:top w:val="none" w:sz="0" w:space="0" w:color="auto"/>
            <w:left w:val="none" w:sz="0" w:space="0" w:color="auto"/>
            <w:bottom w:val="none" w:sz="0" w:space="0" w:color="auto"/>
            <w:right w:val="none" w:sz="0" w:space="0" w:color="auto"/>
          </w:divBdr>
        </w:div>
        <w:div w:id="192233754">
          <w:marLeft w:val="0"/>
          <w:marRight w:val="0"/>
          <w:marTop w:val="0"/>
          <w:marBottom w:val="0"/>
          <w:divBdr>
            <w:top w:val="none" w:sz="0" w:space="0" w:color="auto"/>
            <w:left w:val="none" w:sz="0" w:space="0" w:color="auto"/>
            <w:bottom w:val="none" w:sz="0" w:space="0" w:color="auto"/>
            <w:right w:val="none" w:sz="0" w:space="0" w:color="auto"/>
          </w:divBdr>
        </w:div>
        <w:div w:id="355618914">
          <w:marLeft w:val="0"/>
          <w:marRight w:val="0"/>
          <w:marTop w:val="0"/>
          <w:marBottom w:val="0"/>
          <w:divBdr>
            <w:top w:val="none" w:sz="0" w:space="0" w:color="auto"/>
            <w:left w:val="none" w:sz="0" w:space="0" w:color="auto"/>
            <w:bottom w:val="none" w:sz="0" w:space="0" w:color="auto"/>
            <w:right w:val="none" w:sz="0" w:space="0" w:color="auto"/>
          </w:divBdr>
        </w:div>
        <w:div w:id="1749618940">
          <w:marLeft w:val="0"/>
          <w:marRight w:val="0"/>
          <w:marTop w:val="0"/>
          <w:marBottom w:val="0"/>
          <w:divBdr>
            <w:top w:val="none" w:sz="0" w:space="0" w:color="auto"/>
            <w:left w:val="none" w:sz="0" w:space="0" w:color="auto"/>
            <w:bottom w:val="none" w:sz="0" w:space="0" w:color="auto"/>
            <w:right w:val="none" w:sz="0" w:space="0" w:color="auto"/>
          </w:divBdr>
        </w:div>
        <w:div w:id="702023896">
          <w:marLeft w:val="0"/>
          <w:marRight w:val="0"/>
          <w:marTop w:val="0"/>
          <w:marBottom w:val="0"/>
          <w:divBdr>
            <w:top w:val="none" w:sz="0" w:space="0" w:color="auto"/>
            <w:left w:val="none" w:sz="0" w:space="0" w:color="auto"/>
            <w:bottom w:val="none" w:sz="0" w:space="0" w:color="auto"/>
            <w:right w:val="none" w:sz="0" w:space="0" w:color="auto"/>
          </w:divBdr>
        </w:div>
        <w:div w:id="1471940974">
          <w:marLeft w:val="0"/>
          <w:marRight w:val="0"/>
          <w:marTop w:val="0"/>
          <w:marBottom w:val="0"/>
          <w:divBdr>
            <w:top w:val="none" w:sz="0" w:space="0" w:color="auto"/>
            <w:left w:val="none" w:sz="0" w:space="0" w:color="auto"/>
            <w:bottom w:val="none" w:sz="0" w:space="0" w:color="auto"/>
            <w:right w:val="none" w:sz="0" w:space="0" w:color="auto"/>
          </w:divBdr>
        </w:div>
      </w:divsChild>
    </w:div>
    <w:div w:id="1494830090">
      <w:bodyDiv w:val="1"/>
      <w:marLeft w:val="0"/>
      <w:marRight w:val="0"/>
      <w:marTop w:val="0"/>
      <w:marBottom w:val="0"/>
      <w:divBdr>
        <w:top w:val="none" w:sz="0" w:space="0" w:color="auto"/>
        <w:left w:val="none" w:sz="0" w:space="0" w:color="auto"/>
        <w:bottom w:val="none" w:sz="0" w:space="0" w:color="auto"/>
        <w:right w:val="none" w:sz="0" w:space="0" w:color="auto"/>
      </w:divBdr>
    </w:div>
    <w:div w:id="1565022155">
      <w:bodyDiv w:val="1"/>
      <w:marLeft w:val="0"/>
      <w:marRight w:val="0"/>
      <w:marTop w:val="0"/>
      <w:marBottom w:val="0"/>
      <w:divBdr>
        <w:top w:val="none" w:sz="0" w:space="0" w:color="auto"/>
        <w:left w:val="none" w:sz="0" w:space="0" w:color="auto"/>
        <w:bottom w:val="none" w:sz="0" w:space="0" w:color="auto"/>
        <w:right w:val="none" w:sz="0" w:space="0" w:color="auto"/>
      </w:divBdr>
      <w:divsChild>
        <w:div w:id="1460605730">
          <w:marLeft w:val="0"/>
          <w:marRight w:val="0"/>
          <w:marTop w:val="0"/>
          <w:marBottom w:val="0"/>
          <w:divBdr>
            <w:top w:val="none" w:sz="0" w:space="0" w:color="auto"/>
            <w:left w:val="none" w:sz="0" w:space="0" w:color="auto"/>
            <w:bottom w:val="none" w:sz="0" w:space="0" w:color="auto"/>
            <w:right w:val="none" w:sz="0" w:space="0" w:color="auto"/>
          </w:divBdr>
        </w:div>
        <w:div w:id="91896390">
          <w:marLeft w:val="0"/>
          <w:marRight w:val="0"/>
          <w:marTop w:val="0"/>
          <w:marBottom w:val="0"/>
          <w:divBdr>
            <w:top w:val="none" w:sz="0" w:space="0" w:color="auto"/>
            <w:left w:val="none" w:sz="0" w:space="0" w:color="auto"/>
            <w:bottom w:val="none" w:sz="0" w:space="0" w:color="auto"/>
            <w:right w:val="none" w:sz="0" w:space="0" w:color="auto"/>
          </w:divBdr>
        </w:div>
        <w:div w:id="795835625">
          <w:marLeft w:val="0"/>
          <w:marRight w:val="0"/>
          <w:marTop w:val="0"/>
          <w:marBottom w:val="0"/>
          <w:divBdr>
            <w:top w:val="none" w:sz="0" w:space="0" w:color="auto"/>
            <w:left w:val="none" w:sz="0" w:space="0" w:color="auto"/>
            <w:bottom w:val="none" w:sz="0" w:space="0" w:color="auto"/>
            <w:right w:val="none" w:sz="0" w:space="0" w:color="auto"/>
          </w:divBdr>
        </w:div>
        <w:div w:id="568535162">
          <w:marLeft w:val="0"/>
          <w:marRight w:val="0"/>
          <w:marTop w:val="0"/>
          <w:marBottom w:val="0"/>
          <w:divBdr>
            <w:top w:val="none" w:sz="0" w:space="0" w:color="auto"/>
            <w:left w:val="none" w:sz="0" w:space="0" w:color="auto"/>
            <w:bottom w:val="none" w:sz="0" w:space="0" w:color="auto"/>
            <w:right w:val="none" w:sz="0" w:space="0" w:color="auto"/>
          </w:divBdr>
        </w:div>
        <w:div w:id="1768966664">
          <w:marLeft w:val="0"/>
          <w:marRight w:val="0"/>
          <w:marTop w:val="0"/>
          <w:marBottom w:val="0"/>
          <w:divBdr>
            <w:top w:val="none" w:sz="0" w:space="0" w:color="auto"/>
            <w:left w:val="none" w:sz="0" w:space="0" w:color="auto"/>
            <w:bottom w:val="none" w:sz="0" w:space="0" w:color="auto"/>
            <w:right w:val="none" w:sz="0" w:space="0" w:color="auto"/>
          </w:divBdr>
        </w:div>
        <w:div w:id="590895577">
          <w:marLeft w:val="0"/>
          <w:marRight w:val="0"/>
          <w:marTop w:val="0"/>
          <w:marBottom w:val="0"/>
          <w:divBdr>
            <w:top w:val="none" w:sz="0" w:space="0" w:color="auto"/>
            <w:left w:val="none" w:sz="0" w:space="0" w:color="auto"/>
            <w:bottom w:val="none" w:sz="0" w:space="0" w:color="auto"/>
            <w:right w:val="none" w:sz="0" w:space="0" w:color="auto"/>
          </w:divBdr>
        </w:div>
        <w:div w:id="1873106585">
          <w:marLeft w:val="0"/>
          <w:marRight w:val="0"/>
          <w:marTop w:val="0"/>
          <w:marBottom w:val="0"/>
          <w:divBdr>
            <w:top w:val="none" w:sz="0" w:space="0" w:color="auto"/>
            <w:left w:val="none" w:sz="0" w:space="0" w:color="auto"/>
            <w:bottom w:val="none" w:sz="0" w:space="0" w:color="auto"/>
            <w:right w:val="none" w:sz="0" w:space="0" w:color="auto"/>
          </w:divBdr>
        </w:div>
        <w:div w:id="1314211712">
          <w:marLeft w:val="0"/>
          <w:marRight w:val="0"/>
          <w:marTop w:val="0"/>
          <w:marBottom w:val="0"/>
          <w:divBdr>
            <w:top w:val="none" w:sz="0" w:space="0" w:color="auto"/>
            <w:left w:val="none" w:sz="0" w:space="0" w:color="auto"/>
            <w:bottom w:val="none" w:sz="0" w:space="0" w:color="auto"/>
            <w:right w:val="none" w:sz="0" w:space="0" w:color="auto"/>
          </w:divBdr>
        </w:div>
        <w:div w:id="522137423">
          <w:marLeft w:val="0"/>
          <w:marRight w:val="0"/>
          <w:marTop w:val="0"/>
          <w:marBottom w:val="0"/>
          <w:divBdr>
            <w:top w:val="none" w:sz="0" w:space="0" w:color="auto"/>
            <w:left w:val="none" w:sz="0" w:space="0" w:color="auto"/>
            <w:bottom w:val="none" w:sz="0" w:space="0" w:color="auto"/>
            <w:right w:val="none" w:sz="0" w:space="0" w:color="auto"/>
          </w:divBdr>
        </w:div>
        <w:div w:id="1963343379">
          <w:marLeft w:val="0"/>
          <w:marRight w:val="0"/>
          <w:marTop w:val="0"/>
          <w:marBottom w:val="0"/>
          <w:divBdr>
            <w:top w:val="none" w:sz="0" w:space="0" w:color="auto"/>
            <w:left w:val="none" w:sz="0" w:space="0" w:color="auto"/>
            <w:bottom w:val="none" w:sz="0" w:space="0" w:color="auto"/>
            <w:right w:val="none" w:sz="0" w:space="0" w:color="auto"/>
          </w:divBdr>
        </w:div>
        <w:div w:id="2063746178">
          <w:marLeft w:val="0"/>
          <w:marRight w:val="0"/>
          <w:marTop w:val="0"/>
          <w:marBottom w:val="0"/>
          <w:divBdr>
            <w:top w:val="none" w:sz="0" w:space="0" w:color="auto"/>
            <w:left w:val="none" w:sz="0" w:space="0" w:color="auto"/>
            <w:bottom w:val="none" w:sz="0" w:space="0" w:color="auto"/>
            <w:right w:val="none" w:sz="0" w:space="0" w:color="auto"/>
          </w:divBdr>
        </w:div>
        <w:div w:id="948004613">
          <w:marLeft w:val="0"/>
          <w:marRight w:val="0"/>
          <w:marTop w:val="0"/>
          <w:marBottom w:val="0"/>
          <w:divBdr>
            <w:top w:val="none" w:sz="0" w:space="0" w:color="auto"/>
            <w:left w:val="none" w:sz="0" w:space="0" w:color="auto"/>
            <w:bottom w:val="none" w:sz="0" w:space="0" w:color="auto"/>
            <w:right w:val="none" w:sz="0" w:space="0" w:color="auto"/>
          </w:divBdr>
        </w:div>
        <w:div w:id="1167087956">
          <w:marLeft w:val="0"/>
          <w:marRight w:val="0"/>
          <w:marTop w:val="0"/>
          <w:marBottom w:val="0"/>
          <w:divBdr>
            <w:top w:val="none" w:sz="0" w:space="0" w:color="auto"/>
            <w:left w:val="none" w:sz="0" w:space="0" w:color="auto"/>
            <w:bottom w:val="none" w:sz="0" w:space="0" w:color="auto"/>
            <w:right w:val="none" w:sz="0" w:space="0" w:color="auto"/>
          </w:divBdr>
        </w:div>
        <w:div w:id="346492101">
          <w:marLeft w:val="0"/>
          <w:marRight w:val="0"/>
          <w:marTop w:val="0"/>
          <w:marBottom w:val="0"/>
          <w:divBdr>
            <w:top w:val="none" w:sz="0" w:space="0" w:color="auto"/>
            <w:left w:val="none" w:sz="0" w:space="0" w:color="auto"/>
            <w:bottom w:val="none" w:sz="0" w:space="0" w:color="auto"/>
            <w:right w:val="none" w:sz="0" w:space="0" w:color="auto"/>
          </w:divBdr>
        </w:div>
        <w:div w:id="2037152999">
          <w:marLeft w:val="0"/>
          <w:marRight w:val="0"/>
          <w:marTop w:val="0"/>
          <w:marBottom w:val="0"/>
          <w:divBdr>
            <w:top w:val="none" w:sz="0" w:space="0" w:color="auto"/>
            <w:left w:val="none" w:sz="0" w:space="0" w:color="auto"/>
            <w:bottom w:val="none" w:sz="0" w:space="0" w:color="auto"/>
            <w:right w:val="none" w:sz="0" w:space="0" w:color="auto"/>
          </w:divBdr>
        </w:div>
        <w:div w:id="1449740568">
          <w:marLeft w:val="0"/>
          <w:marRight w:val="0"/>
          <w:marTop w:val="0"/>
          <w:marBottom w:val="0"/>
          <w:divBdr>
            <w:top w:val="none" w:sz="0" w:space="0" w:color="auto"/>
            <w:left w:val="none" w:sz="0" w:space="0" w:color="auto"/>
            <w:bottom w:val="none" w:sz="0" w:space="0" w:color="auto"/>
            <w:right w:val="none" w:sz="0" w:space="0" w:color="auto"/>
          </w:divBdr>
        </w:div>
        <w:div w:id="1086995060">
          <w:marLeft w:val="0"/>
          <w:marRight w:val="0"/>
          <w:marTop w:val="0"/>
          <w:marBottom w:val="0"/>
          <w:divBdr>
            <w:top w:val="none" w:sz="0" w:space="0" w:color="auto"/>
            <w:left w:val="none" w:sz="0" w:space="0" w:color="auto"/>
            <w:bottom w:val="none" w:sz="0" w:space="0" w:color="auto"/>
            <w:right w:val="none" w:sz="0" w:space="0" w:color="auto"/>
          </w:divBdr>
        </w:div>
        <w:div w:id="2144150675">
          <w:marLeft w:val="0"/>
          <w:marRight w:val="0"/>
          <w:marTop w:val="0"/>
          <w:marBottom w:val="0"/>
          <w:divBdr>
            <w:top w:val="none" w:sz="0" w:space="0" w:color="auto"/>
            <w:left w:val="none" w:sz="0" w:space="0" w:color="auto"/>
            <w:bottom w:val="none" w:sz="0" w:space="0" w:color="auto"/>
            <w:right w:val="none" w:sz="0" w:space="0" w:color="auto"/>
          </w:divBdr>
        </w:div>
        <w:div w:id="487284002">
          <w:marLeft w:val="0"/>
          <w:marRight w:val="0"/>
          <w:marTop w:val="0"/>
          <w:marBottom w:val="0"/>
          <w:divBdr>
            <w:top w:val="none" w:sz="0" w:space="0" w:color="auto"/>
            <w:left w:val="none" w:sz="0" w:space="0" w:color="auto"/>
            <w:bottom w:val="none" w:sz="0" w:space="0" w:color="auto"/>
            <w:right w:val="none" w:sz="0" w:space="0" w:color="auto"/>
          </w:divBdr>
        </w:div>
        <w:div w:id="167254539">
          <w:marLeft w:val="0"/>
          <w:marRight w:val="0"/>
          <w:marTop w:val="0"/>
          <w:marBottom w:val="0"/>
          <w:divBdr>
            <w:top w:val="none" w:sz="0" w:space="0" w:color="auto"/>
            <w:left w:val="none" w:sz="0" w:space="0" w:color="auto"/>
            <w:bottom w:val="none" w:sz="0" w:space="0" w:color="auto"/>
            <w:right w:val="none" w:sz="0" w:space="0" w:color="auto"/>
          </w:divBdr>
        </w:div>
        <w:div w:id="383987437">
          <w:marLeft w:val="0"/>
          <w:marRight w:val="0"/>
          <w:marTop w:val="0"/>
          <w:marBottom w:val="0"/>
          <w:divBdr>
            <w:top w:val="none" w:sz="0" w:space="0" w:color="auto"/>
            <w:left w:val="none" w:sz="0" w:space="0" w:color="auto"/>
            <w:bottom w:val="none" w:sz="0" w:space="0" w:color="auto"/>
            <w:right w:val="none" w:sz="0" w:space="0" w:color="auto"/>
          </w:divBdr>
        </w:div>
        <w:div w:id="1447695215">
          <w:marLeft w:val="0"/>
          <w:marRight w:val="0"/>
          <w:marTop w:val="0"/>
          <w:marBottom w:val="0"/>
          <w:divBdr>
            <w:top w:val="none" w:sz="0" w:space="0" w:color="auto"/>
            <w:left w:val="none" w:sz="0" w:space="0" w:color="auto"/>
            <w:bottom w:val="none" w:sz="0" w:space="0" w:color="auto"/>
            <w:right w:val="none" w:sz="0" w:space="0" w:color="auto"/>
          </w:divBdr>
        </w:div>
        <w:div w:id="143745024">
          <w:marLeft w:val="0"/>
          <w:marRight w:val="0"/>
          <w:marTop w:val="0"/>
          <w:marBottom w:val="0"/>
          <w:divBdr>
            <w:top w:val="none" w:sz="0" w:space="0" w:color="auto"/>
            <w:left w:val="none" w:sz="0" w:space="0" w:color="auto"/>
            <w:bottom w:val="none" w:sz="0" w:space="0" w:color="auto"/>
            <w:right w:val="none" w:sz="0" w:space="0" w:color="auto"/>
          </w:divBdr>
        </w:div>
        <w:div w:id="194659688">
          <w:marLeft w:val="0"/>
          <w:marRight w:val="0"/>
          <w:marTop w:val="0"/>
          <w:marBottom w:val="0"/>
          <w:divBdr>
            <w:top w:val="none" w:sz="0" w:space="0" w:color="auto"/>
            <w:left w:val="none" w:sz="0" w:space="0" w:color="auto"/>
            <w:bottom w:val="none" w:sz="0" w:space="0" w:color="auto"/>
            <w:right w:val="none" w:sz="0" w:space="0" w:color="auto"/>
          </w:divBdr>
        </w:div>
        <w:div w:id="1276592594">
          <w:marLeft w:val="0"/>
          <w:marRight w:val="0"/>
          <w:marTop w:val="0"/>
          <w:marBottom w:val="0"/>
          <w:divBdr>
            <w:top w:val="none" w:sz="0" w:space="0" w:color="auto"/>
            <w:left w:val="none" w:sz="0" w:space="0" w:color="auto"/>
            <w:bottom w:val="none" w:sz="0" w:space="0" w:color="auto"/>
            <w:right w:val="none" w:sz="0" w:space="0" w:color="auto"/>
          </w:divBdr>
        </w:div>
        <w:div w:id="521867738">
          <w:marLeft w:val="0"/>
          <w:marRight w:val="0"/>
          <w:marTop w:val="0"/>
          <w:marBottom w:val="0"/>
          <w:divBdr>
            <w:top w:val="none" w:sz="0" w:space="0" w:color="auto"/>
            <w:left w:val="none" w:sz="0" w:space="0" w:color="auto"/>
            <w:bottom w:val="none" w:sz="0" w:space="0" w:color="auto"/>
            <w:right w:val="none" w:sz="0" w:space="0" w:color="auto"/>
          </w:divBdr>
        </w:div>
        <w:div w:id="1389647958">
          <w:marLeft w:val="0"/>
          <w:marRight w:val="0"/>
          <w:marTop w:val="0"/>
          <w:marBottom w:val="0"/>
          <w:divBdr>
            <w:top w:val="none" w:sz="0" w:space="0" w:color="auto"/>
            <w:left w:val="none" w:sz="0" w:space="0" w:color="auto"/>
            <w:bottom w:val="none" w:sz="0" w:space="0" w:color="auto"/>
            <w:right w:val="none" w:sz="0" w:space="0" w:color="auto"/>
          </w:divBdr>
        </w:div>
        <w:div w:id="201525914">
          <w:marLeft w:val="0"/>
          <w:marRight w:val="0"/>
          <w:marTop w:val="0"/>
          <w:marBottom w:val="0"/>
          <w:divBdr>
            <w:top w:val="none" w:sz="0" w:space="0" w:color="auto"/>
            <w:left w:val="none" w:sz="0" w:space="0" w:color="auto"/>
            <w:bottom w:val="none" w:sz="0" w:space="0" w:color="auto"/>
            <w:right w:val="none" w:sz="0" w:space="0" w:color="auto"/>
          </w:divBdr>
        </w:div>
        <w:div w:id="952443175">
          <w:marLeft w:val="0"/>
          <w:marRight w:val="0"/>
          <w:marTop w:val="0"/>
          <w:marBottom w:val="0"/>
          <w:divBdr>
            <w:top w:val="none" w:sz="0" w:space="0" w:color="auto"/>
            <w:left w:val="none" w:sz="0" w:space="0" w:color="auto"/>
            <w:bottom w:val="none" w:sz="0" w:space="0" w:color="auto"/>
            <w:right w:val="none" w:sz="0" w:space="0" w:color="auto"/>
          </w:divBdr>
        </w:div>
        <w:div w:id="1826120945">
          <w:marLeft w:val="0"/>
          <w:marRight w:val="0"/>
          <w:marTop w:val="0"/>
          <w:marBottom w:val="0"/>
          <w:divBdr>
            <w:top w:val="none" w:sz="0" w:space="0" w:color="auto"/>
            <w:left w:val="none" w:sz="0" w:space="0" w:color="auto"/>
            <w:bottom w:val="none" w:sz="0" w:space="0" w:color="auto"/>
            <w:right w:val="none" w:sz="0" w:space="0" w:color="auto"/>
          </w:divBdr>
        </w:div>
        <w:div w:id="204491752">
          <w:marLeft w:val="0"/>
          <w:marRight w:val="0"/>
          <w:marTop w:val="0"/>
          <w:marBottom w:val="0"/>
          <w:divBdr>
            <w:top w:val="none" w:sz="0" w:space="0" w:color="auto"/>
            <w:left w:val="none" w:sz="0" w:space="0" w:color="auto"/>
            <w:bottom w:val="none" w:sz="0" w:space="0" w:color="auto"/>
            <w:right w:val="none" w:sz="0" w:space="0" w:color="auto"/>
          </w:divBdr>
        </w:div>
        <w:div w:id="492721241">
          <w:marLeft w:val="0"/>
          <w:marRight w:val="0"/>
          <w:marTop w:val="0"/>
          <w:marBottom w:val="0"/>
          <w:divBdr>
            <w:top w:val="none" w:sz="0" w:space="0" w:color="auto"/>
            <w:left w:val="none" w:sz="0" w:space="0" w:color="auto"/>
            <w:bottom w:val="none" w:sz="0" w:space="0" w:color="auto"/>
            <w:right w:val="none" w:sz="0" w:space="0" w:color="auto"/>
          </w:divBdr>
        </w:div>
        <w:div w:id="148326056">
          <w:marLeft w:val="0"/>
          <w:marRight w:val="0"/>
          <w:marTop w:val="0"/>
          <w:marBottom w:val="0"/>
          <w:divBdr>
            <w:top w:val="none" w:sz="0" w:space="0" w:color="auto"/>
            <w:left w:val="none" w:sz="0" w:space="0" w:color="auto"/>
            <w:bottom w:val="none" w:sz="0" w:space="0" w:color="auto"/>
            <w:right w:val="none" w:sz="0" w:space="0" w:color="auto"/>
          </w:divBdr>
        </w:div>
        <w:div w:id="1172985787">
          <w:marLeft w:val="0"/>
          <w:marRight w:val="0"/>
          <w:marTop w:val="0"/>
          <w:marBottom w:val="0"/>
          <w:divBdr>
            <w:top w:val="none" w:sz="0" w:space="0" w:color="auto"/>
            <w:left w:val="none" w:sz="0" w:space="0" w:color="auto"/>
            <w:bottom w:val="none" w:sz="0" w:space="0" w:color="auto"/>
            <w:right w:val="none" w:sz="0" w:space="0" w:color="auto"/>
          </w:divBdr>
        </w:div>
        <w:div w:id="1137529452">
          <w:marLeft w:val="0"/>
          <w:marRight w:val="0"/>
          <w:marTop w:val="0"/>
          <w:marBottom w:val="0"/>
          <w:divBdr>
            <w:top w:val="none" w:sz="0" w:space="0" w:color="auto"/>
            <w:left w:val="none" w:sz="0" w:space="0" w:color="auto"/>
            <w:bottom w:val="none" w:sz="0" w:space="0" w:color="auto"/>
            <w:right w:val="none" w:sz="0" w:space="0" w:color="auto"/>
          </w:divBdr>
        </w:div>
        <w:div w:id="405420792">
          <w:marLeft w:val="0"/>
          <w:marRight w:val="0"/>
          <w:marTop w:val="0"/>
          <w:marBottom w:val="0"/>
          <w:divBdr>
            <w:top w:val="none" w:sz="0" w:space="0" w:color="auto"/>
            <w:left w:val="none" w:sz="0" w:space="0" w:color="auto"/>
            <w:bottom w:val="none" w:sz="0" w:space="0" w:color="auto"/>
            <w:right w:val="none" w:sz="0" w:space="0" w:color="auto"/>
          </w:divBdr>
        </w:div>
      </w:divsChild>
    </w:div>
    <w:div w:id="1642422923">
      <w:bodyDiv w:val="1"/>
      <w:marLeft w:val="0"/>
      <w:marRight w:val="0"/>
      <w:marTop w:val="0"/>
      <w:marBottom w:val="0"/>
      <w:divBdr>
        <w:top w:val="none" w:sz="0" w:space="0" w:color="auto"/>
        <w:left w:val="none" w:sz="0" w:space="0" w:color="auto"/>
        <w:bottom w:val="none" w:sz="0" w:space="0" w:color="auto"/>
        <w:right w:val="none" w:sz="0" w:space="0" w:color="auto"/>
      </w:divBdr>
      <w:divsChild>
        <w:div w:id="519510622">
          <w:marLeft w:val="0"/>
          <w:marRight w:val="0"/>
          <w:marTop w:val="0"/>
          <w:marBottom w:val="0"/>
          <w:divBdr>
            <w:top w:val="none" w:sz="0" w:space="0" w:color="auto"/>
            <w:left w:val="none" w:sz="0" w:space="0" w:color="auto"/>
            <w:bottom w:val="none" w:sz="0" w:space="0" w:color="auto"/>
            <w:right w:val="none" w:sz="0" w:space="0" w:color="auto"/>
          </w:divBdr>
        </w:div>
        <w:div w:id="707336188">
          <w:marLeft w:val="0"/>
          <w:marRight w:val="0"/>
          <w:marTop w:val="0"/>
          <w:marBottom w:val="0"/>
          <w:divBdr>
            <w:top w:val="none" w:sz="0" w:space="0" w:color="auto"/>
            <w:left w:val="none" w:sz="0" w:space="0" w:color="auto"/>
            <w:bottom w:val="none" w:sz="0" w:space="0" w:color="auto"/>
            <w:right w:val="none" w:sz="0" w:space="0" w:color="auto"/>
          </w:divBdr>
        </w:div>
        <w:div w:id="1061293777">
          <w:marLeft w:val="0"/>
          <w:marRight w:val="0"/>
          <w:marTop w:val="0"/>
          <w:marBottom w:val="0"/>
          <w:divBdr>
            <w:top w:val="none" w:sz="0" w:space="0" w:color="auto"/>
            <w:left w:val="none" w:sz="0" w:space="0" w:color="auto"/>
            <w:bottom w:val="none" w:sz="0" w:space="0" w:color="auto"/>
            <w:right w:val="none" w:sz="0" w:space="0" w:color="auto"/>
          </w:divBdr>
        </w:div>
        <w:div w:id="1959605608">
          <w:marLeft w:val="0"/>
          <w:marRight w:val="0"/>
          <w:marTop w:val="0"/>
          <w:marBottom w:val="0"/>
          <w:divBdr>
            <w:top w:val="none" w:sz="0" w:space="0" w:color="auto"/>
            <w:left w:val="none" w:sz="0" w:space="0" w:color="auto"/>
            <w:bottom w:val="none" w:sz="0" w:space="0" w:color="auto"/>
            <w:right w:val="none" w:sz="0" w:space="0" w:color="auto"/>
          </w:divBdr>
        </w:div>
        <w:div w:id="2048526367">
          <w:marLeft w:val="0"/>
          <w:marRight w:val="0"/>
          <w:marTop w:val="0"/>
          <w:marBottom w:val="0"/>
          <w:divBdr>
            <w:top w:val="none" w:sz="0" w:space="0" w:color="auto"/>
            <w:left w:val="none" w:sz="0" w:space="0" w:color="auto"/>
            <w:bottom w:val="none" w:sz="0" w:space="0" w:color="auto"/>
            <w:right w:val="none" w:sz="0" w:space="0" w:color="auto"/>
          </w:divBdr>
        </w:div>
        <w:div w:id="527106256">
          <w:marLeft w:val="0"/>
          <w:marRight w:val="0"/>
          <w:marTop w:val="0"/>
          <w:marBottom w:val="0"/>
          <w:divBdr>
            <w:top w:val="none" w:sz="0" w:space="0" w:color="auto"/>
            <w:left w:val="none" w:sz="0" w:space="0" w:color="auto"/>
            <w:bottom w:val="none" w:sz="0" w:space="0" w:color="auto"/>
            <w:right w:val="none" w:sz="0" w:space="0" w:color="auto"/>
          </w:divBdr>
        </w:div>
        <w:div w:id="888227885">
          <w:marLeft w:val="0"/>
          <w:marRight w:val="0"/>
          <w:marTop w:val="0"/>
          <w:marBottom w:val="0"/>
          <w:divBdr>
            <w:top w:val="none" w:sz="0" w:space="0" w:color="auto"/>
            <w:left w:val="none" w:sz="0" w:space="0" w:color="auto"/>
            <w:bottom w:val="none" w:sz="0" w:space="0" w:color="auto"/>
            <w:right w:val="none" w:sz="0" w:space="0" w:color="auto"/>
          </w:divBdr>
        </w:div>
        <w:div w:id="2045523542">
          <w:marLeft w:val="0"/>
          <w:marRight w:val="0"/>
          <w:marTop w:val="0"/>
          <w:marBottom w:val="0"/>
          <w:divBdr>
            <w:top w:val="none" w:sz="0" w:space="0" w:color="auto"/>
            <w:left w:val="none" w:sz="0" w:space="0" w:color="auto"/>
            <w:bottom w:val="none" w:sz="0" w:space="0" w:color="auto"/>
            <w:right w:val="none" w:sz="0" w:space="0" w:color="auto"/>
          </w:divBdr>
        </w:div>
        <w:div w:id="292178405">
          <w:marLeft w:val="0"/>
          <w:marRight w:val="0"/>
          <w:marTop w:val="0"/>
          <w:marBottom w:val="0"/>
          <w:divBdr>
            <w:top w:val="none" w:sz="0" w:space="0" w:color="auto"/>
            <w:left w:val="none" w:sz="0" w:space="0" w:color="auto"/>
            <w:bottom w:val="none" w:sz="0" w:space="0" w:color="auto"/>
            <w:right w:val="none" w:sz="0" w:space="0" w:color="auto"/>
          </w:divBdr>
        </w:div>
      </w:divsChild>
    </w:div>
    <w:div w:id="1752462952">
      <w:bodyDiv w:val="1"/>
      <w:marLeft w:val="0"/>
      <w:marRight w:val="0"/>
      <w:marTop w:val="0"/>
      <w:marBottom w:val="0"/>
      <w:divBdr>
        <w:top w:val="none" w:sz="0" w:space="0" w:color="auto"/>
        <w:left w:val="none" w:sz="0" w:space="0" w:color="auto"/>
        <w:bottom w:val="none" w:sz="0" w:space="0" w:color="auto"/>
        <w:right w:val="none" w:sz="0" w:space="0" w:color="auto"/>
      </w:divBdr>
      <w:divsChild>
        <w:div w:id="147211107">
          <w:marLeft w:val="0"/>
          <w:marRight w:val="0"/>
          <w:marTop w:val="171"/>
          <w:marBottom w:val="0"/>
          <w:divBdr>
            <w:top w:val="none" w:sz="0" w:space="0" w:color="auto"/>
            <w:left w:val="none" w:sz="0" w:space="0" w:color="auto"/>
            <w:bottom w:val="none" w:sz="0" w:space="0" w:color="auto"/>
            <w:right w:val="none" w:sz="0" w:space="0" w:color="auto"/>
          </w:divBdr>
        </w:div>
        <w:div w:id="996691476">
          <w:marLeft w:val="0"/>
          <w:marRight w:val="0"/>
          <w:marTop w:val="0"/>
          <w:marBottom w:val="0"/>
          <w:divBdr>
            <w:top w:val="none" w:sz="0" w:space="0" w:color="auto"/>
            <w:left w:val="none" w:sz="0" w:space="0" w:color="auto"/>
            <w:bottom w:val="none" w:sz="0" w:space="0" w:color="auto"/>
            <w:right w:val="none" w:sz="0" w:space="0" w:color="auto"/>
          </w:divBdr>
        </w:div>
      </w:divsChild>
    </w:div>
    <w:div w:id="1762138706">
      <w:bodyDiv w:val="1"/>
      <w:marLeft w:val="0"/>
      <w:marRight w:val="0"/>
      <w:marTop w:val="0"/>
      <w:marBottom w:val="0"/>
      <w:divBdr>
        <w:top w:val="none" w:sz="0" w:space="0" w:color="auto"/>
        <w:left w:val="none" w:sz="0" w:space="0" w:color="auto"/>
        <w:bottom w:val="none" w:sz="0" w:space="0" w:color="auto"/>
        <w:right w:val="none" w:sz="0" w:space="0" w:color="auto"/>
      </w:divBdr>
      <w:divsChild>
        <w:div w:id="332806146">
          <w:marLeft w:val="0"/>
          <w:marRight w:val="0"/>
          <w:marTop w:val="240"/>
          <w:marBottom w:val="0"/>
          <w:divBdr>
            <w:top w:val="none" w:sz="0" w:space="0" w:color="auto"/>
            <w:left w:val="none" w:sz="0" w:space="0" w:color="auto"/>
            <w:bottom w:val="none" w:sz="0" w:space="0" w:color="auto"/>
            <w:right w:val="none" w:sz="0" w:space="0" w:color="auto"/>
          </w:divBdr>
        </w:div>
        <w:div w:id="738400877">
          <w:marLeft w:val="0"/>
          <w:marRight w:val="0"/>
          <w:marTop w:val="240"/>
          <w:marBottom w:val="0"/>
          <w:divBdr>
            <w:top w:val="none" w:sz="0" w:space="0" w:color="auto"/>
            <w:left w:val="none" w:sz="0" w:space="0" w:color="auto"/>
            <w:bottom w:val="none" w:sz="0" w:space="0" w:color="auto"/>
            <w:right w:val="none" w:sz="0" w:space="0" w:color="auto"/>
          </w:divBdr>
        </w:div>
      </w:divsChild>
    </w:div>
    <w:div w:id="1782261073">
      <w:bodyDiv w:val="1"/>
      <w:marLeft w:val="0"/>
      <w:marRight w:val="0"/>
      <w:marTop w:val="0"/>
      <w:marBottom w:val="0"/>
      <w:divBdr>
        <w:top w:val="none" w:sz="0" w:space="0" w:color="auto"/>
        <w:left w:val="none" w:sz="0" w:space="0" w:color="auto"/>
        <w:bottom w:val="none" w:sz="0" w:space="0" w:color="auto"/>
        <w:right w:val="none" w:sz="0" w:space="0" w:color="auto"/>
      </w:divBdr>
      <w:divsChild>
        <w:div w:id="1187207125">
          <w:marLeft w:val="0"/>
          <w:marRight w:val="0"/>
          <w:marTop w:val="0"/>
          <w:marBottom w:val="0"/>
          <w:divBdr>
            <w:top w:val="none" w:sz="0" w:space="0" w:color="auto"/>
            <w:left w:val="none" w:sz="0" w:space="0" w:color="auto"/>
            <w:bottom w:val="none" w:sz="0" w:space="0" w:color="auto"/>
            <w:right w:val="none" w:sz="0" w:space="0" w:color="auto"/>
          </w:divBdr>
        </w:div>
        <w:div w:id="751900269">
          <w:marLeft w:val="0"/>
          <w:marRight w:val="0"/>
          <w:marTop w:val="0"/>
          <w:marBottom w:val="0"/>
          <w:divBdr>
            <w:top w:val="none" w:sz="0" w:space="0" w:color="auto"/>
            <w:left w:val="none" w:sz="0" w:space="0" w:color="auto"/>
            <w:bottom w:val="none" w:sz="0" w:space="0" w:color="auto"/>
            <w:right w:val="none" w:sz="0" w:space="0" w:color="auto"/>
          </w:divBdr>
        </w:div>
        <w:div w:id="1802727765">
          <w:marLeft w:val="0"/>
          <w:marRight w:val="0"/>
          <w:marTop w:val="0"/>
          <w:marBottom w:val="0"/>
          <w:divBdr>
            <w:top w:val="none" w:sz="0" w:space="0" w:color="auto"/>
            <w:left w:val="none" w:sz="0" w:space="0" w:color="auto"/>
            <w:bottom w:val="none" w:sz="0" w:space="0" w:color="auto"/>
            <w:right w:val="none" w:sz="0" w:space="0" w:color="auto"/>
          </w:divBdr>
        </w:div>
        <w:div w:id="1629507998">
          <w:marLeft w:val="0"/>
          <w:marRight w:val="0"/>
          <w:marTop w:val="0"/>
          <w:marBottom w:val="0"/>
          <w:divBdr>
            <w:top w:val="none" w:sz="0" w:space="0" w:color="auto"/>
            <w:left w:val="none" w:sz="0" w:space="0" w:color="auto"/>
            <w:bottom w:val="none" w:sz="0" w:space="0" w:color="auto"/>
            <w:right w:val="none" w:sz="0" w:space="0" w:color="auto"/>
          </w:divBdr>
        </w:div>
        <w:div w:id="681518876">
          <w:marLeft w:val="0"/>
          <w:marRight w:val="0"/>
          <w:marTop w:val="0"/>
          <w:marBottom w:val="0"/>
          <w:divBdr>
            <w:top w:val="none" w:sz="0" w:space="0" w:color="auto"/>
            <w:left w:val="none" w:sz="0" w:space="0" w:color="auto"/>
            <w:bottom w:val="none" w:sz="0" w:space="0" w:color="auto"/>
            <w:right w:val="none" w:sz="0" w:space="0" w:color="auto"/>
          </w:divBdr>
        </w:div>
        <w:div w:id="1845509091">
          <w:marLeft w:val="0"/>
          <w:marRight w:val="0"/>
          <w:marTop w:val="0"/>
          <w:marBottom w:val="0"/>
          <w:divBdr>
            <w:top w:val="none" w:sz="0" w:space="0" w:color="auto"/>
            <w:left w:val="none" w:sz="0" w:space="0" w:color="auto"/>
            <w:bottom w:val="none" w:sz="0" w:space="0" w:color="auto"/>
            <w:right w:val="none" w:sz="0" w:space="0" w:color="auto"/>
          </w:divBdr>
        </w:div>
        <w:div w:id="2063015908">
          <w:marLeft w:val="0"/>
          <w:marRight w:val="0"/>
          <w:marTop w:val="0"/>
          <w:marBottom w:val="0"/>
          <w:divBdr>
            <w:top w:val="none" w:sz="0" w:space="0" w:color="auto"/>
            <w:left w:val="none" w:sz="0" w:space="0" w:color="auto"/>
            <w:bottom w:val="none" w:sz="0" w:space="0" w:color="auto"/>
            <w:right w:val="none" w:sz="0" w:space="0" w:color="auto"/>
          </w:divBdr>
        </w:div>
        <w:div w:id="2038895855">
          <w:marLeft w:val="0"/>
          <w:marRight w:val="0"/>
          <w:marTop w:val="0"/>
          <w:marBottom w:val="0"/>
          <w:divBdr>
            <w:top w:val="none" w:sz="0" w:space="0" w:color="auto"/>
            <w:left w:val="none" w:sz="0" w:space="0" w:color="auto"/>
            <w:bottom w:val="none" w:sz="0" w:space="0" w:color="auto"/>
            <w:right w:val="none" w:sz="0" w:space="0" w:color="auto"/>
          </w:divBdr>
        </w:div>
        <w:div w:id="611666739">
          <w:marLeft w:val="0"/>
          <w:marRight w:val="0"/>
          <w:marTop w:val="0"/>
          <w:marBottom w:val="0"/>
          <w:divBdr>
            <w:top w:val="none" w:sz="0" w:space="0" w:color="auto"/>
            <w:left w:val="none" w:sz="0" w:space="0" w:color="auto"/>
            <w:bottom w:val="none" w:sz="0" w:space="0" w:color="auto"/>
            <w:right w:val="none" w:sz="0" w:space="0" w:color="auto"/>
          </w:divBdr>
        </w:div>
        <w:div w:id="2003465020">
          <w:marLeft w:val="0"/>
          <w:marRight w:val="0"/>
          <w:marTop w:val="0"/>
          <w:marBottom w:val="0"/>
          <w:divBdr>
            <w:top w:val="none" w:sz="0" w:space="0" w:color="auto"/>
            <w:left w:val="none" w:sz="0" w:space="0" w:color="auto"/>
            <w:bottom w:val="none" w:sz="0" w:space="0" w:color="auto"/>
            <w:right w:val="none" w:sz="0" w:space="0" w:color="auto"/>
          </w:divBdr>
        </w:div>
        <w:div w:id="1735663764">
          <w:marLeft w:val="0"/>
          <w:marRight w:val="0"/>
          <w:marTop w:val="0"/>
          <w:marBottom w:val="0"/>
          <w:divBdr>
            <w:top w:val="none" w:sz="0" w:space="0" w:color="auto"/>
            <w:left w:val="none" w:sz="0" w:space="0" w:color="auto"/>
            <w:bottom w:val="none" w:sz="0" w:space="0" w:color="auto"/>
            <w:right w:val="none" w:sz="0" w:space="0" w:color="auto"/>
          </w:divBdr>
        </w:div>
        <w:div w:id="1799227427">
          <w:marLeft w:val="0"/>
          <w:marRight w:val="0"/>
          <w:marTop w:val="0"/>
          <w:marBottom w:val="0"/>
          <w:divBdr>
            <w:top w:val="none" w:sz="0" w:space="0" w:color="auto"/>
            <w:left w:val="none" w:sz="0" w:space="0" w:color="auto"/>
            <w:bottom w:val="none" w:sz="0" w:space="0" w:color="auto"/>
            <w:right w:val="none" w:sz="0" w:space="0" w:color="auto"/>
          </w:divBdr>
        </w:div>
        <w:div w:id="688334325">
          <w:marLeft w:val="0"/>
          <w:marRight w:val="0"/>
          <w:marTop w:val="0"/>
          <w:marBottom w:val="0"/>
          <w:divBdr>
            <w:top w:val="none" w:sz="0" w:space="0" w:color="auto"/>
            <w:left w:val="none" w:sz="0" w:space="0" w:color="auto"/>
            <w:bottom w:val="none" w:sz="0" w:space="0" w:color="auto"/>
            <w:right w:val="none" w:sz="0" w:space="0" w:color="auto"/>
          </w:divBdr>
        </w:div>
        <w:div w:id="771122813">
          <w:marLeft w:val="0"/>
          <w:marRight w:val="0"/>
          <w:marTop w:val="0"/>
          <w:marBottom w:val="0"/>
          <w:divBdr>
            <w:top w:val="none" w:sz="0" w:space="0" w:color="auto"/>
            <w:left w:val="none" w:sz="0" w:space="0" w:color="auto"/>
            <w:bottom w:val="none" w:sz="0" w:space="0" w:color="auto"/>
            <w:right w:val="none" w:sz="0" w:space="0" w:color="auto"/>
          </w:divBdr>
        </w:div>
        <w:div w:id="1710911236">
          <w:marLeft w:val="0"/>
          <w:marRight w:val="0"/>
          <w:marTop w:val="0"/>
          <w:marBottom w:val="0"/>
          <w:divBdr>
            <w:top w:val="none" w:sz="0" w:space="0" w:color="auto"/>
            <w:left w:val="none" w:sz="0" w:space="0" w:color="auto"/>
            <w:bottom w:val="none" w:sz="0" w:space="0" w:color="auto"/>
            <w:right w:val="none" w:sz="0" w:space="0" w:color="auto"/>
          </w:divBdr>
        </w:div>
        <w:div w:id="570307768">
          <w:marLeft w:val="0"/>
          <w:marRight w:val="0"/>
          <w:marTop w:val="0"/>
          <w:marBottom w:val="0"/>
          <w:divBdr>
            <w:top w:val="none" w:sz="0" w:space="0" w:color="auto"/>
            <w:left w:val="none" w:sz="0" w:space="0" w:color="auto"/>
            <w:bottom w:val="none" w:sz="0" w:space="0" w:color="auto"/>
            <w:right w:val="none" w:sz="0" w:space="0" w:color="auto"/>
          </w:divBdr>
        </w:div>
        <w:div w:id="30736459">
          <w:marLeft w:val="0"/>
          <w:marRight w:val="0"/>
          <w:marTop w:val="0"/>
          <w:marBottom w:val="0"/>
          <w:divBdr>
            <w:top w:val="none" w:sz="0" w:space="0" w:color="auto"/>
            <w:left w:val="none" w:sz="0" w:space="0" w:color="auto"/>
            <w:bottom w:val="none" w:sz="0" w:space="0" w:color="auto"/>
            <w:right w:val="none" w:sz="0" w:space="0" w:color="auto"/>
          </w:divBdr>
        </w:div>
        <w:div w:id="987132160">
          <w:marLeft w:val="0"/>
          <w:marRight w:val="0"/>
          <w:marTop w:val="0"/>
          <w:marBottom w:val="0"/>
          <w:divBdr>
            <w:top w:val="none" w:sz="0" w:space="0" w:color="auto"/>
            <w:left w:val="none" w:sz="0" w:space="0" w:color="auto"/>
            <w:bottom w:val="none" w:sz="0" w:space="0" w:color="auto"/>
            <w:right w:val="none" w:sz="0" w:space="0" w:color="auto"/>
          </w:divBdr>
        </w:div>
        <w:div w:id="849220182">
          <w:marLeft w:val="0"/>
          <w:marRight w:val="0"/>
          <w:marTop w:val="0"/>
          <w:marBottom w:val="0"/>
          <w:divBdr>
            <w:top w:val="none" w:sz="0" w:space="0" w:color="auto"/>
            <w:left w:val="none" w:sz="0" w:space="0" w:color="auto"/>
            <w:bottom w:val="none" w:sz="0" w:space="0" w:color="auto"/>
            <w:right w:val="none" w:sz="0" w:space="0" w:color="auto"/>
          </w:divBdr>
        </w:div>
        <w:div w:id="2116630175">
          <w:marLeft w:val="0"/>
          <w:marRight w:val="0"/>
          <w:marTop w:val="0"/>
          <w:marBottom w:val="0"/>
          <w:divBdr>
            <w:top w:val="none" w:sz="0" w:space="0" w:color="auto"/>
            <w:left w:val="none" w:sz="0" w:space="0" w:color="auto"/>
            <w:bottom w:val="none" w:sz="0" w:space="0" w:color="auto"/>
            <w:right w:val="none" w:sz="0" w:space="0" w:color="auto"/>
          </w:divBdr>
        </w:div>
        <w:div w:id="73209460">
          <w:marLeft w:val="0"/>
          <w:marRight w:val="0"/>
          <w:marTop w:val="0"/>
          <w:marBottom w:val="0"/>
          <w:divBdr>
            <w:top w:val="none" w:sz="0" w:space="0" w:color="auto"/>
            <w:left w:val="none" w:sz="0" w:space="0" w:color="auto"/>
            <w:bottom w:val="none" w:sz="0" w:space="0" w:color="auto"/>
            <w:right w:val="none" w:sz="0" w:space="0" w:color="auto"/>
          </w:divBdr>
        </w:div>
        <w:div w:id="1827474319">
          <w:marLeft w:val="0"/>
          <w:marRight w:val="0"/>
          <w:marTop w:val="0"/>
          <w:marBottom w:val="0"/>
          <w:divBdr>
            <w:top w:val="none" w:sz="0" w:space="0" w:color="auto"/>
            <w:left w:val="none" w:sz="0" w:space="0" w:color="auto"/>
            <w:bottom w:val="none" w:sz="0" w:space="0" w:color="auto"/>
            <w:right w:val="none" w:sz="0" w:space="0" w:color="auto"/>
          </w:divBdr>
        </w:div>
        <w:div w:id="1811677255">
          <w:marLeft w:val="0"/>
          <w:marRight w:val="0"/>
          <w:marTop w:val="0"/>
          <w:marBottom w:val="0"/>
          <w:divBdr>
            <w:top w:val="none" w:sz="0" w:space="0" w:color="auto"/>
            <w:left w:val="none" w:sz="0" w:space="0" w:color="auto"/>
            <w:bottom w:val="none" w:sz="0" w:space="0" w:color="auto"/>
            <w:right w:val="none" w:sz="0" w:space="0" w:color="auto"/>
          </w:divBdr>
        </w:div>
        <w:div w:id="862061086">
          <w:marLeft w:val="0"/>
          <w:marRight w:val="0"/>
          <w:marTop w:val="0"/>
          <w:marBottom w:val="0"/>
          <w:divBdr>
            <w:top w:val="none" w:sz="0" w:space="0" w:color="auto"/>
            <w:left w:val="none" w:sz="0" w:space="0" w:color="auto"/>
            <w:bottom w:val="none" w:sz="0" w:space="0" w:color="auto"/>
            <w:right w:val="none" w:sz="0" w:space="0" w:color="auto"/>
          </w:divBdr>
        </w:div>
        <w:div w:id="1088381442">
          <w:marLeft w:val="0"/>
          <w:marRight w:val="0"/>
          <w:marTop w:val="0"/>
          <w:marBottom w:val="0"/>
          <w:divBdr>
            <w:top w:val="none" w:sz="0" w:space="0" w:color="auto"/>
            <w:left w:val="none" w:sz="0" w:space="0" w:color="auto"/>
            <w:bottom w:val="none" w:sz="0" w:space="0" w:color="auto"/>
            <w:right w:val="none" w:sz="0" w:space="0" w:color="auto"/>
          </w:divBdr>
        </w:div>
        <w:div w:id="2091464043">
          <w:marLeft w:val="0"/>
          <w:marRight w:val="0"/>
          <w:marTop w:val="0"/>
          <w:marBottom w:val="0"/>
          <w:divBdr>
            <w:top w:val="none" w:sz="0" w:space="0" w:color="auto"/>
            <w:left w:val="none" w:sz="0" w:space="0" w:color="auto"/>
            <w:bottom w:val="none" w:sz="0" w:space="0" w:color="auto"/>
            <w:right w:val="none" w:sz="0" w:space="0" w:color="auto"/>
          </w:divBdr>
        </w:div>
      </w:divsChild>
    </w:div>
    <w:div w:id="1835873382">
      <w:bodyDiv w:val="1"/>
      <w:marLeft w:val="0"/>
      <w:marRight w:val="0"/>
      <w:marTop w:val="0"/>
      <w:marBottom w:val="0"/>
      <w:divBdr>
        <w:top w:val="none" w:sz="0" w:space="0" w:color="auto"/>
        <w:left w:val="none" w:sz="0" w:space="0" w:color="auto"/>
        <w:bottom w:val="none" w:sz="0" w:space="0" w:color="auto"/>
        <w:right w:val="none" w:sz="0" w:space="0" w:color="auto"/>
      </w:divBdr>
    </w:div>
    <w:div w:id="1842117868">
      <w:bodyDiv w:val="1"/>
      <w:marLeft w:val="0"/>
      <w:marRight w:val="0"/>
      <w:marTop w:val="0"/>
      <w:marBottom w:val="0"/>
      <w:divBdr>
        <w:top w:val="none" w:sz="0" w:space="0" w:color="auto"/>
        <w:left w:val="none" w:sz="0" w:space="0" w:color="auto"/>
        <w:bottom w:val="none" w:sz="0" w:space="0" w:color="auto"/>
        <w:right w:val="none" w:sz="0" w:space="0" w:color="auto"/>
      </w:divBdr>
      <w:divsChild>
        <w:div w:id="1088968900">
          <w:marLeft w:val="0"/>
          <w:marRight w:val="0"/>
          <w:marTop w:val="0"/>
          <w:marBottom w:val="0"/>
          <w:divBdr>
            <w:top w:val="none" w:sz="0" w:space="0" w:color="auto"/>
            <w:left w:val="none" w:sz="0" w:space="0" w:color="auto"/>
            <w:bottom w:val="none" w:sz="0" w:space="0" w:color="auto"/>
            <w:right w:val="none" w:sz="0" w:space="0" w:color="auto"/>
          </w:divBdr>
        </w:div>
        <w:div w:id="2056856729">
          <w:marLeft w:val="0"/>
          <w:marRight w:val="0"/>
          <w:marTop w:val="0"/>
          <w:marBottom w:val="0"/>
          <w:divBdr>
            <w:top w:val="none" w:sz="0" w:space="0" w:color="auto"/>
            <w:left w:val="none" w:sz="0" w:space="0" w:color="auto"/>
            <w:bottom w:val="none" w:sz="0" w:space="0" w:color="auto"/>
            <w:right w:val="none" w:sz="0" w:space="0" w:color="auto"/>
          </w:divBdr>
        </w:div>
        <w:div w:id="598870822">
          <w:marLeft w:val="0"/>
          <w:marRight w:val="0"/>
          <w:marTop w:val="0"/>
          <w:marBottom w:val="0"/>
          <w:divBdr>
            <w:top w:val="none" w:sz="0" w:space="0" w:color="auto"/>
            <w:left w:val="none" w:sz="0" w:space="0" w:color="auto"/>
            <w:bottom w:val="none" w:sz="0" w:space="0" w:color="auto"/>
            <w:right w:val="none" w:sz="0" w:space="0" w:color="auto"/>
          </w:divBdr>
        </w:div>
        <w:div w:id="1082068870">
          <w:marLeft w:val="0"/>
          <w:marRight w:val="0"/>
          <w:marTop w:val="0"/>
          <w:marBottom w:val="0"/>
          <w:divBdr>
            <w:top w:val="none" w:sz="0" w:space="0" w:color="auto"/>
            <w:left w:val="none" w:sz="0" w:space="0" w:color="auto"/>
            <w:bottom w:val="none" w:sz="0" w:space="0" w:color="auto"/>
            <w:right w:val="none" w:sz="0" w:space="0" w:color="auto"/>
          </w:divBdr>
        </w:div>
        <w:div w:id="462040044">
          <w:marLeft w:val="0"/>
          <w:marRight w:val="0"/>
          <w:marTop w:val="0"/>
          <w:marBottom w:val="0"/>
          <w:divBdr>
            <w:top w:val="none" w:sz="0" w:space="0" w:color="auto"/>
            <w:left w:val="none" w:sz="0" w:space="0" w:color="auto"/>
            <w:bottom w:val="none" w:sz="0" w:space="0" w:color="auto"/>
            <w:right w:val="none" w:sz="0" w:space="0" w:color="auto"/>
          </w:divBdr>
        </w:div>
        <w:div w:id="419758644">
          <w:marLeft w:val="0"/>
          <w:marRight w:val="0"/>
          <w:marTop w:val="0"/>
          <w:marBottom w:val="0"/>
          <w:divBdr>
            <w:top w:val="none" w:sz="0" w:space="0" w:color="auto"/>
            <w:left w:val="none" w:sz="0" w:space="0" w:color="auto"/>
            <w:bottom w:val="none" w:sz="0" w:space="0" w:color="auto"/>
            <w:right w:val="none" w:sz="0" w:space="0" w:color="auto"/>
          </w:divBdr>
        </w:div>
        <w:div w:id="454376242">
          <w:marLeft w:val="0"/>
          <w:marRight w:val="0"/>
          <w:marTop w:val="0"/>
          <w:marBottom w:val="0"/>
          <w:divBdr>
            <w:top w:val="none" w:sz="0" w:space="0" w:color="auto"/>
            <w:left w:val="none" w:sz="0" w:space="0" w:color="auto"/>
            <w:bottom w:val="none" w:sz="0" w:space="0" w:color="auto"/>
            <w:right w:val="none" w:sz="0" w:space="0" w:color="auto"/>
          </w:divBdr>
        </w:div>
        <w:div w:id="165637676">
          <w:marLeft w:val="0"/>
          <w:marRight w:val="0"/>
          <w:marTop w:val="0"/>
          <w:marBottom w:val="0"/>
          <w:divBdr>
            <w:top w:val="none" w:sz="0" w:space="0" w:color="auto"/>
            <w:left w:val="none" w:sz="0" w:space="0" w:color="auto"/>
            <w:bottom w:val="none" w:sz="0" w:space="0" w:color="auto"/>
            <w:right w:val="none" w:sz="0" w:space="0" w:color="auto"/>
          </w:divBdr>
        </w:div>
        <w:div w:id="1226599442">
          <w:marLeft w:val="0"/>
          <w:marRight w:val="0"/>
          <w:marTop w:val="0"/>
          <w:marBottom w:val="0"/>
          <w:divBdr>
            <w:top w:val="none" w:sz="0" w:space="0" w:color="auto"/>
            <w:left w:val="none" w:sz="0" w:space="0" w:color="auto"/>
            <w:bottom w:val="none" w:sz="0" w:space="0" w:color="auto"/>
            <w:right w:val="none" w:sz="0" w:space="0" w:color="auto"/>
          </w:divBdr>
        </w:div>
        <w:div w:id="596794038">
          <w:marLeft w:val="0"/>
          <w:marRight w:val="0"/>
          <w:marTop w:val="0"/>
          <w:marBottom w:val="0"/>
          <w:divBdr>
            <w:top w:val="none" w:sz="0" w:space="0" w:color="auto"/>
            <w:left w:val="none" w:sz="0" w:space="0" w:color="auto"/>
            <w:bottom w:val="none" w:sz="0" w:space="0" w:color="auto"/>
            <w:right w:val="none" w:sz="0" w:space="0" w:color="auto"/>
          </w:divBdr>
        </w:div>
        <w:div w:id="553540958">
          <w:marLeft w:val="0"/>
          <w:marRight w:val="0"/>
          <w:marTop w:val="0"/>
          <w:marBottom w:val="0"/>
          <w:divBdr>
            <w:top w:val="none" w:sz="0" w:space="0" w:color="auto"/>
            <w:left w:val="none" w:sz="0" w:space="0" w:color="auto"/>
            <w:bottom w:val="none" w:sz="0" w:space="0" w:color="auto"/>
            <w:right w:val="none" w:sz="0" w:space="0" w:color="auto"/>
          </w:divBdr>
        </w:div>
        <w:div w:id="146363079">
          <w:marLeft w:val="0"/>
          <w:marRight w:val="0"/>
          <w:marTop w:val="0"/>
          <w:marBottom w:val="0"/>
          <w:divBdr>
            <w:top w:val="none" w:sz="0" w:space="0" w:color="auto"/>
            <w:left w:val="none" w:sz="0" w:space="0" w:color="auto"/>
            <w:bottom w:val="none" w:sz="0" w:space="0" w:color="auto"/>
            <w:right w:val="none" w:sz="0" w:space="0" w:color="auto"/>
          </w:divBdr>
        </w:div>
        <w:div w:id="911816564">
          <w:marLeft w:val="0"/>
          <w:marRight w:val="0"/>
          <w:marTop w:val="0"/>
          <w:marBottom w:val="0"/>
          <w:divBdr>
            <w:top w:val="none" w:sz="0" w:space="0" w:color="auto"/>
            <w:left w:val="none" w:sz="0" w:space="0" w:color="auto"/>
            <w:bottom w:val="none" w:sz="0" w:space="0" w:color="auto"/>
            <w:right w:val="none" w:sz="0" w:space="0" w:color="auto"/>
          </w:divBdr>
        </w:div>
        <w:div w:id="71004780">
          <w:marLeft w:val="0"/>
          <w:marRight w:val="0"/>
          <w:marTop w:val="0"/>
          <w:marBottom w:val="0"/>
          <w:divBdr>
            <w:top w:val="none" w:sz="0" w:space="0" w:color="auto"/>
            <w:left w:val="none" w:sz="0" w:space="0" w:color="auto"/>
            <w:bottom w:val="none" w:sz="0" w:space="0" w:color="auto"/>
            <w:right w:val="none" w:sz="0" w:space="0" w:color="auto"/>
          </w:divBdr>
        </w:div>
        <w:div w:id="1316836465">
          <w:marLeft w:val="0"/>
          <w:marRight w:val="0"/>
          <w:marTop w:val="0"/>
          <w:marBottom w:val="0"/>
          <w:divBdr>
            <w:top w:val="none" w:sz="0" w:space="0" w:color="auto"/>
            <w:left w:val="none" w:sz="0" w:space="0" w:color="auto"/>
            <w:bottom w:val="none" w:sz="0" w:space="0" w:color="auto"/>
            <w:right w:val="none" w:sz="0" w:space="0" w:color="auto"/>
          </w:divBdr>
        </w:div>
        <w:div w:id="51585007">
          <w:marLeft w:val="0"/>
          <w:marRight w:val="0"/>
          <w:marTop w:val="0"/>
          <w:marBottom w:val="0"/>
          <w:divBdr>
            <w:top w:val="none" w:sz="0" w:space="0" w:color="auto"/>
            <w:left w:val="none" w:sz="0" w:space="0" w:color="auto"/>
            <w:bottom w:val="none" w:sz="0" w:space="0" w:color="auto"/>
            <w:right w:val="none" w:sz="0" w:space="0" w:color="auto"/>
          </w:divBdr>
        </w:div>
        <w:div w:id="644042567">
          <w:marLeft w:val="0"/>
          <w:marRight w:val="0"/>
          <w:marTop w:val="0"/>
          <w:marBottom w:val="0"/>
          <w:divBdr>
            <w:top w:val="none" w:sz="0" w:space="0" w:color="auto"/>
            <w:left w:val="none" w:sz="0" w:space="0" w:color="auto"/>
            <w:bottom w:val="none" w:sz="0" w:space="0" w:color="auto"/>
            <w:right w:val="none" w:sz="0" w:space="0" w:color="auto"/>
          </w:divBdr>
        </w:div>
        <w:div w:id="1867405622">
          <w:marLeft w:val="0"/>
          <w:marRight w:val="0"/>
          <w:marTop w:val="0"/>
          <w:marBottom w:val="0"/>
          <w:divBdr>
            <w:top w:val="none" w:sz="0" w:space="0" w:color="auto"/>
            <w:left w:val="none" w:sz="0" w:space="0" w:color="auto"/>
            <w:bottom w:val="none" w:sz="0" w:space="0" w:color="auto"/>
            <w:right w:val="none" w:sz="0" w:space="0" w:color="auto"/>
          </w:divBdr>
        </w:div>
        <w:div w:id="201555566">
          <w:marLeft w:val="0"/>
          <w:marRight w:val="0"/>
          <w:marTop w:val="0"/>
          <w:marBottom w:val="0"/>
          <w:divBdr>
            <w:top w:val="none" w:sz="0" w:space="0" w:color="auto"/>
            <w:left w:val="none" w:sz="0" w:space="0" w:color="auto"/>
            <w:bottom w:val="none" w:sz="0" w:space="0" w:color="auto"/>
            <w:right w:val="none" w:sz="0" w:space="0" w:color="auto"/>
          </w:divBdr>
        </w:div>
        <w:div w:id="1813449764">
          <w:marLeft w:val="0"/>
          <w:marRight w:val="0"/>
          <w:marTop w:val="0"/>
          <w:marBottom w:val="0"/>
          <w:divBdr>
            <w:top w:val="none" w:sz="0" w:space="0" w:color="auto"/>
            <w:left w:val="none" w:sz="0" w:space="0" w:color="auto"/>
            <w:bottom w:val="none" w:sz="0" w:space="0" w:color="auto"/>
            <w:right w:val="none" w:sz="0" w:space="0" w:color="auto"/>
          </w:divBdr>
        </w:div>
        <w:div w:id="1557737327">
          <w:marLeft w:val="0"/>
          <w:marRight w:val="0"/>
          <w:marTop w:val="0"/>
          <w:marBottom w:val="0"/>
          <w:divBdr>
            <w:top w:val="none" w:sz="0" w:space="0" w:color="auto"/>
            <w:left w:val="none" w:sz="0" w:space="0" w:color="auto"/>
            <w:bottom w:val="none" w:sz="0" w:space="0" w:color="auto"/>
            <w:right w:val="none" w:sz="0" w:space="0" w:color="auto"/>
          </w:divBdr>
        </w:div>
        <w:div w:id="1464425478">
          <w:marLeft w:val="0"/>
          <w:marRight w:val="0"/>
          <w:marTop w:val="0"/>
          <w:marBottom w:val="0"/>
          <w:divBdr>
            <w:top w:val="none" w:sz="0" w:space="0" w:color="auto"/>
            <w:left w:val="none" w:sz="0" w:space="0" w:color="auto"/>
            <w:bottom w:val="none" w:sz="0" w:space="0" w:color="auto"/>
            <w:right w:val="none" w:sz="0" w:space="0" w:color="auto"/>
          </w:divBdr>
        </w:div>
        <w:div w:id="2104257643">
          <w:marLeft w:val="0"/>
          <w:marRight w:val="0"/>
          <w:marTop w:val="0"/>
          <w:marBottom w:val="0"/>
          <w:divBdr>
            <w:top w:val="none" w:sz="0" w:space="0" w:color="auto"/>
            <w:left w:val="none" w:sz="0" w:space="0" w:color="auto"/>
            <w:bottom w:val="none" w:sz="0" w:space="0" w:color="auto"/>
            <w:right w:val="none" w:sz="0" w:space="0" w:color="auto"/>
          </w:divBdr>
        </w:div>
        <w:div w:id="1636176745">
          <w:marLeft w:val="0"/>
          <w:marRight w:val="0"/>
          <w:marTop w:val="0"/>
          <w:marBottom w:val="0"/>
          <w:divBdr>
            <w:top w:val="none" w:sz="0" w:space="0" w:color="auto"/>
            <w:left w:val="none" w:sz="0" w:space="0" w:color="auto"/>
            <w:bottom w:val="none" w:sz="0" w:space="0" w:color="auto"/>
            <w:right w:val="none" w:sz="0" w:space="0" w:color="auto"/>
          </w:divBdr>
        </w:div>
        <w:div w:id="538203064">
          <w:marLeft w:val="0"/>
          <w:marRight w:val="0"/>
          <w:marTop w:val="0"/>
          <w:marBottom w:val="0"/>
          <w:divBdr>
            <w:top w:val="none" w:sz="0" w:space="0" w:color="auto"/>
            <w:left w:val="none" w:sz="0" w:space="0" w:color="auto"/>
            <w:bottom w:val="none" w:sz="0" w:space="0" w:color="auto"/>
            <w:right w:val="none" w:sz="0" w:space="0" w:color="auto"/>
          </w:divBdr>
        </w:div>
        <w:div w:id="1436435364">
          <w:marLeft w:val="0"/>
          <w:marRight w:val="0"/>
          <w:marTop w:val="0"/>
          <w:marBottom w:val="0"/>
          <w:divBdr>
            <w:top w:val="none" w:sz="0" w:space="0" w:color="auto"/>
            <w:left w:val="none" w:sz="0" w:space="0" w:color="auto"/>
            <w:bottom w:val="none" w:sz="0" w:space="0" w:color="auto"/>
            <w:right w:val="none" w:sz="0" w:space="0" w:color="auto"/>
          </w:divBdr>
        </w:div>
        <w:div w:id="94641880">
          <w:marLeft w:val="0"/>
          <w:marRight w:val="0"/>
          <w:marTop w:val="0"/>
          <w:marBottom w:val="0"/>
          <w:divBdr>
            <w:top w:val="none" w:sz="0" w:space="0" w:color="auto"/>
            <w:left w:val="none" w:sz="0" w:space="0" w:color="auto"/>
            <w:bottom w:val="none" w:sz="0" w:space="0" w:color="auto"/>
            <w:right w:val="none" w:sz="0" w:space="0" w:color="auto"/>
          </w:divBdr>
        </w:div>
        <w:div w:id="1380788652">
          <w:marLeft w:val="0"/>
          <w:marRight w:val="0"/>
          <w:marTop w:val="0"/>
          <w:marBottom w:val="0"/>
          <w:divBdr>
            <w:top w:val="none" w:sz="0" w:space="0" w:color="auto"/>
            <w:left w:val="none" w:sz="0" w:space="0" w:color="auto"/>
            <w:bottom w:val="none" w:sz="0" w:space="0" w:color="auto"/>
            <w:right w:val="none" w:sz="0" w:space="0" w:color="auto"/>
          </w:divBdr>
        </w:div>
        <w:div w:id="1258902182">
          <w:marLeft w:val="0"/>
          <w:marRight w:val="0"/>
          <w:marTop w:val="0"/>
          <w:marBottom w:val="0"/>
          <w:divBdr>
            <w:top w:val="none" w:sz="0" w:space="0" w:color="auto"/>
            <w:left w:val="none" w:sz="0" w:space="0" w:color="auto"/>
            <w:bottom w:val="none" w:sz="0" w:space="0" w:color="auto"/>
            <w:right w:val="none" w:sz="0" w:space="0" w:color="auto"/>
          </w:divBdr>
        </w:div>
        <w:div w:id="1151798242">
          <w:marLeft w:val="0"/>
          <w:marRight w:val="0"/>
          <w:marTop w:val="0"/>
          <w:marBottom w:val="0"/>
          <w:divBdr>
            <w:top w:val="none" w:sz="0" w:space="0" w:color="auto"/>
            <w:left w:val="none" w:sz="0" w:space="0" w:color="auto"/>
            <w:bottom w:val="none" w:sz="0" w:space="0" w:color="auto"/>
            <w:right w:val="none" w:sz="0" w:space="0" w:color="auto"/>
          </w:divBdr>
        </w:div>
      </w:divsChild>
    </w:div>
    <w:div w:id="1929775341">
      <w:bodyDiv w:val="1"/>
      <w:marLeft w:val="0"/>
      <w:marRight w:val="0"/>
      <w:marTop w:val="0"/>
      <w:marBottom w:val="0"/>
      <w:divBdr>
        <w:top w:val="none" w:sz="0" w:space="0" w:color="auto"/>
        <w:left w:val="none" w:sz="0" w:space="0" w:color="auto"/>
        <w:bottom w:val="none" w:sz="0" w:space="0" w:color="auto"/>
        <w:right w:val="none" w:sz="0" w:space="0" w:color="auto"/>
      </w:divBdr>
      <w:divsChild>
        <w:div w:id="30109720">
          <w:marLeft w:val="0"/>
          <w:marRight w:val="0"/>
          <w:marTop w:val="0"/>
          <w:marBottom w:val="0"/>
          <w:divBdr>
            <w:top w:val="none" w:sz="0" w:space="0" w:color="auto"/>
            <w:left w:val="none" w:sz="0" w:space="0" w:color="auto"/>
            <w:bottom w:val="none" w:sz="0" w:space="0" w:color="auto"/>
            <w:right w:val="none" w:sz="0" w:space="0" w:color="auto"/>
          </w:divBdr>
        </w:div>
        <w:div w:id="14775336">
          <w:marLeft w:val="0"/>
          <w:marRight w:val="0"/>
          <w:marTop w:val="0"/>
          <w:marBottom w:val="0"/>
          <w:divBdr>
            <w:top w:val="none" w:sz="0" w:space="0" w:color="auto"/>
            <w:left w:val="none" w:sz="0" w:space="0" w:color="auto"/>
            <w:bottom w:val="none" w:sz="0" w:space="0" w:color="auto"/>
            <w:right w:val="none" w:sz="0" w:space="0" w:color="auto"/>
          </w:divBdr>
        </w:div>
        <w:div w:id="1489443962">
          <w:marLeft w:val="0"/>
          <w:marRight w:val="0"/>
          <w:marTop w:val="0"/>
          <w:marBottom w:val="0"/>
          <w:divBdr>
            <w:top w:val="none" w:sz="0" w:space="0" w:color="auto"/>
            <w:left w:val="none" w:sz="0" w:space="0" w:color="auto"/>
            <w:bottom w:val="none" w:sz="0" w:space="0" w:color="auto"/>
            <w:right w:val="none" w:sz="0" w:space="0" w:color="auto"/>
          </w:divBdr>
        </w:div>
        <w:div w:id="208349213">
          <w:marLeft w:val="0"/>
          <w:marRight w:val="0"/>
          <w:marTop w:val="0"/>
          <w:marBottom w:val="0"/>
          <w:divBdr>
            <w:top w:val="none" w:sz="0" w:space="0" w:color="auto"/>
            <w:left w:val="none" w:sz="0" w:space="0" w:color="auto"/>
            <w:bottom w:val="none" w:sz="0" w:space="0" w:color="auto"/>
            <w:right w:val="none" w:sz="0" w:space="0" w:color="auto"/>
          </w:divBdr>
        </w:div>
        <w:div w:id="107504400">
          <w:marLeft w:val="0"/>
          <w:marRight w:val="0"/>
          <w:marTop w:val="0"/>
          <w:marBottom w:val="0"/>
          <w:divBdr>
            <w:top w:val="none" w:sz="0" w:space="0" w:color="auto"/>
            <w:left w:val="none" w:sz="0" w:space="0" w:color="auto"/>
            <w:bottom w:val="none" w:sz="0" w:space="0" w:color="auto"/>
            <w:right w:val="none" w:sz="0" w:space="0" w:color="auto"/>
          </w:divBdr>
        </w:div>
        <w:div w:id="1876114320">
          <w:marLeft w:val="0"/>
          <w:marRight w:val="0"/>
          <w:marTop w:val="0"/>
          <w:marBottom w:val="0"/>
          <w:divBdr>
            <w:top w:val="none" w:sz="0" w:space="0" w:color="auto"/>
            <w:left w:val="none" w:sz="0" w:space="0" w:color="auto"/>
            <w:bottom w:val="none" w:sz="0" w:space="0" w:color="auto"/>
            <w:right w:val="none" w:sz="0" w:space="0" w:color="auto"/>
          </w:divBdr>
        </w:div>
        <w:div w:id="334378942">
          <w:marLeft w:val="0"/>
          <w:marRight w:val="0"/>
          <w:marTop w:val="0"/>
          <w:marBottom w:val="0"/>
          <w:divBdr>
            <w:top w:val="none" w:sz="0" w:space="0" w:color="auto"/>
            <w:left w:val="none" w:sz="0" w:space="0" w:color="auto"/>
            <w:bottom w:val="none" w:sz="0" w:space="0" w:color="auto"/>
            <w:right w:val="none" w:sz="0" w:space="0" w:color="auto"/>
          </w:divBdr>
        </w:div>
        <w:div w:id="247157862">
          <w:marLeft w:val="0"/>
          <w:marRight w:val="0"/>
          <w:marTop w:val="0"/>
          <w:marBottom w:val="0"/>
          <w:divBdr>
            <w:top w:val="none" w:sz="0" w:space="0" w:color="auto"/>
            <w:left w:val="none" w:sz="0" w:space="0" w:color="auto"/>
            <w:bottom w:val="none" w:sz="0" w:space="0" w:color="auto"/>
            <w:right w:val="none" w:sz="0" w:space="0" w:color="auto"/>
          </w:divBdr>
        </w:div>
        <w:div w:id="1538740738">
          <w:marLeft w:val="0"/>
          <w:marRight w:val="0"/>
          <w:marTop w:val="0"/>
          <w:marBottom w:val="0"/>
          <w:divBdr>
            <w:top w:val="none" w:sz="0" w:space="0" w:color="auto"/>
            <w:left w:val="none" w:sz="0" w:space="0" w:color="auto"/>
            <w:bottom w:val="none" w:sz="0" w:space="0" w:color="auto"/>
            <w:right w:val="none" w:sz="0" w:space="0" w:color="auto"/>
          </w:divBdr>
        </w:div>
        <w:div w:id="863513923">
          <w:marLeft w:val="0"/>
          <w:marRight w:val="0"/>
          <w:marTop w:val="0"/>
          <w:marBottom w:val="0"/>
          <w:divBdr>
            <w:top w:val="none" w:sz="0" w:space="0" w:color="auto"/>
            <w:left w:val="none" w:sz="0" w:space="0" w:color="auto"/>
            <w:bottom w:val="none" w:sz="0" w:space="0" w:color="auto"/>
            <w:right w:val="none" w:sz="0" w:space="0" w:color="auto"/>
          </w:divBdr>
        </w:div>
        <w:div w:id="1833567137">
          <w:marLeft w:val="0"/>
          <w:marRight w:val="0"/>
          <w:marTop w:val="0"/>
          <w:marBottom w:val="0"/>
          <w:divBdr>
            <w:top w:val="none" w:sz="0" w:space="0" w:color="auto"/>
            <w:left w:val="none" w:sz="0" w:space="0" w:color="auto"/>
            <w:bottom w:val="none" w:sz="0" w:space="0" w:color="auto"/>
            <w:right w:val="none" w:sz="0" w:space="0" w:color="auto"/>
          </w:divBdr>
        </w:div>
        <w:div w:id="882524803">
          <w:marLeft w:val="0"/>
          <w:marRight w:val="0"/>
          <w:marTop w:val="0"/>
          <w:marBottom w:val="0"/>
          <w:divBdr>
            <w:top w:val="none" w:sz="0" w:space="0" w:color="auto"/>
            <w:left w:val="none" w:sz="0" w:space="0" w:color="auto"/>
            <w:bottom w:val="none" w:sz="0" w:space="0" w:color="auto"/>
            <w:right w:val="none" w:sz="0" w:space="0" w:color="auto"/>
          </w:divBdr>
        </w:div>
        <w:div w:id="918752695">
          <w:marLeft w:val="0"/>
          <w:marRight w:val="0"/>
          <w:marTop w:val="0"/>
          <w:marBottom w:val="0"/>
          <w:divBdr>
            <w:top w:val="none" w:sz="0" w:space="0" w:color="auto"/>
            <w:left w:val="none" w:sz="0" w:space="0" w:color="auto"/>
            <w:bottom w:val="none" w:sz="0" w:space="0" w:color="auto"/>
            <w:right w:val="none" w:sz="0" w:space="0" w:color="auto"/>
          </w:divBdr>
        </w:div>
        <w:div w:id="1150290772">
          <w:marLeft w:val="0"/>
          <w:marRight w:val="0"/>
          <w:marTop w:val="0"/>
          <w:marBottom w:val="0"/>
          <w:divBdr>
            <w:top w:val="none" w:sz="0" w:space="0" w:color="auto"/>
            <w:left w:val="none" w:sz="0" w:space="0" w:color="auto"/>
            <w:bottom w:val="none" w:sz="0" w:space="0" w:color="auto"/>
            <w:right w:val="none" w:sz="0" w:space="0" w:color="auto"/>
          </w:divBdr>
        </w:div>
        <w:div w:id="549456891">
          <w:marLeft w:val="0"/>
          <w:marRight w:val="0"/>
          <w:marTop w:val="0"/>
          <w:marBottom w:val="0"/>
          <w:divBdr>
            <w:top w:val="none" w:sz="0" w:space="0" w:color="auto"/>
            <w:left w:val="none" w:sz="0" w:space="0" w:color="auto"/>
            <w:bottom w:val="none" w:sz="0" w:space="0" w:color="auto"/>
            <w:right w:val="none" w:sz="0" w:space="0" w:color="auto"/>
          </w:divBdr>
        </w:div>
        <w:div w:id="550121070">
          <w:marLeft w:val="0"/>
          <w:marRight w:val="0"/>
          <w:marTop w:val="0"/>
          <w:marBottom w:val="0"/>
          <w:divBdr>
            <w:top w:val="none" w:sz="0" w:space="0" w:color="auto"/>
            <w:left w:val="none" w:sz="0" w:space="0" w:color="auto"/>
            <w:bottom w:val="none" w:sz="0" w:space="0" w:color="auto"/>
            <w:right w:val="none" w:sz="0" w:space="0" w:color="auto"/>
          </w:divBdr>
        </w:div>
        <w:div w:id="1042706941">
          <w:marLeft w:val="0"/>
          <w:marRight w:val="0"/>
          <w:marTop w:val="0"/>
          <w:marBottom w:val="0"/>
          <w:divBdr>
            <w:top w:val="none" w:sz="0" w:space="0" w:color="auto"/>
            <w:left w:val="none" w:sz="0" w:space="0" w:color="auto"/>
            <w:bottom w:val="none" w:sz="0" w:space="0" w:color="auto"/>
            <w:right w:val="none" w:sz="0" w:space="0" w:color="auto"/>
          </w:divBdr>
        </w:div>
        <w:div w:id="863979709">
          <w:marLeft w:val="0"/>
          <w:marRight w:val="0"/>
          <w:marTop w:val="0"/>
          <w:marBottom w:val="0"/>
          <w:divBdr>
            <w:top w:val="none" w:sz="0" w:space="0" w:color="auto"/>
            <w:left w:val="none" w:sz="0" w:space="0" w:color="auto"/>
            <w:bottom w:val="none" w:sz="0" w:space="0" w:color="auto"/>
            <w:right w:val="none" w:sz="0" w:space="0" w:color="auto"/>
          </w:divBdr>
        </w:div>
        <w:div w:id="86779020">
          <w:marLeft w:val="0"/>
          <w:marRight w:val="0"/>
          <w:marTop w:val="0"/>
          <w:marBottom w:val="0"/>
          <w:divBdr>
            <w:top w:val="none" w:sz="0" w:space="0" w:color="auto"/>
            <w:left w:val="none" w:sz="0" w:space="0" w:color="auto"/>
            <w:bottom w:val="none" w:sz="0" w:space="0" w:color="auto"/>
            <w:right w:val="none" w:sz="0" w:space="0" w:color="auto"/>
          </w:divBdr>
        </w:div>
        <w:div w:id="792752623">
          <w:marLeft w:val="0"/>
          <w:marRight w:val="0"/>
          <w:marTop w:val="0"/>
          <w:marBottom w:val="0"/>
          <w:divBdr>
            <w:top w:val="none" w:sz="0" w:space="0" w:color="auto"/>
            <w:left w:val="none" w:sz="0" w:space="0" w:color="auto"/>
            <w:bottom w:val="none" w:sz="0" w:space="0" w:color="auto"/>
            <w:right w:val="none" w:sz="0" w:space="0" w:color="auto"/>
          </w:divBdr>
        </w:div>
        <w:div w:id="2056346147">
          <w:marLeft w:val="0"/>
          <w:marRight w:val="0"/>
          <w:marTop w:val="0"/>
          <w:marBottom w:val="0"/>
          <w:divBdr>
            <w:top w:val="none" w:sz="0" w:space="0" w:color="auto"/>
            <w:left w:val="none" w:sz="0" w:space="0" w:color="auto"/>
            <w:bottom w:val="none" w:sz="0" w:space="0" w:color="auto"/>
            <w:right w:val="none" w:sz="0" w:space="0" w:color="auto"/>
          </w:divBdr>
        </w:div>
        <w:div w:id="592468975">
          <w:marLeft w:val="0"/>
          <w:marRight w:val="0"/>
          <w:marTop w:val="0"/>
          <w:marBottom w:val="0"/>
          <w:divBdr>
            <w:top w:val="none" w:sz="0" w:space="0" w:color="auto"/>
            <w:left w:val="none" w:sz="0" w:space="0" w:color="auto"/>
            <w:bottom w:val="none" w:sz="0" w:space="0" w:color="auto"/>
            <w:right w:val="none" w:sz="0" w:space="0" w:color="auto"/>
          </w:divBdr>
        </w:div>
        <w:div w:id="2052612576">
          <w:marLeft w:val="0"/>
          <w:marRight w:val="0"/>
          <w:marTop w:val="0"/>
          <w:marBottom w:val="0"/>
          <w:divBdr>
            <w:top w:val="none" w:sz="0" w:space="0" w:color="auto"/>
            <w:left w:val="none" w:sz="0" w:space="0" w:color="auto"/>
            <w:bottom w:val="none" w:sz="0" w:space="0" w:color="auto"/>
            <w:right w:val="none" w:sz="0" w:space="0" w:color="auto"/>
          </w:divBdr>
        </w:div>
      </w:divsChild>
    </w:div>
    <w:div w:id="20366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avebky.cz/slozeny-urok-euler/" TargetMode="External"/><Relationship Id="rId21" Type="http://schemas.openxmlformats.org/officeDocument/2006/relationships/hyperlink" Target="https://vesmir.cz/cz/casopis/archiv-casopisu/1994/cislo-7/ekonomie-z-pohledu-neekonoma.html" TargetMode="External"/><Relationship Id="rId42" Type="http://schemas.openxmlformats.org/officeDocument/2006/relationships/hyperlink" Target="http://referaty-seminarky.cz/znak/" TargetMode="External"/><Relationship Id="rId47" Type="http://schemas.openxmlformats.org/officeDocument/2006/relationships/hyperlink" Target="http://cs.tipsandtricks.tech/jak-pouzivat-analyzu-what-if-aplikace-excel" TargetMode="External"/><Relationship Id="rId63" Type="http://schemas.openxmlformats.org/officeDocument/2006/relationships/oleObject" Target="embeddings/oleObject7.bin"/><Relationship Id="rId68" Type="http://schemas.openxmlformats.org/officeDocument/2006/relationships/image" Target="media/image15.wmf"/><Relationship Id="rId84" Type="http://schemas.openxmlformats.org/officeDocument/2006/relationships/image" Target="media/image22.wmf"/><Relationship Id="rId89" Type="http://schemas.openxmlformats.org/officeDocument/2006/relationships/oleObject" Target="embeddings/oleObject19.bin"/><Relationship Id="rId112" Type="http://schemas.microsoft.com/office/2011/relationships/people" Target="people.xml"/><Relationship Id="rId16" Type="http://schemas.openxmlformats.org/officeDocument/2006/relationships/hyperlink" Target="https://cs.wikipedia.org/wiki/Harmonick%C3%A1_%C5%99ada" TargetMode="External"/><Relationship Id="rId107" Type="http://schemas.openxmlformats.org/officeDocument/2006/relationships/hyperlink" Target="http://www.simulace.info/index.php/Monte_Carlo_method_application_in_simulations/cs" TargetMode="External"/><Relationship Id="rId11" Type="http://schemas.openxmlformats.org/officeDocument/2006/relationships/hyperlink" Target="https://is.vstecb.cz/auth/osoba/4083" TargetMode="External"/><Relationship Id="rId24" Type="http://schemas.openxmlformats.org/officeDocument/2006/relationships/hyperlink" Target="https://rozbiteprasatko.cz/slozene-uroceni/" TargetMode="External"/><Relationship Id="rId32" Type="http://schemas.openxmlformats.org/officeDocument/2006/relationships/hyperlink" Target="https://managementmania.com/cs/organizace" TargetMode="External"/><Relationship Id="rId37" Type="http://schemas.openxmlformats.org/officeDocument/2006/relationships/hyperlink" Target="https://docplayer.cz/14356538-Modelovani-rozhodovacich-procesu.html" TargetMode="External"/><Relationship Id="rId40" Type="http://schemas.openxmlformats.org/officeDocument/2006/relationships/hyperlink" Target="http://referaty-seminarky.cz/klasifikace/" TargetMode="External"/><Relationship Id="rId45" Type="http://schemas.openxmlformats.org/officeDocument/2006/relationships/hyperlink" Target="http://referaty-seminarky.cz/disjunkce/" TargetMode="External"/><Relationship Id="rId53" Type="http://schemas.openxmlformats.org/officeDocument/2006/relationships/oleObject" Target="embeddings/oleObject3.bin"/><Relationship Id="rId58" Type="http://schemas.openxmlformats.org/officeDocument/2006/relationships/image" Target="media/image8.wmf"/><Relationship Id="rId66" Type="http://schemas.openxmlformats.org/officeDocument/2006/relationships/image" Target="media/image13.png"/><Relationship Id="rId74" Type="http://schemas.openxmlformats.org/officeDocument/2006/relationships/image" Target="media/image18.wmf"/><Relationship Id="rId79" Type="http://schemas.openxmlformats.org/officeDocument/2006/relationships/oleObject" Target="embeddings/oleObject13.bin"/><Relationship Id="rId87" Type="http://schemas.openxmlformats.org/officeDocument/2006/relationships/oleObject" Target="embeddings/oleObject18.bin"/><Relationship Id="rId102" Type="http://schemas.openxmlformats.org/officeDocument/2006/relationships/hyperlink" Target="https://exceltown.com/navody/kontingencni-tabulky-prehled-navodu/zakladni-navod-pro-vytvoreni-kontingencni-tabulky/" TargetMode="External"/><Relationship Id="rId110" Type="http://schemas.openxmlformats.org/officeDocument/2006/relationships/glossaryDocument" Target="glossary/document.xml"/><Relationship Id="rId115" Type="http://schemas.microsoft.com/office/2018/08/relationships/commentsExtensible" Target="commentsExtensible.xml"/><Relationship Id="rId5" Type="http://schemas.openxmlformats.org/officeDocument/2006/relationships/settings" Target="settings.xml"/><Relationship Id="rId61" Type="http://schemas.openxmlformats.org/officeDocument/2006/relationships/oleObject" Target="embeddings/oleObject6.bin"/><Relationship Id="rId82" Type="http://schemas.openxmlformats.org/officeDocument/2006/relationships/oleObject" Target="embeddings/oleObject15.bin"/><Relationship Id="rId90" Type="http://schemas.openxmlformats.org/officeDocument/2006/relationships/image" Target="media/image25.wmf"/><Relationship Id="rId95" Type="http://schemas.openxmlformats.org/officeDocument/2006/relationships/oleObject" Target="embeddings/oleObject22.bin"/><Relationship Id="rId19" Type="http://schemas.openxmlformats.org/officeDocument/2006/relationships/hyperlink" Target="https://financer.com/cz/inflace/" TargetMode="External"/><Relationship Id="rId14" Type="http://schemas.openxmlformats.org/officeDocument/2006/relationships/hyperlink" Target="https://finex.cz/fibonacciho-posloupnost/" TargetMode="External"/><Relationship Id="rId22" Type="http://schemas.openxmlformats.org/officeDocument/2006/relationships/hyperlink" Target="https://www.cupress.cuni.cz/ink2_ext/index.jsp?include=podrobnosti&amp;id=309449" TargetMode="External"/><Relationship Id="rId27" Type="http://schemas.openxmlformats.org/officeDocument/2006/relationships/hyperlink" Target="https://www.financni-navigator.cz/hypoteky/" TargetMode="External"/><Relationship Id="rId30" Type="http://schemas.openxmlformats.org/officeDocument/2006/relationships/hyperlink" Target="https://managementmania.com/cs/rizeni-rizik" TargetMode="External"/><Relationship Id="rId35" Type="http://schemas.microsoft.com/office/2007/relationships/hdphoto" Target="media/hdphoto1.wdp"/><Relationship Id="rId43" Type="http://schemas.openxmlformats.org/officeDocument/2006/relationships/hyperlink" Target="http://referaty-seminarky.cz/podmnozina/" TargetMode="External"/><Relationship Id="rId48" Type="http://schemas.openxmlformats.org/officeDocument/2006/relationships/hyperlink" Target="http://www.simulace.info/index.php/Monte_Carlo_method_application_in_simulations/cs" TargetMode="External"/><Relationship Id="rId56" Type="http://schemas.openxmlformats.org/officeDocument/2006/relationships/image" Target="media/image7.png"/><Relationship Id="rId64" Type="http://schemas.openxmlformats.org/officeDocument/2006/relationships/image" Target="media/image11.png"/><Relationship Id="rId69" Type="http://schemas.openxmlformats.org/officeDocument/2006/relationships/oleObject" Target="embeddings/oleObject8.bin"/><Relationship Id="rId77" Type="http://schemas.openxmlformats.org/officeDocument/2006/relationships/oleObject" Target="embeddings/oleObject12.bin"/><Relationship Id="rId100" Type="http://schemas.openxmlformats.org/officeDocument/2006/relationships/image" Target="media/image28.png"/><Relationship Id="rId105" Type="http://schemas.openxmlformats.org/officeDocument/2006/relationships/hyperlink" Target="https://exceltown.com/navody/kontingencni-tabulky-prehled-navodu/zakladni-navod-pro-vytvoreni-kontingencni-tabulky/" TargetMode="External"/><Relationship Id="rId113"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oleObject" Target="embeddings/oleObject2.bin"/><Relationship Id="rId72" Type="http://schemas.openxmlformats.org/officeDocument/2006/relationships/image" Target="media/image17.wmf"/><Relationship Id="rId80" Type="http://schemas.openxmlformats.org/officeDocument/2006/relationships/image" Target="media/image21.wmf"/><Relationship Id="rId85" Type="http://schemas.openxmlformats.org/officeDocument/2006/relationships/oleObject" Target="embeddings/oleObject17.bin"/><Relationship Id="rId93" Type="http://schemas.openxmlformats.org/officeDocument/2006/relationships/oleObject" Target="embeddings/oleObject21.bin"/><Relationship Id="rId98" Type="http://schemas.openxmlformats.org/officeDocument/2006/relationships/hyperlink" Target="https://docplayer.cz/14356538-Modelovani-rozhodovacich-procesu.html"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yperlink" Target="https://www.odmaturuj.cz/ekonomie/historie-penez-2/" TargetMode="External"/><Relationship Id="rId25" Type="http://schemas.openxmlformats.org/officeDocument/2006/relationships/hyperlink" Target="https://cs.ruarrijoseph.com/obschestvo/74997-nominalnaya-i-realnaya-procentnaya-stavka-eto-uroven-realnyh-procentnyh-stavok.html" TargetMode="External"/><Relationship Id="rId33" Type="http://schemas.openxmlformats.org/officeDocument/2006/relationships/hyperlink" Target="https://managementmania.com/cs/rizika" TargetMode="External"/><Relationship Id="rId38" Type="http://schemas.openxmlformats.org/officeDocument/2006/relationships/hyperlink" Target="http://www.bozpkestazeni.cz/e-shop/vzor-smernice-o-hodnoceni-a-rizeni-rizik/" TargetMode="External"/><Relationship Id="rId46" Type="http://schemas.openxmlformats.org/officeDocument/2006/relationships/hyperlink" Target="https://worldofplants.net/2017/09/21/shlukova-analyza/%20" TargetMode="External"/><Relationship Id="rId59" Type="http://schemas.openxmlformats.org/officeDocument/2006/relationships/oleObject" Target="embeddings/oleObject5.bin"/><Relationship Id="rId67" Type="http://schemas.openxmlformats.org/officeDocument/2006/relationships/image" Target="media/image14.png"/><Relationship Id="rId103" Type="http://schemas.openxmlformats.org/officeDocument/2006/relationships/hyperlink" Target="https://office.lasakovi.com/excel/kontingencni-tabulka/serial-kontingencni-tabulky-grafy-excel/" TargetMode="External"/><Relationship Id="rId108" Type="http://schemas.openxmlformats.org/officeDocument/2006/relationships/footer" Target="footer3.xml"/><Relationship Id="rId20" Type="http://schemas.openxmlformats.org/officeDocument/2006/relationships/hyperlink" Target="https://nb.vse.cz/~arlt/publik/AS_UPSOECR_95.pdf" TargetMode="External"/><Relationship Id="rId41" Type="http://schemas.openxmlformats.org/officeDocument/2006/relationships/hyperlink" Target="http://referaty-seminarky.cz/mnozina/" TargetMode="External"/><Relationship Id="rId54" Type="http://schemas.openxmlformats.org/officeDocument/2006/relationships/image" Target="media/image6.wmf"/><Relationship Id="rId62" Type="http://schemas.openxmlformats.org/officeDocument/2006/relationships/image" Target="media/image10.wmf"/><Relationship Id="rId70" Type="http://schemas.openxmlformats.org/officeDocument/2006/relationships/image" Target="media/image16.wmf"/><Relationship Id="rId75" Type="http://schemas.openxmlformats.org/officeDocument/2006/relationships/oleObject" Target="embeddings/oleObject11.bin"/><Relationship Id="rId83" Type="http://schemas.openxmlformats.org/officeDocument/2006/relationships/oleObject" Target="embeddings/oleObject16.bin"/><Relationship Id="rId88" Type="http://schemas.openxmlformats.org/officeDocument/2006/relationships/image" Target="media/image24.wmf"/><Relationship Id="rId91" Type="http://schemas.openxmlformats.org/officeDocument/2006/relationships/oleObject" Target="embeddings/oleObject20.bin"/><Relationship Id="rId96" Type="http://schemas.openxmlformats.org/officeDocument/2006/relationships/hyperlink" Target="https://is.mendelu.cz/eknihovna/opory/zobraz_cast.pl?cast=4359"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ath.feld.cvut.cz/mt/txte/1/txc3ea1c.htm" TargetMode="External"/><Relationship Id="rId23" Type="http://schemas.openxmlformats.org/officeDocument/2006/relationships/hyperlink" Target="https://www.rozumnyinvestor.cz/slozene-uroceni/" TargetMode="External"/><Relationship Id="rId28" Type="http://schemas.openxmlformats.org/officeDocument/2006/relationships/hyperlink" Target="https://is.mendelu.cz/eknihovna/opory/zobraz_cast.pl?cast=4359" TargetMode="External"/><Relationship Id="rId36" Type="http://schemas.openxmlformats.org/officeDocument/2006/relationships/hyperlink" Target="https://managementmania.com/cs/winterlingova-krizova-matice" TargetMode="External"/><Relationship Id="rId49" Type="http://schemas.openxmlformats.org/officeDocument/2006/relationships/hyperlink" Target="https://www.kurzovesazeni.com/jak-pouzit-simulacni-model-monte-carlo-k-predpovedi-vysledku/" TargetMode="External"/><Relationship Id="rId57" Type="http://schemas.microsoft.com/office/2007/relationships/hdphoto" Target="media/hdphoto2.wdp"/><Relationship Id="rId106" Type="http://schemas.openxmlformats.org/officeDocument/2006/relationships/image" Target="media/image30.jpeg"/><Relationship Id="rId114" Type="http://schemas.microsoft.com/office/2016/09/relationships/commentsIds" Target="commentsIds.xml"/><Relationship Id="rId10" Type="http://schemas.openxmlformats.org/officeDocument/2006/relationships/footer" Target="footer2.xml"/><Relationship Id="rId31" Type="http://schemas.openxmlformats.org/officeDocument/2006/relationships/hyperlink" Target="https://managementmania.com/cs/krizove-rizeni" TargetMode="External"/><Relationship Id="rId44" Type="http://schemas.openxmlformats.org/officeDocument/2006/relationships/hyperlink" Target="http://referaty-seminarky.cz/prunik/" TargetMode="External"/><Relationship Id="rId52" Type="http://schemas.openxmlformats.org/officeDocument/2006/relationships/image" Target="media/image5.wmf"/><Relationship Id="rId60" Type="http://schemas.openxmlformats.org/officeDocument/2006/relationships/image" Target="media/image9.wmf"/><Relationship Id="rId65" Type="http://schemas.openxmlformats.org/officeDocument/2006/relationships/image" Target="media/image12.png"/><Relationship Id="rId73" Type="http://schemas.openxmlformats.org/officeDocument/2006/relationships/oleObject" Target="embeddings/oleObject10.bin"/><Relationship Id="rId78" Type="http://schemas.openxmlformats.org/officeDocument/2006/relationships/image" Target="media/image20.wmf"/><Relationship Id="rId81" Type="http://schemas.openxmlformats.org/officeDocument/2006/relationships/oleObject" Target="embeddings/oleObject14.bin"/><Relationship Id="rId86" Type="http://schemas.openxmlformats.org/officeDocument/2006/relationships/image" Target="media/image23.wmf"/><Relationship Id="rId94" Type="http://schemas.openxmlformats.org/officeDocument/2006/relationships/image" Target="media/image27.wmf"/><Relationship Id="rId99" Type="http://schemas.openxmlformats.org/officeDocument/2006/relationships/hyperlink" Target="https://docplayer.cz/14356538-Modelovani-rozhodovacich-procesu.html" TargetMode="External"/><Relationship Id="rId101" Type="http://schemas.openxmlformats.org/officeDocument/2006/relationships/hyperlink" Target="https://biportal.cz/kontingencni-tabulka/"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hyperlink" Target="https://www.penize.cz/ekonomika/322372-ocima-expertu-jak-ucit-ekonomii" TargetMode="External"/><Relationship Id="rId39" Type="http://schemas.openxmlformats.org/officeDocument/2006/relationships/hyperlink" Target="http://referaty-seminarky.cz/statistika/" TargetMode="External"/><Relationship Id="rId109" Type="http://schemas.openxmlformats.org/officeDocument/2006/relationships/fontTable" Target="fontTable.xml"/><Relationship Id="rId34" Type="http://schemas.openxmlformats.org/officeDocument/2006/relationships/image" Target="media/image3.png"/><Relationship Id="rId50" Type="http://schemas.openxmlformats.org/officeDocument/2006/relationships/image" Target="media/image4.wmf"/><Relationship Id="rId55" Type="http://schemas.openxmlformats.org/officeDocument/2006/relationships/oleObject" Target="embeddings/oleObject4.bin"/><Relationship Id="rId76" Type="http://schemas.openxmlformats.org/officeDocument/2006/relationships/image" Target="media/image19.wmf"/><Relationship Id="rId97" Type="http://schemas.openxmlformats.org/officeDocument/2006/relationships/hyperlink" Target="https://adoc.pub/1-umoovatel-umoovaci-plan-diskont-smnky.html" TargetMode="External"/><Relationship Id="rId104" Type="http://schemas.openxmlformats.org/officeDocument/2006/relationships/image" Target="media/image29.png"/><Relationship Id="rId7" Type="http://schemas.openxmlformats.org/officeDocument/2006/relationships/footnotes" Target="footnotes.xml"/><Relationship Id="rId71" Type="http://schemas.openxmlformats.org/officeDocument/2006/relationships/oleObject" Target="embeddings/oleObject9.bin"/><Relationship Id="rId92" Type="http://schemas.openxmlformats.org/officeDocument/2006/relationships/image" Target="media/image26.wmf"/><Relationship Id="rId2" Type="http://schemas.openxmlformats.org/officeDocument/2006/relationships/numbering" Target="numbering.xml"/><Relationship Id="rId29" Type="http://schemas.openxmlformats.org/officeDocument/2006/relationships/hyperlink" Target="https://docplayer.cz/1059028-Financni-matematika-uvery.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Robot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4B"/>
    <w:rsid w:val="0056064B"/>
    <w:rsid w:val="00C60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6064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606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6BC25-5EE8-443D-B9A3-20C9EA20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25579</Words>
  <Characters>150918</Characters>
  <Application>Microsoft Office Word</Application>
  <DocSecurity>0</DocSecurity>
  <Lines>1257</Lines>
  <Paragraphs>352</Paragraphs>
  <ScaleCrop>false</ScaleCrop>
  <HeadingPairs>
    <vt:vector size="2" baseType="variant">
      <vt:variant>
        <vt:lpstr>Název</vt:lpstr>
      </vt:variant>
      <vt:variant>
        <vt:i4>1</vt:i4>
      </vt:variant>
    </vt:vector>
  </HeadingPairs>
  <TitlesOfParts>
    <vt:vector size="1" baseType="lpstr">
      <vt:lpstr/>
    </vt:vector>
  </TitlesOfParts>
  <Company>VSTE CB</Company>
  <LinksUpToDate>false</LinksUpToDate>
  <CharactersWithSpaces>176145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Ruschak Michal</dc:creator>
  <cp:lastModifiedBy>Jana</cp:lastModifiedBy>
  <cp:revision>2</cp:revision>
  <cp:lastPrinted>2020-07-30T08:06:00Z</cp:lastPrinted>
  <dcterms:created xsi:type="dcterms:W3CDTF">2020-09-10T11:54:00Z</dcterms:created>
  <dcterms:modified xsi:type="dcterms:W3CDTF">2020-09-10T11:54:00Z</dcterms:modified>
</cp:coreProperties>
</file>